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BF" w:rsidRPr="00B57C86" w:rsidRDefault="00E754BF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C86">
        <w:rPr>
          <w:rFonts w:ascii="Times New Roman" w:hAnsi="Times New Roman" w:cs="Times New Roman"/>
          <w:b/>
          <w:sz w:val="24"/>
          <w:szCs w:val="24"/>
        </w:rPr>
        <w:t xml:space="preserve">Антенна </w:t>
      </w:r>
      <w:r w:rsidRPr="00B57C86">
        <w:rPr>
          <w:rFonts w:ascii="Times New Roman" w:hAnsi="Times New Roman" w:cs="Times New Roman"/>
          <w:b/>
          <w:sz w:val="24"/>
          <w:szCs w:val="24"/>
          <w:lang w:val="en-US"/>
        </w:rPr>
        <w:t>GPS</w:t>
      </w:r>
      <w:r w:rsidRPr="00B57C86">
        <w:rPr>
          <w:rFonts w:ascii="Times New Roman" w:hAnsi="Times New Roman" w:cs="Times New Roman"/>
          <w:b/>
          <w:sz w:val="24"/>
          <w:szCs w:val="24"/>
        </w:rPr>
        <w:t xml:space="preserve"> круговой поляризации в диапазоне 1,2 - 1,6 ГГц</w:t>
      </w:r>
    </w:p>
    <w:p w:rsidR="00E754BF" w:rsidRPr="007D68CF" w:rsidRDefault="00E754BF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CF">
        <w:rPr>
          <w:rFonts w:ascii="Times New Roman" w:hAnsi="Times New Roman" w:cs="Times New Roman"/>
          <w:b/>
          <w:sz w:val="24"/>
          <w:szCs w:val="24"/>
        </w:rPr>
        <w:t>Ю.И. Маркина</w:t>
      </w:r>
    </w:p>
    <w:p w:rsidR="00E754BF" w:rsidRPr="00B57C86" w:rsidRDefault="00E754BF" w:rsidP="00B57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C86">
        <w:rPr>
          <w:rFonts w:ascii="Times New Roman" w:hAnsi="Times New Roman" w:cs="Times New Roman"/>
          <w:sz w:val="24"/>
          <w:szCs w:val="24"/>
        </w:rPr>
        <w:t>Технологический институт Южного федерального университета в г. Таганроге</w:t>
      </w:r>
      <w:r w:rsidR="007734E9" w:rsidRPr="00B57C86">
        <w:rPr>
          <w:rFonts w:ascii="Times New Roman" w:hAnsi="Times New Roman" w:cs="Times New Roman"/>
          <w:sz w:val="24"/>
          <w:szCs w:val="24"/>
        </w:rPr>
        <w:t>;</w:t>
      </w:r>
      <w:r w:rsidR="00F13656" w:rsidRPr="00B57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656" w:rsidRPr="00B57C86" w:rsidRDefault="00F13656" w:rsidP="00B5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191" w:rsidRPr="00B57C86" w:rsidRDefault="00F13656" w:rsidP="00B57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6">
        <w:rPr>
          <w:rFonts w:ascii="Times New Roman" w:hAnsi="Times New Roman" w:cs="Times New Roman"/>
          <w:sz w:val="24"/>
          <w:szCs w:val="24"/>
        </w:rPr>
        <w:t xml:space="preserve">В навигационных </w:t>
      </w:r>
      <w:r w:rsidR="00E754BF" w:rsidRPr="00B57C86">
        <w:rPr>
          <w:rFonts w:ascii="Times New Roman" w:hAnsi="Times New Roman" w:cs="Times New Roman"/>
          <w:sz w:val="24"/>
          <w:szCs w:val="24"/>
        </w:rPr>
        <w:t>систем</w:t>
      </w:r>
      <w:r w:rsidRPr="00B57C86">
        <w:rPr>
          <w:rFonts w:ascii="Times New Roman" w:hAnsi="Times New Roman" w:cs="Times New Roman"/>
          <w:sz w:val="24"/>
          <w:szCs w:val="24"/>
        </w:rPr>
        <w:t>ах</w:t>
      </w:r>
      <w:r w:rsidR="00E754BF" w:rsidRPr="00B57C86">
        <w:rPr>
          <w:rFonts w:ascii="Times New Roman" w:hAnsi="Times New Roman" w:cs="Times New Roman"/>
          <w:sz w:val="24"/>
          <w:szCs w:val="24"/>
        </w:rPr>
        <w:t xml:space="preserve"> </w:t>
      </w:r>
      <w:r w:rsidR="00E754BF" w:rsidRPr="00B57C86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465866">
        <w:rPr>
          <w:rFonts w:ascii="Times New Roman" w:hAnsi="Times New Roman" w:cs="Times New Roman"/>
          <w:sz w:val="24"/>
          <w:szCs w:val="24"/>
        </w:rPr>
        <w:t xml:space="preserve"> (</w:t>
      </w:r>
      <w:r w:rsidR="00465866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465866" w:rsidRPr="00A845B6">
        <w:rPr>
          <w:rFonts w:ascii="Times New Roman" w:hAnsi="Times New Roman" w:cs="Times New Roman"/>
          <w:sz w:val="24"/>
          <w:szCs w:val="24"/>
        </w:rPr>
        <w:t xml:space="preserve"> </w:t>
      </w:r>
      <w:r w:rsidR="00465866">
        <w:rPr>
          <w:rFonts w:ascii="Times New Roman" w:hAnsi="Times New Roman" w:cs="Times New Roman"/>
          <w:sz w:val="24"/>
          <w:szCs w:val="24"/>
          <w:lang w:val="en-US"/>
        </w:rPr>
        <w:t>Positioning</w:t>
      </w:r>
      <w:r w:rsidR="00465866" w:rsidRPr="00A845B6">
        <w:rPr>
          <w:rFonts w:ascii="Times New Roman" w:hAnsi="Times New Roman" w:cs="Times New Roman"/>
          <w:sz w:val="24"/>
          <w:szCs w:val="24"/>
        </w:rPr>
        <w:t xml:space="preserve"> </w:t>
      </w:r>
      <w:r w:rsidR="00465866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465866">
        <w:rPr>
          <w:rFonts w:ascii="Times New Roman" w:hAnsi="Times New Roman" w:cs="Times New Roman"/>
          <w:sz w:val="24"/>
          <w:szCs w:val="24"/>
        </w:rPr>
        <w:t>)</w:t>
      </w:r>
      <w:r w:rsidR="00E754BF" w:rsidRPr="00B57C86">
        <w:rPr>
          <w:rFonts w:ascii="Times New Roman" w:hAnsi="Times New Roman" w:cs="Times New Roman"/>
          <w:sz w:val="24"/>
          <w:szCs w:val="24"/>
        </w:rPr>
        <w:t xml:space="preserve"> </w:t>
      </w:r>
      <w:r w:rsidRPr="00B57C86">
        <w:rPr>
          <w:rFonts w:ascii="Times New Roman" w:hAnsi="Times New Roman" w:cs="Times New Roman"/>
          <w:sz w:val="24"/>
          <w:szCs w:val="24"/>
        </w:rPr>
        <w:t xml:space="preserve">и ГЛОНАСС </w:t>
      </w:r>
      <w:r w:rsidR="00465866">
        <w:rPr>
          <w:rFonts w:ascii="Times New Roman" w:hAnsi="Times New Roman" w:cs="Times New Roman"/>
          <w:sz w:val="24"/>
          <w:szCs w:val="24"/>
        </w:rPr>
        <w:t xml:space="preserve">(Глобальная навигационная спутниковая система) </w:t>
      </w:r>
      <w:r w:rsidRPr="00B57C86">
        <w:rPr>
          <w:rFonts w:ascii="Times New Roman" w:hAnsi="Times New Roman" w:cs="Times New Roman"/>
          <w:sz w:val="24"/>
          <w:szCs w:val="24"/>
        </w:rPr>
        <w:t xml:space="preserve">для передачи используются сигналы, имеющие </w:t>
      </w:r>
      <w:r w:rsidR="00310F4F" w:rsidRPr="00B57C86">
        <w:rPr>
          <w:rFonts w:ascii="Times New Roman" w:hAnsi="Times New Roman" w:cs="Times New Roman"/>
          <w:sz w:val="24"/>
          <w:szCs w:val="24"/>
        </w:rPr>
        <w:t>вертикальную и горизонтальную поляризацию</w:t>
      </w:r>
      <w:r w:rsidRPr="00B57C86">
        <w:rPr>
          <w:rFonts w:ascii="Times New Roman" w:hAnsi="Times New Roman" w:cs="Times New Roman"/>
          <w:sz w:val="24"/>
          <w:szCs w:val="24"/>
        </w:rPr>
        <w:t xml:space="preserve">. Поэтому и прием </w:t>
      </w:r>
      <w:r w:rsidR="00764191" w:rsidRPr="00B57C86">
        <w:rPr>
          <w:rFonts w:ascii="Times New Roman" w:hAnsi="Times New Roman" w:cs="Times New Roman"/>
          <w:sz w:val="24"/>
          <w:szCs w:val="24"/>
        </w:rPr>
        <w:t xml:space="preserve">сигналов </w:t>
      </w:r>
      <w:r w:rsidRPr="00B57C86">
        <w:rPr>
          <w:rFonts w:ascii="Times New Roman" w:hAnsi="Times New Roman" w:cs="Times New Roman"/>
          <w:sz w:val="24"/>
          <w:szCs w:val="24"/>
        </w:rPr>
        <w:t>пользователями должен осуществляться антеннами, способными принимат</w:t>
      </w:r>
      <w:r w:rsidR="00764191" w:rsidRPr="00B57C86">
        <w:rPr>
          <w:rFonts w:ascii="Times New Roman" w:hAnsi="Times New Roman" w:cs="Times New Roman"/>
          <w:sz w:val="24"/>
          <w:szCs w:val="24"/>
        </w:rPr>
        <w:t>ь излучения</w:t>
      </w:r>
      <w:r w:rsidRPr="00B57C86">
        <w:rPr>
          <w:rFonts w:ascii="Times New Roman" w:hAnsi="Times New Roman" w:cs="Times New Roman"/>
          <w:sz w:val="24"/>
          <w:szCs w:val="24"/>
        </w:rPr>
        <w:t xml:space="preserve"> круговой поляризации.</w:t>
      </w:r>
      <w:r w:rsidR="007734E9" w:rsidRPr="00B57C86">
        <w:rPr>
          <w:rFonts w:ascii="Times New Roman" w:hAnsi="Times New Roman" w:cs="Times New Roman"/>
          <w:sz w:val="24"/>
          <w:szCs w:val="24"/>
        </w:rPr>
        <w:t xml:space="preserve"> Помимо этого, необходимо, чтобы антенна </w:t>
      </w:r>
      <w:r w:rsidR="007734E9" w:rsidRPr="00B57C86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7734E9" w:rsidRPr="00B57C86">
        <w:rPr>
          <w:rFonts w:ascii="Times New Roman" w:hAnsi="Times New Roman" w:cs="Times New Roman"/>
          <w:sz w:val="24"/>
          <w:szCs w:val="24"/>
        </w:rPr>
        <w:t xml:space="preserve"> осуществляла прием электромагнитного излучения во всех направлениях. Это значит, что диаграмма направленности антенны должна быть близка к круговой в горизонтальной плоскости. </w:t>
      </w:r>
    </w:p>
    <w:p w:rsidR="007734E9" w:rsidRPr="00B57C86" w:rsidRDefault="007734E9" w:rsidP="00B5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86">
        <w:rPr>
          <w:rFonts w:ascii="Times New Roman" w:hAnsi="Times New Roman" w:cs="Times New Roman"/>
          <w:sz w:val="24"/>
          <w:szCs w:val="24"/>
        </w:rPr>
        <w:tab/>
        <w:t xml:space="preserve">Кроме того, антенна приема сигналов </w:t>
      </w:r>
      <w:r w:rsidRPr="00B57C86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B57C86">
        <w:rPr>
          <w:rFonts w:ascii="Times New Roman" w:hAnsi="Times New Roman" w:cs="Times New Roman"/>
          <w:sz w:val="24"/>
          <w:szCs w:val="24"/>
        </w:rPr>
        <w:t xml:space="preserve"> и ГЛОНАСС должна иметь небольшие габаритные размеры и невыступающую конструкцию. </w:t>
      </w:r>
    </w:p>
    <w:p w:rsidR="007734E9" w:rsidRPr="00B57C86" w:rsidRDefault="007734E9" w:rsidP="00B5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86">
        <w:rPr>
          <w:rFonts w:ascii="Times New Roman" w:hAnsi="Times New Roman" w:cs="Times New Roman"/>
          <w:sz w:val="24"/>
          <w:szCs w:val="24"/>
        </w:rPr>
        <w:tab/>
        <w:t xml:space="preserve">В соответствии с техническим заданием были выбраны спиральные антенны, которые характеризуются широкополосностью, круговой поляризацией и возможностью изготовления </w:t>
      </w:r>
      <w:r w:rsidR="00AB4D8E" w:rsidRPr="00B57C86">
        <w:rPr>
          <w:rFonts w:ascii="Times New Roman" w:hAnsi="Times New Roman" w:cs="Times New Roman"/>
          <w:sz w:val="24"/>
          <w:szCs w:val="24"/>
        </w:rPr>
        <w:t>простой, небольшой по габаритам конструкции.</w:t>
      </w:r>
    </w:p>
    <w:p w:rsidR="007B27E7" w:rsidRPr="00B57C86" w:rsidRDefault="00AB4D8E" w:rsidP="00B5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86">
        <w:rPr>
          <w:rFonts w:ascii="Times New Roman" w:hAnsi="Times New Roman" w:cs="Times New Roman"/>
          <w:sz w:val="24"/>
          <w:szCs w:val="24"/>
        </w:rPr>
        <w:tab/>
        <w:t>Так как системы глобального позиционирования осуществляют передачу сигналов на частотах от 1,2 ГГц до 1,6 ГГц, для разработки антенны была выбрана комбинация плоск</w:t>
      </w:r>
      <w:r w:rsidR="00A1281B" w:rsidRPr="00B57C86">
        <w:rPr>
          <w:rFonts w:ascii="Times New Roman" w:hAnsi="Times New Roman" w:cs="Times New Roman"/>
          <w:sz w:val="24"/>
          <w:szCs w:val="24"/>
        </w:rPr>
        <w:t>ой</w:t>
      </w:r>
      <w:r w:rsidRPr="00B57C86">
        <w:rPr>
          <w:rFonts w:ascii="Times New Roman" w:hAnsi="Times New Roman" w:cs="Times New Roman"/>
          <w:sz w:val="24"/>
          <w:szCs w:val="24"/>
        </w:rPr>
        <w:t xml:space="preserve"> двухзаходн</w:t>
      </w:r>
      <w:r w:rsidR="00A1281B" w:rsidRPr="00B57C86">
        <w:rPr>
          <w:rFonts w:ascii="Times New Roman" w:hAnsi="Times New Roman" w:cs="Times New Roman"/>
          <w:sz w:val="24"/>
          <w:szCs w:val="24"/>
        </w:rPr>
        <w:t>ой</w:t>
      </w:r>
      <w:r w:rsidRPr="00B57C86">
        <w:rPr>
          <w:rFonts w:ascii="Times New Roman" w:hAnsi="Times New Roman" w:cs="Times New Roman"/>
          <w:sz w:val="24"/>
          <w:szCs w:val="24"/>
        </w:rPr>
        <w:t xml:space="preserve"> </w:t>
      </w:r>
      <w:r w:rsidR="007B27E7" w:rsidRPr="00B57C86">
        <w:rPr>
          <w:rFonts w:ascii="Times New Roman" w:hAnsi="Times New Roman" w:cs="Times New Roman"/>
          <w:sz w:val="24"/>
          <w:szCs w:val="24"/>
        </w:rPr>
        <w:t xml:space="preserve">самодополнительной </w:t>
      </w:r>
      <w:r w:rsidRPr="00B57C86">
        <w:rPr>
          <w:rFonts w:ascii="Times New Roman" w:hAnsi="Times New Roman" w:cs="Times New Roman"/>
          <w:sz w:val="24"/>
          <w:szCs w:val="24"/>
        </w:rPr>
        <w:t xml:space="preserve">Архимедовой </w:t>
      </w:r>
      <w:r w:rsidR="00A1281B" w:rsidRPr="00B57C86">
        <w:rPr>
          <w:rFonts w:ascii="Times New Roman" w:hAnsi="Times New Roman" w:cs="Times New Roman"/>
          <w:sz w:val="24"/>
          <w:szCs w:val="24"/>
        </w:rPr>
        <w:t xml:space="preserve">спирали </w:t>
      </w:r>
      <w:r w:rsidRPr="00B57C86">
        <w:rPr>
          <w:rFonts w:ascii="Times New Roman" w:hAnsi="Times New Roman" w:cs="Times New Roman"/>
          <w:sz w:val="24"/>
          <w:szCs w:val="24"/>
        </w:rPr>
        <w:t xml:space="preserve">и логарифмической равноугольной </w:t>
      </w:r>
      <w:r w:rsidR="00A1281B" w:rsidRPr="00B57C86">
        <w:rPr>
          <w:rFonts w:ascii="Times New Roman" w:hAnsi="Times New Roman" w:cs="Times New Roman"/>
          <w:sz w:val="24"/>
          <w:szCs w:val="24"/>
        </w:rPr>
        <w:t>спирали</w:t>
      </w:r>
      <w:r w:rsidRPr="00B57C86">
        <w:rPr>
          <w:rFonts w:ascii="Times New Roman" w:hAnsi="Times New Roman" w:cs="Times New Roman"/>
          <w:sz w:val="24"/>
          <w:szCs w:val="24"/>
        </w:rPr>
        <w:t>, которые обеспечат работу антенны на требуемых частотах.</w:t>
      </w:r>
    </w:p>
    <w:p w:rsidR="000A71FB" w:rsidRPr="00B57C86" w:rsidRDefault="000A71FB" w:rsidP="005B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86">
        <w:rPr>
          <w:rFonts w:ascii="Times New Roman" w:hAnsi="Times New Roman" w:cs="Times New Roman"/>
          <w:sz w:val="24"/>
          <w:szCs w:val="24"/>
        </w:rPr>
        <w:tab/>
        <w:t>В качестве одного из вариантов конструкции рассматривалась спиральная антенна, имеющая коническую часть</w:t>
      </w:r>
      <w:r w:rsidR="00315D0E" w:rsidRPr="00B57C86">
        <w:rPr>
          <w:rFonts w:ascii="Times New Roman" w:hAnsi="Times New Roman" w:cs="Times New Roman"/>
          <w:sz w:val="24"/>
          <w:szCs w:val="24"/>
        </w:rPr>
        <w:t xml:space="preserve"> [1</w:t>
      </w:r>
      <w:r w:rsidR="005B72AE" w:rsidRPr="005B72AE">
        <w:rPr>
          <w:rFonts w:ascii="Times New Roman" w:hAnsi="Times New Roman" w:cs="Times New Roman"/>
          <w:sz w:val="24"/>
          <w:szCs w:val="24"/>
        </w:rPr>
        <w:t>, 2</w:t>
      </w:r>
      <w:r w:rsidR="00315D0E" w:rsidRPr="00B57C86">
        <w:rPr>
          <w:rFonts w:ascii="Times New Roman" w:hAnsi="Times New Roman" w:cs="Times New Roman"/>
          <w:sz w:val="24"/>
          <w:szCs w:val="24"/>
        </w:rPr>
        <w:t>]</w:t>
      </w:r>
      <w:r w:rsidRPr="00B57C86">
        <w:rPr>
          <w:rFonts w:ascii="Times New Roman" w:hAnsi="Times New Roman" w:cs="Times New Roman"/>
          <w:sz w:val="24"/>
          <w:szCs w:val="24"/>
        </w:rPr>
        <w:t>, представляющую собой логарифмическую равноугольную спираль</w:t>
      </w:r>
      <w:r w:rsidR="005B72AE" w:rsidRPr="005B72AE">
        <w:rPr>
          <w:rFonts w:ascii="Times New Roman" w:hAnsi="Times New Roman" w:cs="Times New Roman"/>
          <w:sz w:val="24"/>
          <w:szCs w:val="24"/>
        </w:rPr>
        <w:t>.</w:t>
      </w:r>
      <w:r w:rsidRPr="00B57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1FB" w:rsidRPr="00B57C86" w:rsidRDefault="000A71FB" w:rsidP="005B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C86">
        <w:rPr>
          <w:rFonts w:ascii="Times New Roman" w:hAnsi="Times New Roman" w:cs="Times New Roman"/>
          <w:sz w:val="24"/>
          <w:szCs w:val="24"/>
        </w:rPr>
        <w:t xml:space="preserve">Характеристики антенны соответствуют поставленным требованиям по поляризации и слабонаправленности.  </w:t>
      </w:r>
    </w:p>
    <w:p w:rsidR="00991DEA" w:rsidRDefault="000A71FB" w:rsidP="00B5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C86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9A7515">
        <w:rPr>
          <w:rFonts w:ascii="Times New Roman" w:hAnsi="Times New Roman" w:cs="Times New Roman"/>
          <w:sz w:val="24"/>
          <w:szCs w:val="24"/>
        </w:rPr>
        <w:t>1</w:t>
      </w:r>
      <w:r w:rsidR="00991DEA" w:rsidRPr="00B57C86">
        <w:rPr>
          <w:rFonts w:ascii="Times New Roman" w:hAnsi="Times New Roman" w:cs="Times New Roman"/>
          <w:sz w:val="24"/>
          <w:szCs w:val="24"/>
        </w:rPr>
        <w:t>,а</w:t>
      </w:r>
      <w:r w:rsidRPr="00B57C86">
        <w:rPr>
          <w:rFonts w:ascii="Times New Roman" w:hAnsi="Times New Roman" w:cs="Times New Roman"/>
          <w:sz w:val="24"/>
          <w:szCs w:val="24"/>
        </w:rPr>
        <w:t xml:space="preserve"> видно, что антенна </w:t>
      </w:r>
      <w:r w:rsidR="009C51FC" w:rsidRPr="00B57C86">
        <w:rPr>
          <w:rFonts w:ascii="Times New Roman" w:hAnsi="Times New Roman" w:cs="Times New Roman"/>
          <w:noProof/>
          <w:sz w:val="24"/>
          <w:szCs w:val="24"/>
        </w:rPr>
        <w:t>сохраняет эллиптическую поляризацию с коэффициентом эллиптичности не хуже 0.75 при рабочих углах наблюдения поля от 0</w:t>
      </w:r>
      <w:r w:rsidR="009C51FC" w:rsidRPr="00B57C86">
        <w:rPr>
          <w:rFonts w:ascii="Times New Roman" w:hAnsi="Times New Roman" w:cs="Times New Roman"/>
          <w:noProof/>
          <w:sz w:val="24"/>
          <w:szCs w:val="24"/>
        </w:rPr>
        <w:sym w:font="Symbol" w:char="F0B0"/>
      </w:r>
      <w:r w:rsidR="009C51FC" w:rsidRPr="00B57C86">
        <w:rPr>
          <w:rFonts w:ascii="Times New Roman" w:hAnsi="Times New Roman" w:cs="Times New Roman"/>
          <w:noProof/>
          <w:sz w:val="24"/>
          <w:szCs w:val="24"/>
        </w:rPr>
        <w:t xml:space="preserve"> до 110</w:t>
      </w:r>
      <w:r w:rsidR="009C51FC" w:rsidRPr="00B57C86">
        <w:rPr>
          <w:rFonts w:ascii="Times New Roman" w:hAnsi="Times New Roman" w:cs="Times New Roman"/>
          <w:noProof/>
          <w:sz w:val="24"/>
          <w:szCs w:val="24"/>
        </w:rPr>
        <w:sym w:font="Symbol" w:char="F0B0"/>
      </w:r>
      <w:r w:rsidR="00403327" w:rsidRPr="00B57C86">
        <w:rPr>
          <w:rFonts w:ascii="Times New Roman" w:hAnsi="Times New Roman" w:cs="Times New Roman"/>
          <w:noProof/>
          <w:sz w:val="24"/>
          <w:szCs w:val="24"/>
        </w:rPr>
        <w:t>.</w:t>
      </w:r>
      <w:r w:rsidR="00991DEA" w:rsidRPr="00B57C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1DEA" w:rsidRPr="00B57C86">
        <w:rPr>
          <w:rFonts w:ascii="Times New Roman" w:hAnsi="Times New Roman" w:cs="Times New Roman"/>
          <w:sz w:val="24"/>
          <w:szCs w:val="24"/>
        </w:rPr>
        <w:t xml:space="preserve">Коэффициент усиления в зените равен 10,3 дБ (рисунок </w:t>
      </w:r>
      <w:r w:rsidR="009A7515">
        <w:rPr>
          <w:rFonts w:ascii="Times New Roman" w:hAnsi="Times New Roman" w:cs="Times New Roman"/>
          <w:sz w:val="24"/>
          <w:szCs w:val="24"/>
        </w:rPr>
        <w:t>1</w:t>
      </w:r>
      <w:r w:rsidR="00991DEA" w:rsidRPr="00B57C86">
        <w:rPr>
          <w:rFonts w:ascii="Times New Roman" w:hAnsi="Times New Roman" w:cs="Times New Roman"/>
          <w:sz w:val="24"/>
          <w:szCs w:val="24"/>
        </w:rPr>
        <w:t>,б).</w:t>
      </w:r>
    </w:p>
    <w:p w:rsidR="00A02175" w:rsidRPr="009A7515" w:rsidRDefault="00A02175" w:rsidP="00B5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1FB" w:rsidRPr="00B57C86" w:rsidRDefault="00A02175" w:rsidP="00A02175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8157" cy="1376537"/>
            <wp:effectExtent l="19050" t="0" r="0" b="0"/>
            <wp:docPr id="3" name="Рисунок 2" descr="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61" cy="137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1032" cy="1338072"/>
            <wp:effectExtent l="19050" t="0" r="0" b="0"/>
            <wp:docPr id="4" name="Рисунок 3" descr="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DEA" w:rsidRPr="00B57C86" w:rsidRDefault="00991DEA" w:rsidP="00B57C86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C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а)</w:t>
      </w:r>
      <w:r w:rsidRPr="00B57C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B57C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B57C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B57C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B57C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B57C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  <w:t>б)</w:t>
      </w:r>
    </w:p>
    <w:p w:rsidR="000A71FB" w:rsidRPr="00B57C86" w:rsidRDefault="00877FDE" w:rsidP="00B57C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9A7515">
        <w:rPr>
          <w:rFonts w:ascii="Times New Roman" w:hAnsi="Times New Roman" w:cs="Times New Roman"/>
          <w:i/>
          <w:sz w:val="24"/>
          <w:szCs w:val="24"/>
        </w:rPr>
        <w:t>1</w:t>
      </w:r>
      <w:r w:rsidR="000A71FB" w:rsidRPr="00B57C86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="00991DEA" w:rsidRPr="00B57C86">
        <w:rPr>
          <w:rFonts w:ascii="Times New Roman" w:hAnsi="Times New Roman" w:cs="Times New Roman"/>
          <w:i/>
          <w:sz w:val="24"/>
          <w:szCs w:val="24"/>
        </w:rPr>
        <w:t>Характеристики спиральной антенны</w:t>
      </w:r>
      <w:r w:rsidR="000A73B6" w:rsidRPr="00B57C86">
        <w:rPr>
          <w:rFonts w:ascii="Times New Roman" w:hAnsi="Times New Roman" w:cs="Times New Roman"/>
          <w:i/>
          <w:sz w:val="24"/>
          <w:szCs w:val="24"/>
        </w:rPr>
        <w:t>: а) Коэффициент эллиптичности, б) коэффициент усиления</w:t>
      </w:r>
    </w:p>
    <w:p w:rsidR="009C51FC" w:rsidRPr="00B57C86" w:rsidRDefault="009C51FC" w:rsidP="00B57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68C" w:rsidRPr="009A7515" w:rsidRDefault="00E7068C" w:rsidP="00B5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86">
        <w:rPr>
          <w:rFonts w:ascii="Times New Roman" w:hAnsi="Times New Roman" w:cs="Times New Roman"/>
          <w:i/>
          <w:sz w:val="24"/>
          <w:szCs w:val="24"/>
        </w:rPr>
        <w:tab/>
      </w:r>
      <w:r w:rsidR="000B36F1" w:rsidRPr="00B57C86">
        <w:rPr>
          <w:rFonts w:ascii="Times New Roman" w:hAnsi="Times New Roman" w:cs="Times New Roman"/>
          <w:sz w:val="24"/>
          <w:szCs w:val="24"/>
        </w:rPr>
        <w:t>О</w:t>
      </w:r>
      <w:r w:rsidR="005B7F73" w:rsidRPr="00B57C86">
        <w:rPr>
          <w:rFonts w:ascii="Times New Roman" w:hAnsi="Times New Roman" w:cs="Times New Roman"/>
          <w:sz w:val="24"/>
          <w:szCs w:val="24"/>
        </w:rPr>
        <w:t xml:space="preserve">сновной недостаток антенны – это выступающая конструкция, высота конусной части </w:t>
      </w:r>
      <w:r w:rsidR="00E20902" w:rsidRPr="00B57C86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5B7F73" w:rsidRPr="00B57C86">
        <w:rPr>
          <w:rFonts w:ascii="Times New Roman" w:hAnsi="Times New Roman" w:cs="Times New Roman"/>
          <w:sz w:val="24"/>
          <w:szCs w:val="24"/>
        </w:rPr>
        <w:t xml:space="preserve">не менее 50 мм. Поэтому решено </w:t>
      </w:r>
      <w:r w:rsidR="00A42E5F" w:rsidRPr="00B57C86">
        <w:rPr>
          <w:rFonts w:ascii="Times New Roman" w:hAnsi="Times New Roman" w:cs="Times New Roman"/>
          <w:sz w:val="24"/>
          <w:szCs w:val="24"/>
        </w:rPr>
        <w:t xml:space="preserve">было антенну </w:t>
      </w:r>
      <w:r w:rsidR="005B7F73" w:rsidRPr="00B57C86">
        <w:rPr>
          <w:rFonts w:ascii="Times New Roman" w:hAnsi="Times New Roman" w:cs="Times New Roman"/>
          <w:sz w:val="24"/>
          <w:szCs w:val="24"/>
        </w:rPr>
        <w:t xml:space="preserve">упростить, </w:t>
      </w:r>
      <w:r w:rsidR="00A42E5F" w:rsidRPr="00B57C86">
        <w:rPr>
          <w:rFonts w:ascii="Times New Roman" w:hAnsi="Times New Roman" w:cs="Times New Roman"/>
          <w:sz w:val="24"/>
          <w:szCs w:val="24"/>
        </w:rPr>
        <w:t>оставив только плоскую часть – комбинированную спиральную антенну</w:t>
      </w:r>
      <w:r w:rsidR="000B36F1" w:rsidRPr="00B57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327" w:rsidRPr="00B57C86" w:rsidRDefault="000B36F1" w:rsidP="00B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86">
        <w:rPr>
          <w:rFonts w:ascii="Times New Roman" w:hAnsi="Times New Roman" w:cs="Times New Roman"/>
          <w:sz w:val="24"/>
          <w:szCs w:val="24"/>
        </w:rPr>
        <w:t xml:space="preserve">Однонаправленное излучение антенны обеспечивается </w:t>
      </w:r>
      <w:r w:rsidR="00A42E5F" w:rsidRPr="00B57C86">
        <w:rPr>
          <w:rFonts w:ascii="Times New Roman" w:hAnsi="Times New Roman" w:cs="Times New Roman"/>
          <w:sz w:val="24"/>
          <w:szCs w:val="24"/>
        </w:rPr>
        <w:t>при помощи цилиндрического</w:t>
      </w:r>
      <w:r w:rsidRPr="00B57C86">
        <w:rPr>
          <w:rFonts w:ascii="Times New Roman" w:hAnsi="Times New Roman" w:cs="Times New Roman"/>
          <w:sz w:val="24"/>
          <w:szCs w:val="24"/>
        </w:rPr>
        <w:t xml:space="preserve"> </w:t>
      </w:r>
      <w:r w:rsidR="00A42E5F" w:rsidRPr="00B57C86">
        <w:rPr>
          <w:rFonts w:ascii="Times New Roman" w:hAnsi="Times New Roman" w:cs="Times New Roman"/>
          <w:sz w:val="24"/>
          <w:szCs w:val="24"/>
        </w:rPr>
        <w:t>резонатора</w:t>
      </w:r>
      <w:r w:rsidRPr="00B57C86">
        <w:rPr>
          <w:rFonts w:ascii="Times New Roman" w:hAnsi="Times New Roman" w:cs="Times New Roman"/>
          <w:sz w:val="24"/>
          <w:szCs w:val="24"/>
        </w:rPr>
        <w:t>. Кроме того, внутрь резонатора помещаются поглощающие и диэлектрические слои.</w:t>
      </w:r>
      <w:r w:rsidR="00403327" w:rsidRPr="00B57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30F" w:rsidRPr="00B57C86" w:rsidRDefault="00BD730F" w:rsidP="00B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86">
        <w:rPr>
          <w:rFonts w:ascii="Times New Roman" w:hAnsi="Times New Roman" w:cs="Times New Roman"/>
          <w:sz w:val="24"/>
          <w:szCs w:val="24"/>
        </w:rPr>
        <w:t xml:space="preserve">Расчет параметров поглощающих и диэлектрических слоев проводился при помощи программы </w:t>
      </w:r>
      <w:r w:rsidRPr="00B57C86">
        <w:rPr>
          <w:rFonts w:ascii="Times New Roman" w:hAnsi="Times New Roman" w:cs="Times New Roman"/>
          <w:sz w:val="24"/>
          <w:szCs w:val="24"/>
          <w:lang w:val="en-US"/>
        </w:rPr>
        <w:t>MathCAD</w:t>
      </w:r>
      <w:r w:rsidRPr="00B57C86">
        <w:rPr>
          <w:rFonts w:ascii="Times New Roman" w:hAnsi="Times New Roman" w:cs="Times New Roman"/>
          <w:sz w:val="24"/>
          <w:szCs w:val="24"/>
        </w:rPr>
        <w:t>. При изменении количества слоев, их толщины и электродинамических характеристик наблюдалось изменение значения коэффициента отражения [</w:t>
      </w:r>
      <w:r w:rsidR="005B72AE" w:rsidRPr="005B72AE">
        <w:rPr>
          <w:rFonts w:ascii="Times New Roman" w:hAnsi="Times New Roman" w:cs="Times New Roman"/>
          <w:sz w:val="24"/>
          <w:szCs w:val="24"/>
        </w:rPr>
        <w:t>3</w:t>
      </w:r>
      <w:r w:rsidRPr="00B57C86">
        <w:rPr>
          <w:rFonts w:ascii="Times New Roman" w:hAnsi="Times New Roman" w:cs="Times New Roman"/>
          <w:sz w:val="24"/>
          <w:szCs w:val="24"/>
        </w:rPr>
        <w:t>].</w:t>
      </w:r>
    </w:p>
    <w:p w:rsidR="00BD730F" w:rsidRPr="00B57C86" w:rsidRDefault="00E20902" w:rsidP="00B5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C86">
        <w:rPr>
          <w:rFonts w:ascii="Times New Roman" w:hAnsi="Times New Roman" w:cs="Times New Roman"/>
          <w:sz w:val="24"/>
          <w:szCs w:val="24"/>
        </w:rPr>
        <w:lastRenderedPageBreak/>
        <w:t>Сло</w:t>
      </w:r>
      <w:r w:rsidR="001508EB" w:rsidRPr="00B57C86">
        <w:rPr>
          <w:rFonts w:ascii="Times New Roman" w:hAnsi="Times New Roman" w:cs="Times New Roman"/>
          <w:sz w:val="24"/>
          <w:szCs w:val="24"/>
        </w:rPr>
        <w:t>й</w:t>
      </w:r>
      <w:r w:rsidRPr="00B57C86">
        <w:rPr>
          <w:rFonts w:ascii="Times New Roman" w:hAnsi="Times New Roman" w:cs="Times New Roman"/>
          <w:sz w:val="24"/>
          <w:szCs w:val="24"/>
        </w:rPr>
        <w:t xml:space="preserve"> поглощающего материала толщиной 9.15 мм марки ПМ-3.2 </w:t>
      </w:r>
      <w:r w:rsidR="00D2203B" w:rsidRPr="00B57C86">
        <w:rPr>
          <w:rFonts w:ascii="Times New Roman" w:hAnsi="Times New Roman" w:cs="Times New Roman"/>
          <w:sz w:val="24"/>
          <w:szCs w:val="24"/>
        </w:rPr>
        <w:t xml:space="preserve">(номинальная толщина выпускаемых пластин поглотителя - 1.83 мм) </w:t>
      </w:r>
      <w:r w:rsidRPr="00B57C86">
        <w:rPr>
          <w:rFonts w:ascii="Times New Roman" w:hAnsi="Times New Roman" w:cs="Times New Roman"/>
          <w:sz w:val="24"/>
          <w:szCs w:val="24"/>
        </w:rPr>
        <w:t xml:space="preserve">с относительной диэлектрической проницаемостью </w:t>
      </w:r>
      <w:r w:rsidR="00D2203B" w:rsidRPr="00B57C86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16.3pt" o:ole="">
            <v:imagedata r:id="rId10" o:title=""/>
          </v:shape>
          <o:OLEObject Type="Embed" ProgID="Equation.3" ShapeID="_x0000_i1025" DrawAspect="Content" ObjectID="_1405693928" r:id="rId11"/>
        </w:object>
      </w:r>
      <w:r w:rsidRPr="00B57C86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B57C86">
        <w:rPr>
          <w:rFonts w:ascii="Times New Roman" w:hAnsi="Times New Roman" w:cs="Times New Roman"/>
          <w:sz w:val="24"/>
          <w:szCs w:val="24"/>
        </w:rPr>
        <w:t xml:space="preserve"> и относительной магнитной проницаемостью </w:t>
      </w:r>
      <w:r w:rsidR="00D2203B" w:rsidRPr="00B57C86">
        <w:rPr>
          <w:rFonts w:ascii="Times New Roman" w:hAnsi="Times New Roman" w:cs="Times New Roman"/>
          <w:position w:val="-10"/>
          <w:sz w:val="24"/>
          <w:szCs w:val="24"/>
        </w:rPr>
        <w:object w:dxaOrig="1680" w:dyaOrig="320">
          <v:shape id="_x0000_i1026" type="#_x0000_t75" style="width:84.9pt;height:16.3pt" o:ole="">
            <v:imagedata r:id="rId12" o:title=""/>
          </v:shape>
          <o:OLEObject Type="Embed" ProgID="Equation.3" ShapeID="_x0000_i1026" DrawAspect="Content" ObjectID="_1405693929" r:id="rId13"/>
        </w:object>
      </w:r>
      <w:r w:rsidR="00A1281B" w:rsidRPr="00B57C86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B57C86">
        <w:rPr>
          <w:rFonts w:ascii="Times New Roman" w:hAnsi="Times New Roman" w:cs="Times New Roman"/>
          <w:sz w:val="24"/>
          <w:szCs w:val="24"/>
        </w:rPr>
        <w:t xml:space="preserve">и слой тефлона толщиной 3 мм с </w:t>
      </w:r>
      <w:r w:rsidRPr="00B57C86">
        <w:rPr>
          <w:rFonts w:ascii="Times New Roman" w:hAnsi="Times New Roman" w:cs="Times New Roman"/>
          <w:position w:val="-10"/>
          <w:sz w:val="24"/>
          <w:szCs w:val="24"/>
        </w:rPr>
        <w:object w:dxaOrig="1820" w:dyaOrig="320">
          <v:shape id="_x0000_i1027" type="#_x0000_t75" style="width:90.35pt;height:16.3pt" o:ole="">
            <v:imagedata r:id="rId14" o:title=""/>
          </v:shape>
          <o:OLEObject Type="Embed" ProgID="Equation.3" ShapeID="_x0000_i1027" DrawAspect="Content" ObjectID="_1405693930" r:id="rId15"/>
        </w:object>
      </w:r>
      <w:r w:rsidRPr="00B57C86">
        <w:rPr>
          <w:rFonts w:ascii="Times New Roman" w:hAnsi="Times New Roman" w:cs="Times New Roman"/>
          <w:sz w:val="24"/>
          <w:szCs w:val="24"/>
        </w:rPr>
        <w:t xml:space="preserve"> обеспечивают коэффициент отражения в приближении бесконечных слоев не хуже </w:t>
      </w:r>
      <w:r w:rsidR="00D2203B" w:rsidRPr="00B57C86">
        <w:rPr>
          <w:rFonts w:ascii="Times New Roman" w:hAnsi="Times New Roman" w:cs="Times New Roman"/>
          <w:sz w:val="24"/>
          <w:szCs w:val="24"/>
        </w:rPr>
        <w:t xml:space="preserve">-8 </w:t>
      </w:r>
      <w:r w:rsidRPr="00B57C86">
        <w:rPr>
          <w:rFonts w:ascii="Times New Roman" w:hAnsi="Times New Roman" w:cs="Times New Roman"/>
          <w:sz w:val="24"/>
          <w:szCs w:val="24"/>
        </w:rPr>
        <w:t>дБ.</w:t>
      </w:r>
      <w:r w:rsidR="00B052D4" w:rsidRPr="00B57C86">
        <w:rPr>
          <w:rFonts w:ascii="Times New Roman" w:hAnsi="Times New Roman" w:cs="Times New Roman"/>
          <w:position w:val="-10"/>
          <w:sz w:val="24"/>
          <w:szCs w:val="24"/>
        </w:rPr>
        <w:t>.</w:t>
      </w:r>
      <w:r w:rsidR="00B052D4" w:rsidRPr="00B57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327" w:rsidRPr="00B57C86" w:rsidRDefault="00403327" w:rsidP="00B57C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7C86">
        <w:rPr>
          <w:rFonts w:ascii="Times New Roman" w:hAnsi="Times New Roman" w:cs="Times New Roman"/>
          <w:noProof/>
          <w:sz w:val="24"/>
          <w:szCs w:val="24"/>
        </w:rPr>
        <w:t xml:space="preserve">Основные габаритные размеры антенны: высота антенны – </w:t>
      </w:r>
      <w:smartTag w:uri="urn:schemas-microsoft-com:office:smarttags" w:element="metricconverter">
        <w:smartTagPr>
          <w:attr w:name="ProductID" w:val="20 мм"/>
        </w:smartTagPr>
        <w:r w:rsidRPr="00B57C86">
          <w:rPr>
            <w:rFonts w:ascii="Times New Roman" w:hAnsi="Times New Roman" w:cs="Times New Roman"/>
            <w:noProof/>
            <w:sz w:val="24"/>
            <w:szCs w:val="24"/>
          </w:rPr>
          <w:t>20 мм</w:t>
        </w:r>
      </w:smartTag>
      <w:r w:rsidRPr="00B57C86">
        <w:rPr>
          <w:rFonts w:ascii="Times New Roman" w:hAnsi="Times New Roman" w:cs="Times New Roman"/>
          <w:noProof/>
          <w:sz w:val="24"/>
          <w:szCs w:val="24"/>
        </w:rPr>
        <w:t>, цилиндрическая часть имеет радиус 40.5 мм.</w:t>
      </w:r>
    </w:p>
    <w:p w:rsidR="00F23255" w:rsidRPr="00B57C86" w:rsidRDefault="00403327" w:rsidP="00B5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C86">
        <w:rPr>
          <w:rFonts w:ascii="Times New Roman" w:hAnsi="Times New Roman" w:cs="Times New Roman"/>
          <w:sz w:val="24"/>
          <w:szCs w:val="24"/>
        </w:rPr>
        <w:t xml:space="preserve">Работа антенны моделировалась  с помощью программного продукта HFSS v.10. </w:t>
      </w:r>
    </w:p>
    <w:p w:rsidR="00D2203B" w:rsidRPr="00B57C86" w:rsidRDefault="00D2203B" w:rsidP="00B57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7C86">
        <w:rPr>
          <w:rFonts w:ascii="Times New Roman" w:hAnsi="Times New Roman" w:cs="Times New Roman"/>
          <w:noProof/>
          <w:sz w:val="24"/>
          <w:szCs w:val="24"/>
        </w:rPr>
        <w:t>На</w:t>
      </w:r>
      <w:r w:rsidR="000A73B6" w:rsidRPr="00B57C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7C86">
        <w:rPr>
          <w:rFonts w:ascii="Times New Roman" w:hAnsi="Times New Roman" w:cs="Times New Roman"/>
          <w:noProof/>
          <w:sz w:val="24"/>
          <w:szCs w:val="24"/>
        </w:rPr>
        <w:t xml:space="preserve">рисунке </w:t>
      </w:r>
      <w:r w:rsidR="009A7515">
        <w:rPr>
          <w:rFonts w:ascii="Times New Roman" w:hAnsi="Times New Roman" w:cs="Times New Roman"/>
          <w:noProof/>
          <w:sz w:val="24"/>
          <w:szCs w:val="24"/>
        </w:rPr>
        <w:t>2</w:t>
      </w:r>
      <w:r w:rsidRPr="00B57C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73B6" w:rsidRPr="00B57C86">
        <w:rPr>
          <w:rFonts w:ascii="Times New Roman" w:hAnsi="Times New Roman" w:cs="Times New Roman"/>
          <w:noProof/>
          <w:sz w:val="24"/>
          <w:szCs w:val="24"/>
        </w:rPr>
        <w:t xml:space="preserve">показаны </w:t>
      </w:r>
      <w:r w:rsidR="001508EB" w:rsidRPr="00B57C86">
        <w:rPr>
          <w:rFonts w:ascii="Times New Roman" w:hAnsi="Times New Roman" w:cs="Times New Roman"/>
          <w:noProof/>
          <w:sz w:val="24"/>
          <w:szCs w:val="24"/>
        </w:rPr>
        <w:t xml:space="preserve">нормированные </w:t>
      </w:r>
      <w:r w:rsidR="000A73B6" w:rsidRPr="00B57C86">
        <w:rPr>
          <w:rFonts w:ascii="Times New Roman" w:hAnsi="Times New Roman" w:cs="Times New Roman"/>
          <w:noProof/>
          <w:sz w:val="24"/>
          <w:szCs w:val="24"/>
        </w:rPr>
        <w:t>амплитудные диаграммы направленности.</w:t>
      </w:r>
      <w:r w:rsidR="000A73B6" w:rsidRPr="00B57C8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B57C86">
        <w:rPr>
          <w:rFonts w:ascii="Times New Roman" w:hAnsi="Times New Roman" w:cs="Times New Roman"/>
          <w:noProof/>
          <w:sz w:val="24"/>
          <w:szCs w:val="24"/>
        </w:rPr>
        <w:t>Ширина диаграммы направленности по уровню  -3дБ на частоте 1,2 ГГц составляет 98°. КНД в зените на частоте 1,2 ГГц равен 5,9 дБ. На частоте 1,6 ширина ДН по уровню -3дБ составляет 94°. КНД в зените равен 6 дБ.</w:t>
      </w:r>
    </w:p>
    <w:p w:rsidR="000A73B6" w:rsidRPr="00B57C86" w:rsidRDefault="000A73B6" w:rsidP="00B57C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73B6" w:rsidRPr="00B57C86" w:rsidRDefault="00A02175" w:rsidP="00B57C86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5788" cy="1710996"/>
            <wp:effectExtent l="19050" t="0" r="5862" b="0"/>
            <wp:docPr id="5" name="Рисунок 4" descr="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668" cy="171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8083" cy="1715386"/>
            <wp:effectExtent l="19050" t="0" r="0" b="0"/>
            <wp:docPr id="6" name="Рисунок 5" descr="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488" cy="171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B6" w:rsidRPr="00B57C86" w:rsidRDefault="000A73B6" w:rsidP="00B57C8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B57C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а)</w:t>
      </w:r>
      <w:r w:rsidRPr="00B57C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B57C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B57C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B57C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B57C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B57C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  <w:t>б)</w:t>
      </w:r>
    </w:p>
    <w:p w:rsidR="000A73B6" w:rsidRPr="007D68CF" w:rsidRDefault="00877FDE" w:rsidP="007D68C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68CF">
        <w:rPr>
          <w:rFonts w:ascii="Times New Roman" w:hAnsi="Times New Roman" w:cs="Times New Roman"/>
          <w:noProof/>
          <w:sz w:val="24"/>
          <w:szCs w:val="24"/>
          <w:lang w:eastAsia="ru-RU"/>
        </w:rPr>
        <w:t>Рис.</w:t>
      </w:r>
      <w:r w:rsidR="000A73B6" w:rsidRPr="007D68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A7515" w:rsidRPr="007D68CF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0A73B6" w:rsidRPr="007D68CF">
        <w:rPr>
          <w:rFonts w:ascii="Times New Roman" w:hAnsi="Times New Roman" w:cs="Times New Roman"/>
          <w:noProof/>
          <w:sz w:val="24"/>
          <w:szCs w:val="24"/>
          <w:lang w:eastAsia="ru-RU"/>
        </w:rPr>
        <w:t>. – Амплитудные диаграммы направленности а) на частоте 1,2 ГГц, б) на частоте 1,6ГГц</w:t>
      </w:r>
    </w:p>
    <w:p w:rsidR="006C2B87" w:rsidRPr="00B57C86" w:rsidRDefault="006C2B87" w:rsidP="00B57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D730F" w:rsidRPr="00B57C86" w:rsidRDefault="000A73B6" w:rsidP="00B57C8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7C86">
        <w:rPr>
          <w:rFonts w:ascii="Times New Roman" w:hAnsi="Times New Roman" w:cs="Times New Roman"/>
          <w:noProof/>
          <w:sz w:val="24"/>
          <w:szCs w:val="24"/>
        </w:rPr>
        <w:t xml:space="preserve">По имеющимся расчетным данным </w:t>
      </w:r>
      <w:r w:rsidR="001508EB" w:rsidRPr="00B57C86">
        <w:rPr>
          <w:rFonts w:ascii="Times New Roman" w:hAnsi="Times New Roman" w:cs="Times New Roman"/>
          <w:noProof/>
          <w:sz w:val="24"/>
          <w:szCs w:val="24"/>
        </w:rPr>
        <w:t xml:space="preserve">на опытно-производственной базе ТТИ ЮФУ </w:t>
      </w:r>
      <w:r w:rsidRPr="00B57C86">
        <w:rPr>
          <w:rFonts w:ascii="Times New Roman" w:hAnsi="Times New Roman" w:cs="Times New Roman"/>
          <w:noProof/>
          <w:sz w:val="24"/>
          <w:szCs w:val="24"/>
        </w:rPr>
        <w:t xml:space="preserve">был изготовлен </w:t>
      </w:r>
      <w:r w:rsidR="001508EB" w:rsidRPr="00B57C86">
        <w:rPr>
          <w:rFonts w:ascii="Times New Roman" w:hAnsi="Times New Roman" w:cs="Times New Roman"/>
          <w:noProof/>
          <w:sz w:val="24"/>
          <w:szCs w:val="24"/>
        </w:rPr>
        <w:t>опытный образец антенны</w:t>
      </w:r>
      <w:r w:rsidRPr="00B57C86">
        <w:rPr>
          <w:rFonts w:ascii="Times New Roman" w:hAnsi="Times New Roman" w:cs="Times New Roman"/>
          <w:noProof/>
          <w:sz w:val="24"/>
          <w:szCs w:val="24"/>
        </w:rPr>
        <w:t>. Способом травления на диэлектрической подложке ФЛАН-2,8 была нанесена спираль</w:t>
      </w:r>
      <w:r w:rsidR="00BD730F" w:rsidRPr="00B57C86">
        <w:rPr>
          <w:rFonts w:ascii="Times New Roman" w:hAnsi="Times New Roman" w:cs="Times New Roman"/>
          <w:noProof/>
          <w:sz w:val="24"/>
          <w:szCs w:val="24"/>
        </w:rPr>
        <w:t xml:space="preserve"> (рисунок </w:t>
      </w:r>
      <w:r w:rsidR="009A7515">
        <w:rPr>
          <w:rFonts w:ascii="Times New Roman" w:hAnsi="Times New Roman" w:cs="Times New Roman"/>
          <w:noProof/>
          <w:sz w:val="24"/>
          <w:szCs w:val="24"/>
        </w:rPr>
        <w:t>3</w:t>
      </w:r>
      <w:r w:rsidR="00BD730F" w:rsidRPr="00B57C86">
        <w:rPr>
          <w:rFonts w:ascii="Times New Roman" w:hAnsi="Times New Roman" w:cs="Times New Roman"/>
          <w:noProof/>
          <w:sz w:val="24"/>
          <w:szCs w:val="24"/>
        </w:rPr>
        <w:t>)</w:t>
      </w:r>
      <w:r w:rsidRPr="00B57C86">
        <w:rPr>
          <w:rFonts w:ascii="Times New Roman" w:hAnsi="Times New Roman" w:cs="Times New Roman"/>
          <w:noProof/>
          <w:sz w:val="24"/>
          <w:szCs w:val="24"/>
        </w:rPr>
        <w:t>.</w:t>
      </w:r>
      <w:r w:rsidR="00BD730F" w:rsidRPr="00B57C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3255" w:rsidRPr="00B57C86">
        <w:rPr>
          <w:rFonts w:ascii="Times New Roman" w:hAnsi="Times New Roman" w:cs="Times New Roman"/>
          <w:noProof/>
          <w:sz w:val="24"/>
          <w:szCs w:val="24"/>
        </w:rPr>
        <w:t>Питание антенны осуществляется из центра спирали с помощью коаксиального кабеля РК75-2-22.</w:t>
      </w:r>
    </w:p>
    <w:p w:rsidR="00F23255" w:rsidRPr="00B57C86" w:rsidRDefault="00F23255" w:rsidP="00B57C8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7FF3" w:rsidRPr="00B57C86" w:rsidRDefault="00A02175" w:rsidP="00B57C86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5502" cy="1412033"/>
            <wp:effectExtent l="19050" t="0" r="7548" b="0"/>
            <wp:docPr id="8" name="Рисунок 7" descr="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jpg"/>
                    <pic:cNvPicPr/>
                  </pic:nvPicPr>
                  <pic:blipFill>
                    <a:blip r:embed="rId1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5" cy="14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7978" cy="1410068"/>
            <wp:effectExtent l="19050" t="0" r="4672" b="0"/>
            <wp:docPr id="9" name="Рисунок 8" descr="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.jpg"/>
                    <pic:cNvPicPr/>
                  </pic:nvPicPr>
                  <pic:blipFill>
                    <a:blip r:embed="rId1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55" cy="141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7E7" w:rsidRPr="00B57C86" w:rsidRDefault="00877FDE" w:rsidP="00B57C8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Рис.</w:t>
      </w:r>
      <w:r w:rsidR="007B27E7" w:rsidRPr="00B57C86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A7515">
        <w:rPr>
          <w:rFonts w:ascii="Times New Roman" w:hAnsi="Times New Roman" w:cs="Times New Roman"/>
          <w:i/>
          <w:noProof/>
          <w:sz w:val="24"/>
          <w:szCs w:val="24"/>
        </w:rPr>
        <w:t>3</w:t>
      </w:r>
      <w:r w:rsidR="007B27E7" w:rsidRPr="00B57C86">
        <w:rPr>
          <w:rFonts w:ascii="Times New Roman" w:hAnsi="Times New Roman" w:cs="Times New Roman"/>
          <w:i/>
          <w:noProof/>
          <w:sz w:val="24"/>
          <w:szCs w:val="24"/>
        </w:rPr>
        <w:t>. – Изготовленная спиральная антенна</w:t>
      </w:r>
    </w:p>
    <w:p w:rsidR="009A7515" w:rsidRDefault="009A7515" w:rsidP="00B57C8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508EB" w:rsidRPr="00B57C86" w:rsidRDefault="001508EB" w:rsidP="00B57C8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7C86">
        <w:rPr>
          <w:rFonts w:ascii="Times New Roman" w:hAnsi="Times New Roman" w:cs="Times New Roman"/>
          <w:noProof/>
          <w:sz w:val="24"/>
          <w:szCs w:val="24"/>
        </w:rPr>
        <w:t xml:space="preserve">Далее представлены результаты измерения диаграммы направленности в вертикальной и горизонтальной плоскости. Ширина диаграммы в вертикальной плоскости по уровню -3 дБ составила 75,476°, в горизонтальной плоскости – 119,073° (рисунок </w:t>
      </w:r>
      <w:r w:rsidR="009A7515">
        <w:rPr>
          <w:rFonts w:ascii="Times New Roman" w:hAnsi="Times New Roman" w:cs="Times New Roman"/>
          <w:noProof/>
          <w:sz w:val="24"/>
          <w:szCs w:val="24"/>
        </w:rPr>
        <w:t>4</w:t>
      </w:r>
      <w:r w:rsidRPr="00B57C86">
        <w:rPr>
          <w:rFonts w:ascii="Times New Roman" w:hAnsi="Times New Roman" w:cs="Times New Roman"/>
          <w:noProof/>
          <w:sz w:val="24"/>
          <w:szCs w:val="24"/>
        </w:rPr>
        <w:t>,а). Ширина ДН, полученная для модели на этой частоте равна 98°. Измеренный КНД антенны составляет 5,9 дБ. КНД, что совпадает с КНД, полученным для модели.</w:t>
      </w:r>
    </w:p>
    <w:p w:rsidR="001508EB" w:rsidRPr="00B57C86" w:rsidRDefault="001508EB" w:rsidP="00B57C8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761BD" w:rsidRPr="00B57C86" w:rsidRDefault="00A02175" w:rsidP="00B57C86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61032" cy="2124456"/>
            <wp:effectExtent l="19050" t="0" r="0" b="9144"/>
            <wp:docPr id="10" name="Рисунок 9" descr="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212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CDA" w:rsidRPr="00B57C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1032" cy="2115312"/>
            <wp:effectExtent l="19050" t="0" r="0" b="0"/>
            <wp:docPr id="11" name="Рисунок 10" descr="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211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1BA" w:rsidRPr="00B57C86" w:rsidRDefault="00A101BA" w:rsidP="00B57C86">
      <w:pPr>
        <w:spacing w:after="0" w:line="240" w:lineRule="auto"/>
        <w:ind w:left="283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7C86">
        <w:rPr>
          <w:rFonts w:ascii="Times New Roman" w:hAnsi="Times New Roman" w:cs="Times New Roman"/>
          <w:noProof/>
          <w:sz w:val="24"/>
          <w:szCs w:val="24"/>
        </w:rPr>
        <w:t xml:space="preserve">    а)</w:t>
      </w:r>
      <w:r w:rsidRPr="00B57C86">
        <w:rPr>
          <w:rFonts w:ascii="Times New Roman" w:hAnsi="Times New Roman" w:cs="Times New Roman"/>
          <w:noProof/>
          <w:sz w:val="24"/>
          <w:szCs w:val="24"/>
        </w:rPr>
        <w:tab/>
      </w:r>
      <w:r w:rsidRPr="00B57C86">
        <w:rPr>
          <w:rFonts w:ascii="Times New Roman" w:hAnsi="Times New Roman" w:cs="Times New Roman"/>
          <w:noProof/>
          <w:sz w:val="24"/>
          <w:szCs w:val="24"/>
        </w:rPr>
        <w:tab/>
      </w:r>
      <w:r w:rsidRPr="00B57C86">
        <w:rPr>
          <w:rFonts w:ascii="Times New Roman" w:hAnsi="Times New Roman" w:cs="Times New Roman"/>
          <w:noProof/>
          <w:sz w:val="24"/>
          <w:szCs w:val="24"/>
        </w:rPr>
        <w:tab/>
      </w:r>
      <w:r w:rsidRPr="00B57C86">
        <w:rPr>
          <w:rFonts w:ascii="Times New Roman" w:hAnsi="Times New Roman" w:cs="Times New Roman"/>
          <w:noProof/>
          <w:sz w:val="24"/>
          <w:szCs w:val="24"/>
        </w:rPr>
        <w:tab/>
      </w:r>
      <w:r w:rsidRPr="00B57C86">
        <w:rPr>
          <w:rFonts w:ascii="Times New Roman" w:hAnsi="Times New Roman" w:cs="Times New Roman"/>
          <w:noProof/>
          <w:sz w:val="24"/>
          <w:szCs w:val="24"/>
        </w:rPr>
        <w:tab/>
      </w:r>
      <w:r w:rsidRPr="00B57C86">
        <w:rPr>
          <w:rFonts w:ascii="Times New Roman" w:hAnsi="Times New Roman" w:cs="Times New Roman"/>
          <w:noProof/>
          <w:sz w:val="24"/>
          <w:szCs w:val="24"/>
        </w:rPr>
        <w:tab/>
        <w:t>б)</w:t>
      </w:r>
    </w:p>
    <w:p w:rsidR="00F23255" w:rsidRPr="00B57C86" w:rsidRDefault="00877FDE" w:rsidP="00B57C8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Рис.</w:t>
      </w:r>
      <w:r w:rsidR="00BD730F" w:rsidRPr="00B57C86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A7515">
        <w:rPr>
          <w:rFonts w:ascii="Times New Roman" w:hAnsi="Times New Roman" w:cs="Times New Roman"/>
          <w:i/>
          <w:noProof/>
          <w:sz w:val="24"/>
          <w:szCs w:val="24"/>
        </w:rPr>
        <w:t>4</w:t>
      </w:r>
      <w:r w:rsidR="00BD730F" w:rsidRPr="00B57C86">
        <w:rPr>
          <w:rFonts w:ascii="Times New Roman" w:hAnsi="Times New Roman" w:cs="Times New Roman"/>
          <w:i/>
          <w:noProof/>
          <w:sz w:val="24"/>
          <w:szCs w:val="24"/>
        </w:rPr>
        <w:t>. – Измеренные амлитудные ДН на вертикальной и горизонтальной поляризациях</w:t>
      </w:r>
    </w:p>
    <w:p w:rsidR="00F23255" w:rsidRPr="00B57C86" w:rsidRDefault="00F23255" w:rsidP="00B57C8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761BD" w:rsidRPr="00B57C86" w:rsidRDefault="001508EB" w:rsidP="00B57C8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7C86">
        <w:rPr>
          <w:rFonts w:ascii="Times New Roman" w:hAnsi="Times New Roman" w:cs="Times New Roman"/>
          <w:noProof/>
          <w:sz w:val="24"/>
          <w:szCs w:val="24"/>
        </w:rPr>
        <w:t>На частоте 1,6 ГГц ш</w:t>
      </w:r>
      <w:r w:rsidR="000761BD" w:rsidRPr="00B57C86">
        <w:rPr>
          <w:rFonts w:ascii="Times New Roman" w:hAnsi="Times New Roman" w:cs="Times New Roman"/>
          <w:noProof/>
          <w:sz w:val="24"/>
          <w:szCs w:val="24"/>
        </w:rPr>
        <w:t>ирина диаграммы в вертикальной плоскости по уровню -3 дБ составила 103,762°, в горизонтальной плоскости – 97,692°</w:t>
      </w:r>
      <w:r w:rsidRPr="00B57C86">
        <w:rPr>
          <w:rFonts w:ascii="Times New Roman" w:hAnsi="Times New Roman" w:cs="Times New Roman"/>
          <w:noProof/>
          <w:sz w:val="24"/>
          <w:szCs w:val="24"/>
        </w:rPr>
        <w:t xml:space="preserve"> (рисунок </w:t>
      </w:r>
      <w:r w:rsidR="009A7515">
        <w:rPr>
          <w:rFonts w:ascii="Times New Roman" w:hAnsi="Times New Roman" w:cs="Times New Roman"/>
          <w:noProof/>
          <w:sz w:val="24"/>
          <w:szCs w:val="24"/>
        </w:rPr>
        <w:t>4</w:t>
      </w:r>
      <w:r w:rsidRPr="00B57C86">
        <w:rPr>
          <w:rFonts w:ascii="Times New Roman" w:hAnsi="Times New Roman" w:cs="Times New Roman"/>
          <w:noProof/>
          <w:sz w:val="24"/>
          <w:szCs w:val="24"/>
        </w:rPr>
        <w:t>,б)</w:t>
      </w:r>
      <w:r w:rsidR="000761BD" w:rsidRPr="00B57C86">
        <w:rPr>
          <w:rFonts w:ascii="Times New Roman" w:hAnsi="Times New Roman" w:cs="Times New Roman"/>
          <w:noProof/>
          <w:sz w:val="24"/>
          <w:szCs w:val="24"/>
        </w:rPr>
        <w:t>. Ширина ДН, полученная для модели на этой частоте 94°. Измеренный КНД составил 5,7 дБ, это на 0,3 дБ меньше КНД, полученного для модели.</w:t>
      </w:r>
    </w:p>
    <w:p w:rsidR="000761BD" w:rsidRPr="00B57C86" w:rsidRDefault="000761BD" w:rsidP="00B57C8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7C86">
        <w:rPr>
          <w:rFonts w:ascii="Times New Roman" w:hAnsi="Times New Roman" w:cs="Times New Roman"/>
          <w:noProof/>
          <w:sz w:val="24"/>
          <w:szCs w:val="24"/>
        </w:rPr>
        <w:t xml:space="preserve">Таким образом, разработана и изготовлена антенна </w:t>
      </w:r>
      <w:r w:rsidR="00A101BA" w:rsidRPr="00B57C86">
        <w:rPr>
          <w:rFonts w:ascii="Times New Roman" w:hAnsi="Times New Roman" w:cs="Times New Roman"/>
          <w:noProof/>
          <w:sz w:val="24"/>
          <w:szCs w:val="24"/>
          <w:lang w:val="en-US"/>
        </w:rPr>
        <w:t>GPS</w:t>
      </w:r>
      <w:r w:rsidR="00A101BA" w:rsidRPr="00B57C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7C86">
        <w:rPr>
          <w:rFonts w:ascii="Times New Roman" w:hAnsi="Times New Roman" w:cs="Times New Roman"/>
          <w:noProof/>
          <w:sz w:val="24"/>
          <w:szCs w:val="24"/>
        </w:rPr>
        <w:t xml:space="preserve">круговой поляризации. Результаты расчетов модели антенны полностью подтвердились экспериментально полученными результатами. </w:t>
      </w:r>
    </w:p>
    <w:p w:rsidR="000761BD" w:rsidRPr="00B57C86" w:rsidRDefault="000761BD" w:rsidP="00B57C8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101BA" w:rsidRPr="007D68CF" w:rsidRDefault="007D68CF" w:rsidP="00B57C8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68CF">
        <w:rPr>
          <w:rFonts w:ascii="Times New Roman" w:hAnsi="Times New Roman" w:cs="Times New Roman"/>
          <w:b/>
          <w:noProof/>
          <w:sz w:val="24"/>
          <w:szCs w:val="24"/>
        </w:rPr>
        <w:t>Список литературы:</w:t>
      </w:r>
    </w:p>
    <w:p w:rsidR="00A101BA" w:rsidRPr="005B72AE" w:rsidRDefault="00A101BA" w:rsidP="00B57C8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8CF">
        <w:rPr>
          <w:rFonts w:ascii="Times New Roman" w:hAnsi="Times New Roman" w:cs="Times New Roman"/>
          <w:noProof/>
          <w:sz w:val="24"/>
          <w:szCs w:val="24"/>
        </w:rPr>
        <w:t>Семенихина Д.В., Павлов В.П, Маркина Ю.И.</w:t>
      </w:r>
      <w:r w:rsidRPr="00B57C86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57C86">
        <w:rPr>
          <w:rFonts w:ascii="Times New Roman" w:hAnsi="Times New Roman" w:cs="Times New Roman"/>
          <w:sz w:val="24"/>
          <w:szCs w:val="24"/>
        </w:rPr>
        <w:t xml:space="preserve">Моделирование сверхширокодиапазонной спиральной антенны в САПР СВЧ </w:t>
      </w:r>
      <w:r w:rsidRPr="00B57C86">
        <w:rPr>
          <w:rFonts w:ascii="Times New Roman" w:hAnsi="Times New Roman" w:cs="Times New Roman"/>
          <w:sz w:val="24"/>
          <w:szCs w:val="24"/>
          <w:lang w:val="en-US"/>
        </w:rPr>
        <w:t>HFSS</w:t>
      </w:r>
      <w:r w:rsidRPr="00B57C86">
        <w:rPr>
          <w:rFonts w:ascii="Times New Roman" w:hAnsi="Times New Roman" w:cs="Times New Roman"/>
          <w:sz w:val="24"/>
          <w:szCs w:val="24"/>
        </w:rPr>
        <w:t xml:space="preserve"> </w:t>
      </w:r>
      <w:r w:rsidRPr="00B57C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7C86">
        <w:rPr>
          <w:rFonts w:ascii="Times New Roman" w:hAnsi="Times New Roman" w:cs="Times New Roman"/>
          <w:sz w:val="24"/>
          <w:szCs w:val="24"/>
        </w:rPr>
        <w:t>.10</w:t>
      </w:r>
      <w:r w:rsidR="00567657" w:rsidRPr="00B57C86">
        <w:rPr>
          <w:rFonts w:ascii="Times New Roman" w:hAnsi="Times New Roman" w:cs="Times New Roman"/>
          <w:sz w:val="24"/>
          <w:szCs w:val="24"/>
        </w:rPr>
        <w:t xml:space="preserve"> // Антенны. – 2010. – №12. – С. 63-66.</w:t>
      </w:r>
    </w:p>
    <w:p w:rsidR="005B72AE" w:rsidRPr="005B72AE" w:rsidRDefault="005B72AE" w:rsidP="005B72A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D68CF">
        <w:rPr>
          <w:rFonts w:ascii="Times New Roman" w:hAnsi="Times New Roman" w:cs="Times New Roman"/>
          <w:iCs/>
          <w:noProof/>
          <w:sz w:val="24"/>
          <w:szCs w:val="24"/>
        </w:rPr>
        <w:t>Семенихина Д.В., Маркина Ю.И.</w:t>
      </w:r>
      <w:r w:rsidRPr="005B72AE">
        <w:rPr>
          <w:rFonts w:ascii="Times New Roman" w:hAnsi="Times New Roman" w:cs="Times New Roman"/>
          <w:iCs/>
          <w:noProof/>
          <w:sz w:val="24"/>
          <w:szCs w:val="24"/>
        </w:rPr>
        <w:t xml:space="preserve"> Проектирование широкополосной спиральной антенны в пакете САПР СВЧ HFSS v.10 </w:t>
      </w:r>
      <w:r w:rsidRPr="007D68CF">
        <w:rPr>
          <w:rFonts w:ascii="Times New Roman" w:hAnsi="Times New Roman" w:cs="Times New Roman"/>
          <w:iCs/>
          <w:noProof/>
          <w:sz w:val="24"/>
          <w:szCs w:val="24"/>
        </w:rPr>
        <w:t xml:space="preserve">// </w:t>
      </w:r>
      <w:r w:rsidRPr="007D68CF">
        <w:rPr>
          <w:rFonts w:ascii="Times New Roman" w:hAnsi="Times New Roman" w:cs="Times New Roman"/>
          <w:noProof/>
          <w:sz w:val="24"/>
          <w:szCs w:val="24"/>
        </w:rPr>
        <w:t>Известия ЮФУ. Технические науки. – 2010. - №12</w:t>
      </w:r>
      <w:r w:rsidRPr="007D68CF">
        <w:rPr>
          <w:rFonts w:ascii="Times New Roman" w:hAnsi="Times New Roman" w:cs="Times New Roman"/>
          <w:iCs/>
          <w:noProof/>
          <w:sz w:val="24"/>
          <w:szCs w:val="24"/>
        </w:rPr>
        <w:t>.</w:t>
      </w:r>
      <w:r w:rsidRPr="005B72AE">
        <w:rPr>
          <w:rFonts w:ascii="Times New Roman" w:hAnsi="Times New Roman" w:cs="Times New Roman"/>
          <w:iCs/>
          <w:noProof/>
          <w:sz w:val="24"/>
          <w:szCs w:val="24"/>
        </w:rPr>
        <w:t xml:space="preserve"> – С. 46-50. </w:t>
      </w:r>
    </w:p>
    <w:p w:rsidR="001413B0" w:rsidRPr="005B72AE" w:rsidRDefault="001413B0" w:rsidP="00B57C8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CF">
        <w:rPr>
          <w:rFonts w:ascii="Times New Roman" w:hAnsi="Times New Roman" w:cs="Times New Roman"/>
          <w:sz w:val="24"/>
          <w:szCs w:val="24"/>
        </w:rPr>
        <w:t xml:space="preserve">Юханов Ю.В., Семенихин А.И., Семенихина Д.В., Шабашов А.О., Бобков Н.И. </w:t>
      </w:r>
      <w:r w:rsidRPr="00B57C86">
        <w:rPr>
          <w:rFonts w:ascii="Times New Roman" w:hAnsi="Times New Roman" w:cs="Times New Roman"/>
          <w:sz w:val="24"/>
          <w:szCs w:val="24"/>
        </w:rPr>
        <w:t>Многооктавные проходные вращатели поляризации  с анизотропно проводящими сетками // В кн. «Рассеяние электромагнитных волн». – 2008. – №15. – С. 89-98.</w:t>
      </w:r>
    </w:p>
    <w:sectPr w:rsidR="001413B0" w:rsidRPr="005B72AE" w:rsidSect="00E754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D2" w:rsidRDefault="003066D2" w:rsidP="00A1281B">
      <w:pPr>
        <w:spacing w:after="0" w:line="240" w:lineRule="auto"/>
      </w:pPr>
      <w:r>
        <w:separator/>
      </w:r>
    </w:p>
  </w:endnote>
  <w:endnote w:type="continuationSeparator" w:id="1">
    <w:p w:rsidR="003066D2" w:rsidRDefault="003066D2" w:rsidP="00A1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D2" w:rsidRDefault="003066D2" w:rsidP="00A1281B">
      <w:pPr>
        <w:spacing w:after="0" w:line="240" w:lineRule="auto"/>
      </w:pPr>
      <w:r>
        <w:separator/>
      </w:r>
    </w:p>
  </w:footnote>
  <w:footnote w:type="continuationSeparator" w:id="1">
    <w:p w:rsidR="003066D2" w:rsidRDefault="003066D2" w:rsidP="00A1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87C"/>
    <w:multiLevelType w:val="hybridMultilevel"/>
    <w:tmpl w:val="231E94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680"/>
    <w:multiLevelType w:val="hybridMultilevel"/>
    <w:tmpl w:val="F0C0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F5830"/>
    <w:multiLevelType w:val="hybridMultilevel"/>
    <w:tmpl w:val="581E1302"/>
    <w:lvl w:ilvl="0" w:tplc="99560C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4BF"/>
    <w:rsid w:val="00012535"/>
    <w:rsid w:val="0002726E"/>
    <w:rsid w:val="00043F86"/>
    <w:rsid w:val="000761BD"/>
    <w:rsid w:val="00096D77"/>
    <w:rsid w:val="000A71FB"/>
    <w:rsid w:val="000A73B6"/>
    <w:rsid w:val="000B36F1"/>
    <w:rsid w:val="001413B0"/>
    <w:rsid w:val="001508EB"/>
    <w:rsid w:val="001B4534"/>
    <w:rsid w:val="001B6E08"/>
    <w:rsid w:val="0024734E"/>
    <w:rsid w:val="003066D2"/>
    <w:rsid w:val="00310F4F"/>
    <w:rsid w:val="00315D0E"/>
    <w:rsid w:val="00327DC6"/>
    <w:rsid w:val="003302EE"/>
    <w:rsid w:val="003A6390"/>
    <w:rsid w:val="00401BF3"/>
    <w:rsid w:val="00403327"/>
    <w:rsid w:val="00411283"/>
    <w:rsid w:val="00437FF3"/>
    <w:rsid w:val="00465866"/>
    <w:rsid w:val="004E6F10"/>
    <w:rsid w:val="00507838"/>
    <w:rsid w:val="005502CD"/>
    <w:rsid w:val="00567657"/>
    <w:rsid w:val="0059044B"/>
    <w:rsid w:val="005B72AE"/>
    <w:rsid w:val="005B7F73"/>
    <w:rsid w:val="0061046F"/>
    <w:rsid w:val="006C2B87"/>
    <w:rsid w:val="006C61A3"/>
    <w:rsid w:val="00725517"/>
    <w:rsid w:val="00764191"/>
    <w:rsid w:val="007734E9"/>
    <w:rsid w:val="007B27E7"/>
    <w:rsid w:val="007D68CF"/>
    <w:rsid w:val="007F61D8"/>
    <w:rsid w:val="00877FDE"/>
    <w:rsid w:val="00973639"/>
    <w:rsid w:val="00991DEA"/>
    <w:rsid w:val="009A7515"/>
    <w:rsid w:val="009C51FC"/>
    <w:rsid w:val="00A02175"/>
    <w:rsid w:val="00A101BA"/>
    <w:rsid w:val="00A11CDA"/>
    <w:rsid w:val="00A1281B"/>
    <w:rsid w:val="00A4099A"/>
    <w:rsid w:val="00A42E5F"/>
    <w:rsid w:val="00A63BA8"/>
    <w:rsid w:val="00A802A3"/>
    <w:rsid w:val="00A845B6"/>
    <w:rsid w:val="00AB4D8E"/>
    <w:rsid w:val="00B052D4"/>
    <w:rsid w:val="00B31504"/>
    <w:rsid w:val="00B451C9"/>
    <w:rsid w:val="00B57C86"/>
    <w:rsid w:val="00BA7562"/>
    <w:rsid w:val="00BB4082"/>
    <w:rsid w:val="00BD730F"/>
    <w:rsid w:val="00C05D55"/>
    <w:rsid w:val="00C767E5"/>
    <w:rsid w:val="00C84730"/>
    <w:rsid w:val="00D2203B"/>
    <w:rsid w:val="00D9549F"/>
    <w:rsid w:val="00DF5784"/>
    <w:rsid w:val="00E20902"/>
    <w:rsid w:val="00E210F7"/>
    <w:rsid w:val="00E51331"/>
    <w:rsid w:val="00E7068C"/>
    <w:rsid w:val="00E754BF"/>
    <w:rsid w:val="00EA6C95"/>
    <w:rsid w:val="00ED6F28"/>
    <w:rsid w:val="00EE65C1"/>
    <w:rsid w:val="00F13656"/>
    <w:rsid w:val="00F14980"/>
    <w:rsid w:val="00F23255"/>
    <w:rsid w:val="00FA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6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1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1B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1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281B"/>
  </w:style>
  <w:style w:type="paragraph" w:styleId="a9">
    <w:name w:val="footer"/>
    <w:basedOn w:val="a"/>
    <w:link w:val="aa"/>
    <w:uiPriority w:val="99"/>
    <w:unhideWhenUsed/>
    <w:rsid w:val="00A1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81B"/>
  </w:style>
  <w:style w:type="character" w:styleId="ab">
    <w:name w:val="Emphasis"/>
    <w:basedOn w:val="a0"/>
    <w:uiPriority w:val="20"/>
    <w:qFormat/>
    <w:rsid w:val="005B72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04A1-89A4-4736-9817-3F13914A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Даня</cp:lastModifiedBy>
  <cp:revision>6</cp:revision>
  <dcterms:created xsi:type="dcterms:W3CDTF">2012-04-26T20:10:00Z</dcterms:created>
  <dcterms:modified xsi:type="dcterms:W3CDTF">2012-08-05T13:46:00Z</dcterms:modified>
</cp:coreProperties>
</file>