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F" w:rsidRPr="00D85A6F" w:rsidRDefault="00D85A6F" w:rsidP="000D6EB1">
      <w:pPr>
        <w:ind w:firstLine="0"/>
        <w:rPr>
          <w:b/>
          <w:sz w:val="32"/>
        </w:rPr>
      </w:pPr>
      <w:r w:rsidRPr="00D85A6F">
        <w:rPr>
          <w:b/>
          <w:szCs w:val="26"/>
        </w:rPr>
        <w:t>Совершенствование технологии технического обслуживания и технических средств контроля системы смазки двигателей</w:t>
      </w:r>
    </w:p>
    <w:p w:rsidR="00385649" w:rsidRPr="000D6EB1" w:rsidRDefault="00DE3824" w:rsidP="000D6EB1">
      <w:pPr>
        <w:jc w:val="center"/>
        <w:rPr>
          <w:b/>
        </w:rPr>
      </w:pPr>
      <w:r w:rsidRPr="00D85A6F">
        <w:rPr>
          <w:b/>
          <w:bCs/>
        </w:rPr>
        <w:br/>
      </w:r>
      <w:r w:rsidR="00D85A6F" w:rsidRPr="000D6EB1">
        <w:rPr>
          <w:b/>
        </w:rPr>
        <w:t xml:space="preserve">Г.В. </w:t>
      </w:r>
      <w:r w:rsidRPr="000D6EB1">
        <w:rPr>
          <w:b/>
        </w:rPr>
        <w:t>Редреев</w:t>
      </w:r>
      <w:r w:rsidR="00D85A6F" w:rsidRPr="000D6EB1">
        <w:rPr>
          <w:b/>
        </w:rPr>
        <w:t>,</w:t>
      </w:r>
      <w:r w:rsidRPr="000D6EB1">
        <w:rPr>
          <w:b/>
        </w:rPr>
        <w:t xml:space="preserve"> </w:t>
      </w:r>
      <w:r w:rsidR="00D85A6F" w:rsidRPr="000D6EB1">
        <w:rPr>
          <w:b/>
        </w:rPr>
        <w:t>А.С.</w:t>
      </w:r>
      <w:r w:rsidR="00385649" w:rsidRPr="000D6EB1">
        <w:rPr>
          <w:b/>
        </w:rPr>
        <w:t>Сиряк</w:t>
      </w:r>
    </w:p>
    <w:p w:rsidR="00DE3824" w:rsidRPr="00D85A6F" w:rsidRDefault="00DE3824" w:rsidP="00DE3824"/>
    <w:p w:rsidR="00DE3824" w:rsidRPr="001112D9" w:rsidRDefault="00D85A6F" w:rsidP="00D85A6F">
      <w:r>
        <w:t xml:space="preserve">Целью исследований является </w:t>
      </w:r>
      <w:r w:rsidR="00FD0C5D">
        <w:t xml:space="preserve">повышение </w:t>
      </w:r>
      <w:proofErr w:type="gramStart"/>
      <w:r w:rsidR="00FD0C5D">
        <w:t xml:space="preserve">эффективности функционирования системы </w:t>
      </w:r>
      <w:r w:rsidR="00FD0C5D" w:rsidRPr="00D85A6F">
        <w:t>смазки двигателя</w:t>
      </w:r>
      <w:proofErr w:type="gramEnd"/>
      <w:r w:rsidR="00FD0C5D" w:rsidRPr="00D85A6F">
        <w:t xml:space="preserve"> </w:t>
      </w:r>
      <w:r w:rsidR="00FD0C5D">
        <w:t>за счет</w:t>
      </w:r>
      <w:r w:rsidR="00FD0C5D" w:rsidRPr="00D85A6F">
        <w:t xml:space="preserve"> </w:t>
      </w:r>
      <w:r>
        <w:t>с</w:t>
      </w:r>
      <w:r w:rsidR="00DE3824" w:rsidRPr="00D85A6F">
        <w:t>овершенствовани</w:t>
      </w:r>
      <w:r w:rsidR="00FD0C5D">
        <w:t>я</w:t>
      </w:r>
      <w:r w:rsidR="00DE3824" w:rsidRPr="00D85A6F">
        <w:t xml:space="preserve"> технологии и технических средств диагностирования </w:t>
      </w:r>
      <w:r w:rsidR="00FD0C5D">
        <w:t>центробежного масляного фильтра.</w:t>
      </w:r>
    </w:p>
    <w:p w:rsidR="00A915C9" w:rsidRPr="00A915C9" w:rsidRDefault="00A915C9" w:rsidP="00D85A6F">
      <w:r>
        <w:t>Автотракторные двигатели отечественного производства в недостаточной степени оснащены эффективными встроенными средствами диагностирования. Особенно это актуально для агрегатов системы смазки двигателей, т.к. известно, что около 90% неисправностей являются следствием износов. Для обеспечения безотказной работы двигателей очень важно иметь постоянный контроль</w:t>
      </w:r>
      <w:r w:rsidR="00EE155A">
        <w:t>,</w:t>
      </w:r>
      <w:r>
        <w:t xml:space="preserve"> </w:t>
      </w:r>
      <w:r w:rsidR="001112D9">
        <w:t xml:space="preserve">как </w:t>
      </w:r>
      <w:r>
        <w:t>ка</w:t>
      </w:r>
      <w:r w:rsidR="001112D9">
        <w:t>чества</w:t>
      </w:r>
      <w:r>
        <w:t xml:space="preserve"> масла</w:t>
      </w:r>
      <w:r w:rsidR="001112D9">
        <w:t>,</w:t>
      </w:r>
      <w:r>
        <w:t xml:space="preserve"> так и </w:t>
      </w:r>
      <w:r w:rsidR="001112D9">
        <w:t xml:space="preserve">состояния </w:t>
      </w:r>
      <w:r>
        <w:t>агрегато</w:t>
      </w:r>
      <w:r w:rsidR="001112D9">
        <w:t>в</w:t>
      </w:r>
      <w:r>
        <w:t xml:space="preserve"> систем</w:t>
      </w:r>
      <w:r w:rsidR="001112D9">
        <w:t>ы</w:t>
      </w:r>
      <w:r>
        <w:t xml:space="preserve"> смазки </w:t>
      </w:r>
      <w:r w:rsidRPr="00A915C9">
        <w:t>[</w:t>
      </w:r>
      <w:r>
        <w:t>1,2</w:t>
      </w:r>
      <w:r w:rsidRPr="00A915C9">
        <w:t>]</w:t>
      </w:r>
      <w:r>
        <w:t>.</w:t>
      </w:r>
    </w:p>
    <w:p w:rsidR="00DE3824" w:rsidRPr="00D85A6F" w:rsidRDefault="00D85A6F" w:rsidP="00DE3824">
      <w:proofErr w:type="gramStart"/>
      <w:r>
        <w:t>В практике эксплуатации автотракторных дизельных двигателей</w:t>
      </w:r>
      <w:r w:rsidR="00836C16">
        <w:t xml:space="preserve">, при обслуживании системы смазки, </w:t>
      </w:r>
      <w:r>
        <w:t xml:space="preserve">складывается </w:t>
      </w:r>
      <w:r w:rsidR="00836C16" w:rsidRPr="00D85A6F">
        <w:t xml:space="preserve">проблемная </w:t>
      </w:r>
      <w:r w:rsidR="00836C16">
        <w:t>ситуация, заключающаяся в том, что ц</w:t>
      </w:r>
      <w:r w:rsidR="00DE3824" w:rsidRPr="00D85A6F">
        <w:t>ентробежный масляный фильтр, очищ</w:t>
      </w:r>
      <w:r w:rsidR="00FD0C5D">
        <w:t>ающий</w:t>
      </w:r>
      <w:r w:rsidR="00DE3824" w:rsidRPr="00D85A6F">
        <w:t xml:space="preserve"> масло от абразивных частиц, является важной составляющей  системы смазки  двигателя, однако отсутствие средств оперативного  контроля состояния фильтра приводит к  несвоевременной очистке ротора, что обуславливает недоиспользование </w:t>
      </w:r>
      <w:r w:rsidR="00A71710">
        <w:t xml:space="preserve">от 10 до 50% </w:t>
      </w:r>
      <w:r>
        <w:t xml:space="preserve">ресурса двигателя </w:t>
      </w:r>
      <w:r w:rsidRPr="00D85A6F">
        <w:t>[</w:t>
      </w:r>
      <w:r w:rsidR="00A915C9">
        <w:t>3</w:t>
      </w:r>
      <w:r w:rsidRPr="00D85A6F">
        <w:t>]</w:t>
      </w:r>
      <w:r>
        <w:t>.</w:t>
      </w:r>
      <w:proofErr w:type="gramEnd"/>
    </w:p>
    <w:p w:rsidR="00DE3824" w:rsidRPr="00D85A6F" w:rsidRDefault="00FD0C5D" w:rsidP="00DE3824">
      <w:r>
        <w:t>Нами выдвинута г</w:t>
      </w:r>
      <w:r w:rsidR="00DE3824" w:rsidRPr="00D85A6F">
        <w:rPr>
          <w:bCs/>
        </w:rPr>
        <w:t xml:space="preserve">ипотеза </w:t>
      </w:r>
      <w:r>
        <w:rPr>
          <w:bCs/>
        </w:rPr>
        <w:t>о том, что о</w:t>
      </w:r>
      <w:r w:rsidR="00DE3824" w:rsidRPr="00D85A6F">
        <w:t>беспечение полного использования ресурса автотракторных двигателей можно за счет эффективной работы центробежного масляного фильтра применением средств постоянного оперативного контроля его очистительной способности</w:t>
      </w:r>
      <w:r w:rsidR="00706F6B" w:rsidRPr="00706F6B">
        <w:t xml:space="preserve"> [</w:t>
      </w:r>
      <w:r w:rsidR="00A915C9">
        <w:t>4</w:t>
      </w:r>
      <w:r w:rsidR="00706F6B" w:rsidRPr="00706F6B">
        <w:t>]</w:t>
      </w:r>
      <w:r w:rsidR="004621F5">
        <w:t>.</w:t>
      </w:r>
      <w:r w:rsidR="00DE3824" w:rsidRPr="00D85A6F">
        <w:t xml:space="preserve"> </w:t>
      </w:r>
    </w:p>
    <w:p w:rsidR="001725CB" w:rsidRPr="00D85A6F" w:rsidRDefault="00731B36" w:rsidP="000022BF">
      <w:r w:rsidRPr="00D85A6F">
        <w:lastRenderedPageBreak/>
        <w:t xml:space="preserve">При исследовании эффективности работы центробежного фильтра </w:t>
      </w:r>
      <w:r w:rsidR="001725CB" w:rsidRPr="00D85A6F">
        <w:t>в</w:t>
      </w:r>
      <w:r w:rsidRPr="00D85A6F">
        <w:t>озмо</w:t>
      </w:r>
      <w:r w:rsidR="001725CB" w:rsidRPr="00D85A6F">
        <w:t>жно реш</w:t>
      </w:r>
      <w:r w:rsidRPr="00D85A6F">
        <w:t>ение</w:t>
      </w:r>
      <w:r w:rsidR="001725CB" w:rsidRPr="00D85A6F">
        <w:t xml:space="preserve"> дв</w:t>
      </w:r>
      <w:r w:rsidRPr="00D85A6F">
        <w:t>ух</w:t>
      </w:r>
      <w:r w:rsidR="001725CB" w:rsidRPr="00D85A6F">
        <w:t xml:space="preserve"> имеющи</w:t>
      </w:r>
      <w:r w:rsidR="00FD0C5D">
        <w:t>х</w:t>
      </w:r>
      <w:r w:rsidR="001725CB" w:rsidRPr="00D85A6F">
        <w:t xml:space="preserve"> </w:t>
      </w:r>
      <w:r w:rsidR="000022BF" w:rsidRPr="00D85A6F">
        <w:t>теоретический интерес и несомненное практическое применение задач:</w:t>
      </w:r>
    </w:p>
    <w:p w:rsidR="00FD0C5D" w:rsidRDefault="00FD0C5D" w:rsidP="00FD0C5D">
      <w:pPr>
        <w:ind w:firstLine="708"/>
      </w:pPr>
      <w:r>
        <w:t>1</w:t>
      </w:r>
      <w:r w:rsidRPr="00D85A6F">
        <w:t>) Задач</w:t>
      </w:r>
      <w:r>
        <w:t>и</w:t>
      </w:r>
      <w:r w:rsidRPr="00D85A6F">
        <w:t xml:space="preserve"> обоснования конструкции устройства контроля для управления периодичностью очистки ротора центрифуги от отложений</w:t>
      </w:r>
      <w:r>
        <w:t>;</w:t>
      </w:r>
    </w:p>
    <w:p w:rsidR="00DE3824" w:rsidRDefault="00FD0C5D" w:rsidP="000022BF">
      <w:pPr>
        <w:ind w:firstLine="708"/>
      </w:pPr>
      <w:r>
        <w:t>2</w:t>
      </w:r>
      <w:r w:rsidR="00DE3824" w:rsidRPr="00D85A6F">
        <w:t xml:space="preserve">) </w:t>
      </w:r>
      <w:r w:rsidR="000022BF" w:rsidRPr="00D85A6F">
        <w:t>Задач</w:t>
      </w:r>
      <w:r w:rsidR="00731B36" w:rsidRPr="00D85A6F">
        <w:t>и</w:t>
      </w:r>
      <w:r w:rsidR="000022BF" w:rsidRPr="00D85A6F">
        <w:t xml:space="preserve"> у</w:t>
      </w:r>
      <w:r w:rsidR="00DE3824" w:rsidRPr="00D85A6F">
        <w:t>правлени</w:t>
      </w:r>
      <w:r w:rsidR="000022BF" w:rsidRPr="00D85A6F">
        <w:t>я</w:t>
      </w:r>
      <w:r w:rsidR="00DE3824" w:rsidRPr="00D85A6F">
        <w:t xml:space="preserve"> периодичность</w:t>
      </w:r>
      <w:r w:rsidR="000022BF" w:rsidRPr="00D85A6F">
        <w:t>ю</w:t>
      </w:r>
      <w:r w:rsidR="00DE3824" w:rsidRPr="00D85A6F">
        <w:t xml:space="preserve"> замены масла</w:t>
      </w:r>
      <w:r>
        <w:t>.</w:t>
      </w:r>
    </w:p>
    <w:p w:rsidR="00FD0C5D" w:rsidRDefault="00FD0C5D" w:rsidP="00FD0C5D">
      <w:pPr>
        <w:ind w:firstLine="0"/>
      </w:pPr>
    </w:p>
    <w:p w:rsidR="001F20BA" w:rsidRDefault="001F20BA" w:rsidP="001F20BA">
      <w:pPr>
        <w:ind w:firstLine="708"/>
      </w:pPr>
      <w:r>
        <w:t>Основным показателем центробежных масляных фильтров является частота вращения ротора. Предельное ее значение, для разных двигателей, составляет от 5000 до 5500 мин</w:t>
      </w:r>
      <w:r w:rsidRPr="001F20BA">
        <w:rPr>
          <w:vertAlign w:val="superscript"/>
        </w:rPr>
        <w:t>-1</w:t>
      </w:r>
      <w:r>
        <w:t>. Снижение частоты вращения ротора возможно по различным причинам:</w:t>
      </w:r>
    </w:p>
    <w:p w:rsidR="001F20BA" w:rsidRDefault="001F20BA" w:rsidP="001F20BA">
      <w:pPr>
        <w:ind w:firstLine="708"/>
      </w:pPr>
      <w:r>
        <w:t>- накопление значительного количества отложений внутри стакана ротора;</w:t>
      </w:r>
    </w:p>
    <w:p w:rsidR="001F20BA" w:rsidRDefault="001F20BA" w:rsidP="001F20BA">
      <w:pPr>
        <w:ind w:firstLine="708"/>
      </w:pPr>
      <w:r>
        <w:t>- уменьшение внутреннего сечения сопловых отверстий (для сопловых центрифуг);</w:t>
      </w:r>
    </w:p>
    <w:p w:rsidR="001F20BA" w:rsidRDefault="001F20BA" w:rsidP="001F20BA">
      <w:pPr>
        <w:ind w:firstLine="708"/>
      </w:pPr>
      <w:r>
        <w:t>- увеличение вязкости картерного масла;</w:t>
      </w:r>
    </w:p>
    <w:p w:rsidR="001F20BA" w:rsidRDefault="001F20BA" w:rsidP="001F20BA">
      <w:pPr>
        <w:ind w:firstLine="708"/>
      </w:pPr>
      <w:r>
        <w:t xml:space="preserve">- </w:t>
      </w:r>
      <w:r w:rsidR="008D7398">
        <w:t>снижение давления масла внутри ротора из-за увеличения утечек масла через предельно изношенное сопряжение «ось ротора – втулки ротора»;</w:t>
      </w:r>
    </w:p>
    <w:p w:rsidR="008D7398" w:rsidRDefault="008D7398" w:rsidP="001F20BA">
      <w:pPr>
        <w:ind w:firstLine="708"/>
      </w:pPr>
      <w:r>
        <w:t>- снижение давления масла в системе смазки двигателя.</w:t>
      </w:r>
    </w:p>
    <w:p w:rsidR="00762A3F" w:rsidRDefault="00762A3F" w:rsidP="001F20BA">
      <w:pPr>
        <w:ind w:firstLine="708"/>
      </w:pPr>
      <w:r>
        <w:t>В соответстви</w:t>
      </w:r>
      <w:r w:rsidR="001112D9">
        <w:t>е с</w:t>
      </w:r>
      <w:r>
        <w:t xml:space="preserve"> применяемым при диагностировании делением процесса на две стадии </w:t>
      </w:r>
      <w:r w:rsidRPr="00762A3F">
        <w:t>[</w:t>
      </w:r>
      <w:r w:rsidR="00A915C9">
        <w:t>5</w:t>
      </w:r>
      <w:r w:rsidR="00BC072D">
        <w:t>,</w:t>
      </w:r>
      <w:r w:rsidR="00A915C9">
        <w:t>6</w:t>
      </w:r>
      <w:r w:rsidRPr="00762A3F">
        <w:t>]</w:t>
      </w:r>
      <w:r>
        <w:t xml:space="preserve">, </w:t>
      </w:r>
      <w:r w:rsidR="004B09F1">
        <w:t xml:space="preserve">для обнаружения </w:t>
      </w:r>
      <w:proofErr w:type="gramStart"/>
      <w:r w:rsidR="004B09F1">
        <w:t xml:space="preserve">факта снижения частоты </w:t>
      </w:r>
      <w:r w:rsidR="0060649C">
        <w:t>вращения ротора</w:t>
      </w:r>
      <w:proofErr w:type="gramEnd"/>
      <w:r w:rsidR="0060649C">
        <w:t xml:space="preserve"> </w:t>
      </w:r>
      <w:r w:rsidR="004B09F1">
        <w:t>ниже предельного значения</w:t>
      </w:r>
      <w:r w:rsidR="0060649C" w:rsidRPr="0060649C">
        <w:t xml:space="preserve"> </w:t>
      </w:r>
      <w:r w:rsidR="0060649C">
        <w:t>необходим контроль этой частоты</w:t>
      </w:r>
      <w:r w:rsidR="004B09F1">
        <w:t>. В дальнейшем</w:t>
      </w:r>
      <w:r w:rsidR="00D744FB">
        <w:t xml:space="preserve"> используя разработанный нами алгоритм можно установить причину снижения частоты </w:t>
      </w:r>
      <w:r w:rsidR="00232269">
        <w:t xml:space="preserve">вращения </w:t>
      </w:r>
      <w:r w:rsidR="00D744FB">
        <w:t>ротора.</w:t>
      </w:r>
    </w:p>
    <w:p w:rsidR="00D744FB" w:rsidRDefault="00D744FB" w:rsidP="001F20BA">
      <w:pPr>
        <w:ind w:firstLine="708"/>
      </w:pPr>
      <w:r>
        <w:t xml:space="preserve">Ротор центрифуги балансируется на заводе-изготовителе и в соответствии с рекомендациями запрещается устанавливать на ротор какие-либо дополнительные детали вследствие </w:t>
      </w:r>
      <w:r w:rsidR="00232269">
        <w:t xml:space="preserve">появления </w:t>
      </w:r>
      <w:r>
        <w:t>дисбаланса и возможной поломкой оси ротора, конструктивно ослабленной отверстиями для подвода и отвода масла.</w:t>
      </w:r>
    </w:p>
    <w:p w:rsidR="00D744FB" w:rsidRDefault="00D744FB" w:rsidP="001F20BA">
      <w:pPr>
        <w:ind w:firstLine="708"/>
      </w:pPr>
      <w:r>
        <w:lastRenderedPageBreak/>
        <w:t>Нами разработано две конструкции центробежных масляных фильтров с установленными индукционными датчиками</w:t>
      </w:r>
      <w:r w:rsidR="00232269">
        <w:t>, защищенные патентами на полезную модель</w:t>
      </w:r>
      <w:r>
        <w:t>. В качестве источника импульсов использовались железосодержащие детали ротора.  Первоначальный вариант п</w:t>
      </w:r>
      <w:r w:rsidR="00232269">
        <w:t xml:space="preserve">редусматривал использовать для этой цели стальные форсунки ротора </w:t>
      </w:r>
      <w:r w:rsidR="00232269" w:rsidRPr="00232269">
        <w:t>[</w:t>
      </w:r>
      <w:r w:rsidR="00A915C9">
        <w:t>7</w:t>
      </w:r>
      <w:r w:rsidR="00232269" w:rsidRPr="00232269">
        <w:t>]</w:t>
      </w:r>
      <w:r w:rsidR="00232269">
        <w:t>. Однако в этом случае на индукционный датчик воздействовало нагретое до 85-90 град. моторное масло. Кроме этого</w:t>
      </w:r>
      <w:r w:rsidR="00102131">
        <w:t>, данный способ не подходит для</w:t>
      </w:r>
      <w:r w:rsidR="00232269">
        <w:t xml:space="preserve"> </w:t>
      </w:r>
      <w:r w:rsidR="00102131">
        <w:t xml:space="preserve">некоторых марок </w:t>
      </w:r>
      <w:r w:rsidR="00232269">
        <w:t>двигател</w:t>
      </w:r>
      <w:r w:rsidR="00102131">
        <w:t>ей, где</w:t>
      </w:r>
      <w:r w:rsidR="00232269">
        <w:t xml:space="preserve"> применяются центрифуги бессопловой конструкции</w:t>
      </w:r>
      <w:r w:rsidR="00102131">
        <w:t xml:space="preserve"> с дюралюминиевым остовом ротора</w:t>
      </w:r>
      <w:r w:rsidR="00232269">
        <w:t xml:space="preserve">. В другом варианте </w:t>
      </w:r>
      <w:r w:rsidR="00232269" w:rsidRPr="008D579B">
        <w:t>[</w:t>
      </w:r>
      <w:r w:rsidR="00A915C9">
        <w:t>8</w:t>
      </w:r>
      <w:r w:rsidR="00232269" w:rsidRPr="008D579B">
        <w:t>]</w:t>
      </w:r>
      <w:r w:rsidR="00232269">
        <w:t xml:space="preserve"> в качестве источника импульсов использовалась </w:t>
      </w:r>
      <w:r w:rsidR="008D579B">
        <w:t>гайка ротора. Индукционный датчик устанавливался во втулке, неподвижно закрепленной на колпаке центрифуги (</w:t>
      </w:r>
      <w:proofErr w:type="gramStart"/>
      <w:r w:rsidR="008D579B">
        <w:t>см</w:t>
      </w:r>
      <w:proofErr w:type="gramEnd"/>
      <w:r w:rsidR="008D579B">
        <w:t>. рис. 1).</w:t>
      </w:r>
    </w:p>
    <w:p w:rsidR="008D579B" w:rsidRDefault="004A06B4" w:rsidP="008D579B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465070" cy="341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9B" w:rsidRDefault="008D579B" w:rsidP="008D579B">
      <w:pPr>
        <w:ind w:firstLine="708"/>
        <w:jc w:val="center"/>
      </w:pPr>
      <w:r>
        <w:t>Рис. 1</w:t>
      </w:r>
      <w:r w:rsidR="000147CF">
        <w:t>.</w:t>
      </w:r>
      <w:r>
        <w:t xml:space="preserve"> – Центрифуга с индукционным датчиком по патенту №134994</w:t>
      </w:r>
    </w:p>
    <w:p w:rsidR="00102131" w:rsidRDefault="00102131" w:rsidP="008D579B">
      <w:pPr>
        <w:ind w:firstLine="0"/>
      </w:pPr>
    </w:p>
    <w:p w:rsidR="008D579B" w:rsidRDefault="00102131" w:rsidP="008D579B">
      <w:pPr>
        <w:ind w:firstLine="0"/>
      </w:pPr>
      <w:r>
        <w:t>В качестве датчика использован датчик положения коленчатого вала двигателя ВАЗ.</w:t>
      </w:r>
    </w:p>
    <w:p w:rsidR="008D579B" w:rsidRDefault="00102131" w:rsidP="00102131">
      <w:pPr>
        <w:ind w:firstLine="708"/>
      </w:pPr>
      <w:r>
        <w:t xml:space="preserve">Для фиксации </w:t>
      </w:r>
      <w:proofErr w:type="gramStart"/>
      <w:r>
        <w:t>снижения частоты вращения ротора центрифуги</w:t>
      </w:r>
      <w:proofErr w:type="gramEnd"/>
      <w:r>
        <w:t xml:space="preserve"> ниже предельного значения разработаны преобразователь и указатель, монтируемые в одном корпусе (рис. 2).</w:t>
      </w:r>
    </w:p>
    <w:p w:rsidR="008D579B" w:rsidRDefault="004A06B4" w:rsidP="0010213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73935" cy="2298065"/>
            <wp:effectExtent l="19050" t="0" r="0" b="0"/>
            <wp:docPr id="2" name="Рисунок 2" descr="рис 0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03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31" w:rsidRDefault="00102131" w:rsidP="00102131">
      <w:pPr>
        <w:ind w:firstLine="0"/>
        <w:jc w:val="center"/>
      </w:pPr>
      <w:r>
        <w:t>Рис. 2</w:t>
      </w:r>
      <w:r w:rsidR="000147CF">
        <w:t>.</w:t>
      </w:r>
      <w:r>
        <w:t xml:space="preserve"> – Указатель с преобразователем и датчик (слева)</w:t>
      </w:r>
    </w:p>
    <w:p w:rsidR="00040201" w:rsidRDefault="00040201" w:rsidP="00102131">
      <w:pPr>
        <w:ind w:firstLine="0"/>
        <w:jc w:val="center"/>
      </w:pPr>
    </w:p>
    <w:p w:rsidR="006B51FE" w:rsidRDefault="006B51FE" w:rsidP="001F20BA">
      <w:pPr>
        <w:ind w:firstLine="708"/>
      </w:pPr>
      <w:r>
        <w:t>Указатель выполнен на светодиодах, при снижении частоты вращения ротора ниже предельного значения загорается светодиод красного цвета</w:t>
      </w:r>
      <w:r w:rsidR="001112D9">
        <w:t>.</w:t>
      </w:r>
    </w:p>
    <w:p w:rsidR="006B51FE" w:rsidRDefault="006B51FE" w:rsidP="001F20BA">
      <w:pPr>
        <w:ind w:firstLine="708"/>
      </w:pPr>
      <w:r>
        <w:t>Усовершенствованная конструкция центробежного фильтра двигателя ЯМЗ приведена на рис. 3.</w:t>
      </w:r>
    </w:p>
    <w:p w:rsidR="006B51FE" w:rsidRDefault="004A06B4" w:rsidP="006B51F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896360" cy="3235960"/>
            <wp:effectExtent l="19050" t="0" r="8890" b="0"/>
            <wp:docPr id="9" name="Рисунок 9" descr="C:\Users\Григорий\Desktop\статьи\статья в ИВД 12-2013\ц-ф-ЯМЗ-на установке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ригорий\Desktop\статьи\статья в ИВД 12-2013\ц-ф-ЯМЗ-на установке 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FE" w:rsidRDefault="006B51FE" w:rsidP="006B51FE">
      <w:pPr>
        <w:ind w:firstLine="0"/>
        <w:jc w:val="center"/>
      </w:pPr>
      <w:r>
        <w:t>Рис. 3</w:t>
      </w:r>
      <w:r w:rsidR="000147CF">
        <w:t>.</w:t>
      </w:r>
      <w:r>
        <w:t xml:space="preserve"> – Центробежный фильтр двигателя ЯМЗ с датчиком</w:t>
      </w:r>
    </w:p>
    <w:p w:rsidR="006B51FE" w:rsidRDefault="006B51FE" w:rsidP="006B51FE">
      <w:pPr>
        <w:ind w:firstLine="0"/>
      </w:pPr>
    </w:p>
    <w:p w:rsidR="006B51FE" w:rsidRDefault="006B51FE" w:rsidP="006B51FE">
      <w:pPr>
        <w:ind w:firstLine="0"/>
      </w:pPr>
      <w:r>
        <w:tab/>
        <w:t>Преобразователь выполнен на микроконтроллере с возможность перепрограммирования</w:t>
      </w:r>
      <w:r w:rsidR="0060649C" w:rsidRPr="0060649C">
        <w:t xml:space="preserve"> </w:t>
      </w:r>
      <w:r w:rsidR="0060649C">
        <w:t>специально разработанным  программатором (</w:t>
      </w:r>
      <w:proofErr w:type="gramStart"/>
      <w:r w:rsidR="0060649C">
        <w:t>см</w:t>
      </w:r>
      <w:proofErr w:type="gramEnd"/>
      <w:r w:rsidR="0060649C">
        <w:t xml:space="preserve">. </w:t>
      </w:r>
      <w:r w:rsidR="0060649C">
        <w:lastRenderedPageBreak/>
        <w:t>рис.4)</w:t>
      </w:r>
      <w:r>
        <w:t xml:space="preserve">, для использования </w:t>
      </w:r>
      <w:r w:rsidR="0060649C">
        <w:t xml:space="preserve">преобразователя с указателем </w:t>
      </w:r>
      <w:r>
        <w:t>на центрифугах двигателей других марок.</w:t>
      </w:r>
    </w:p>
    <w:p w:rsidR="006B51FE" w:rsidRDefault="006B51FE" w:rsidP="006B51FE">
      <w:pPr>
        <w:ind w:firstLine="0"/>
      </w:pPr>
    </w:p>
    <w:p w:rsidR="006B51FE" w:rsidRDefault="004A06B4" w:rsidP="006B51F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997835" cy="2035810"/>
            <wp:effectExtent l="19050" t="0" r="0" b="0"/>
            <wp:docPr id="5" name="Рисунок 5" descr="C:\Users\Григорий\Desktop\статьи\статья в ИВД 12-2013\рис преобраз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игорий\Desktop\статьи\статья в ИВД 12-2013\рис преобразоват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FE" w:rsidRDefault="006B51FE" w:rsidP="006B51FE">
      <w:pPr>
        <w:ind w:firstLine="0"/>
        <w:jc w:val="center"/>
      </w:pPr>
      <w:r>
        <w:t>Рис.</w:t>
      </w:r>
      <w:r w:rsidR="000147CF">
        <w:t xml:space="preserve"> </w:t>
      </w:r>
      <w:r>
        <w:t>4</w:t>
      </w:r>
      <w:r w:rsidR="000147CF">
        <w:t>.</w:t>
      </w:r>
      <w:r>
        <w:t xml:space="preserve"> - Программатор</w:t>
      </w:r>
    </w:p>
    <w:p w:rsidR="00040201" w:rsidRDefault="00040201" w:rsidP="00E648EA"/>
    <w:p w:rsidR="00E648EA" w:rsidRPr="00D85A6F" w:rsidRDefault="00E648EA" w:rsidP="00E648EA">
      <w:r w:rsidRPr="00D85A6F">
        <w:t>Периодичность замены масла определяется его состоянием, характеризующимся зависимостью численных значений его качественных характерис</w:t>
      </w:r>
      <w:r w:rsidR="00A71710">
        <w:t>тик от времени работы двигателя:</w:t>
      </w:r>
    </w:p>
    <w:p w:rsidR="003F7EB3" w:rsidRPr="0060649C" w:rsidRDefault="00A71710" w:rsidP="00A71710">
      <w:r>
        <w:rPr>
          <w:i/>
        </w:rPr>
        <w:tab/>
      </w:r>
      <w:r>
        <w:rPr>
          <w:i/>
        </w:rPr>
        <w:tab/>
      </w:r>
      <w:r w:rsidR="003F7EB3" w:rsidRPr="000455C1">
        <w:rPr>
          <w:i/>
        </w:rPr>
        <w:tab/>
      </w:r>
      <w:r w:rsidR="003F7EB3" w:rsidRPr="000455C1">
        <w:rPr>
          <w:i/>
        </w:rPr>
        <w:tab/>
      </w:r>
      <m:oMath>
        <m:r>
          <w:rPr>
            <w:rFonts w:ascii="Cambria Math" w:hAnsi="Cambria Math"/>
          </w:rPr>
          <m:t>П=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 w:rsidR="003F7EB3" w:rsidRPr="0060649C">
        <w:tab/>
      </w:r>
      <w:r w:rsidR="003F7EB3" w:rsidRPr="0060649C">
        <w:tab/>
      </w:r>
      <w:r w:rsidR="003F7EB3" w:rsidRPr="0060649C">
        <w:tab/>
      </w:r>
      <w:r w:rsidR="003F7EB3" w:rsidRPr="0060649C">
        <w:tab/>
      </w:r>
      <w:r w:rsidR="003F7EB3" w:rsidRPr="0060649C">
        <w:tab/>
        <w:t>(1)</w:t>
      </w:r>
    </w:p>
    <w:p w:rsidR="00E648EA" w:rsidRPr="00D85A6F" w:rsidRDefault="00E648EA" w:rsidP="00DE3824"/>
    <w:p w:rsidR="00E269FD" w:rsidRPr="00D85A6F" w:rsidRDefault="00252C86" w:rsidP="00E269FD">
      <w:r w:rsidRPr="00D85A6F">
        <w:t xml:space="preserve">Одной из </w:t>
      </w:r>
      <w:r w:rsidR="00E648EA" w:rsidRPr="00D85A6F">
        <w:t>существенны</w:t>
      </w:r>
      <w:r w:rsidRPr="00D85A6F">
        <w:t>х</w:t>
      </w:r>
      <w:r w:rsidR="00E648EA" w:rsidRPr="00D85A6F">
        <w:t xml:space="preserve"> х</w:t>
      </w:r>
      <w:r w:rsidRPr="00D85A6F">
        <w:t>арактеристик масла, являющейся основанием для его замены – это и</w:t>
      </w:r>
      <w:r w:rsidR="00E269FD" w:rsidRPr="00D85A6F">
        <w:t>зменение вязкости. Принято считать нецелесообразным использование масла, если его вяз</w:t>
      </w:r>
      <w:r w:rsidR="00731B36" w:rsidRPr="00D85A6F">
        <w:t>кость возросла более чем на 35%</w:t>
      </w:r>
      <w:r w:rsidR="00E269FD" w:rsidRPr="00D85A6F">
        <w:t>.</w:t>
      </w:r>
      <w:r w:rsidR="00731B36" w:rsidRPr="00D85A6F">
        <w:t xml:space="preserve"> Как допущение, не будем рассматривать  случа</w:t>
      </w:r>
      <w:r w:rsidR="004621F5">
        <w:t>и</w:t>
      </w:r>
      <w:r w:rsidR="00731B36" w:rsidRPr="00D85A6F">
        <w:t xml:space="preserve"> снижения вязкости картерного масла, связанн</w:t>
      </w:r>
      <w:r w:rsidR="004621F5">
        <w:t>ы</w:t>
      </w:r>
      <w:r w:rsidR="00731B36" w:rsidRPr="00D85A6F">
        <w:t>е с попаданием в него топлива или охлаждающей жидкости.</w:t>
      </w:r>
    </w:p>
    <w:p w:rsidR="00252C86" w:rsidRPr="00D85A6F" w:rsidRDefault="00E269FD" w:rsidP="00E269FD">
      <w:pPr>
        <w:ind w:firstLine="708"/>
      </w:pPr>
      <w:r w:rsidRPr="00D85A6F">
        <w:t>Вязкость масла влияет на работу центрифуги. Можно утверждать, что увеличение вязкости масла можно допускать до тех пор, пока это не сказывается на частоте вращения ротора центрифуги – т.е. до тех пор, пока величина вязкости масла не снизит до предела очистительную способность центрифуги (частоту вращения ее ротора).</w:t>
      </w:r>
    </w:p>
    <w:p w:rsidR="006C07DC" w:rsidRPr="00D85A6F" w:rsidRDefault="006C07DC" w:rsidP="006C07DC">
      <w:r w:rsidRPr="00D85A6F">
        <w:lastRenderedPageBreak/>
        <w:t xml:space="preserve">Таким образом, частота вращения ротора центрифуги </w:t>
      </w:r>
      <w:r w:rsidR="00DB7069" w:rsidRPr="00D85A6F">
        <w:t xml:space="preserve">может </w:t>
      </w:r>
      <w:r w:rsidRPr="00D85A6F">
        <w:t>яв</w:t>
      </w:r>
      <w:r w:rsidR="00DB7069" w:rsidRPr="00D85A6F">
        <w:t>и</w:t>
      </w:r>
      <w:r w:rsidRPr="00D85A6F">
        <w:t>т</w:t>
      </w:r>
      <w:r w:rsidR="00DB7069" w:rsidRPr="00D85A6F">
        <w:t>ь</w:t>
      </w:r>
      <w:r w:rsidRPr="00D85A6F">
        <w:t>ся дополнительным признаком определения момента замены масла в картере двигателя.</w:t>
      </w:r>
    </w:p>
    <w:p w:rsidR="00DE3824" w:rsidRPr="00D85A6F" w:rsidRDefault="00DE3824" w:rsidP="004621F5">
      <w:pPr>
        <w:ind w:firstLine="708"/>
      </w:pPr>
      <w:r w:rsidRPr="00D85A6F">
        <w:rPr>
          <w:bCs/>
        </w:rPr>
        <w:t>Управление периодичностью замены масла возможно двумя способами:</w:t>
      </w:r>
      <w:r w:rsidR="004621F5">
        <w:rPr>
          <w:bCs/>
        </w:rPr>
        <w:t xml:space="preserve"> </w:t>
      </w:r>
      <w:r w:rsidRPr="00D85A6F">
        <w:t>изменением количества масла</w:t>
      </w:r>
      <w:r w:rsidR="004621F5">
        <w:t xml:space="preserve">; </w:t>
      </w:r>
      <w:r w:rsidRPr="00D85A6F">
        <w:t>применением масла с различной периодичностью замены</w:t>
      </w:r>
      <w:r w:rsidR="004621F5">
        <w:t>.</w:t>
      </w:r>
    </w:p>
    <w:p w:rsidR="00E648EA" w:rsidRPr="005C01D9" w:rsidRDefault="004621F5" w:rsidP="005C01D9">
      <w:r w:rsidRPr="005C01D9">
        <w:rPr>
          <w:bCs/>
        </w:rPr>
        <w:t xml:space="preserve">Рассмотрим управление </w:t>
      </w:r>
      <w:r w:rsidR="00E648EA" w:rsidRPr="005C01D9">
        <w:rPr>
          <w:bCs/>
        </w:rPr>
        <w:t xml:space="preserve">периодичностью замены масла </w:t>
      </w:r>
      <w:r w:rsidR="00E648EA" w:rsidRPr="005C01D9">
        <w:t>изменением количества масла</w:t>
      </w:r>
      <w:r w:rsidR="005C01D9" w:rsidRPr="005C01D9">
        <w:t>. В технической литературе [</w:t>
      </w:r>
      <w:r w:rsidR="00A915C9">
        <w:t>9</w:t>
      </w:r>
      <w:r w:rsidR="005C01D9" w:rsidRPr="005C01D9">
        <w:t xml:space="preserve">] есть указания на то, что изменение объема картерного масла двигателя внутреннего сгорания не изменяет общего расхода масла. Т.е., при увеличении объема </w:t>
      </w:r>
      <w:r w:rsidR="005C01D9">
        <w:t>масла</w:t>
      </w:r>
      <w:r w:rsidR="005C01D9" w:rsidRPr="005C01D9">
        <w:t xml:space="preserve"> пропорционально увеличивается периодичность </w:t>
      </w:r>
      <w:r w:rsidR="005C01D9">
        <w:t>его</w:t>
      </w:r>
      <w:r w:rsidR="005C01D9" w:rsidRPr="005C01D9">
        <w:t xml:space="preserve"> замены. Однако</w:t>
      </w:r>
      <w:proofErr w:type="gramStart"/>
      <w:r w:rsidR="005C01D9" w:rsidRPr="005C01D9">
        <w:t>,</w:t>
      </w:r>
      <w:proofErr w:type="gramEnd"/>
      <w:r w:rsidR="005C01D9" w:rsidRPr="005C01D9">
        <w:t xml:space="preserve"> этот способ в услови</w:t>
      </w:r>
      <w:r w:rsidR="005C01D9">
        <w:t>ях рядовой эксплуатации</w:t>
      </w:r>
      <w:r w:rsidR="005C01D9" w:rsidRPr="005C01D9">
        <w:t xml:space="preserve"> может быть технически сложно реализуемым из-за конструкт</w:t>
      </w:r>
      <w:r w:rsidR="005C01D9">
        <w:t xml:space="preserve">ивных особенностей оборудования; </w:t>
      </w:r>
      <w:r w:rsidR="005C01D9" w:rsidRPr="005C01D9">
        <w:t xml:space="preserve"> при наличии утечек </w:t>
      </w:r>
      <w:r w:rsidR="005C01D9">
        <w:t>масла</w:t>
      </w:r>
      <w:r w:rsidR="005C01D9" w:rsidRPr="005C01D9">
        <w:t xml:space="preserve"> из-за имеющихся отказов соединительных маслопроводов или уплотнительных устройств может привести к значительным потерям </w:t>
      </w:r>
      <w:r w:rsidR="005C01D9">
        <w:t>масла.</w:t>
      </w:r>
    </w:p>
    <w:p w:rsidR="005C01D9" w:rsidRPr="0060649C" w:rsidRDefault="005C01D9" w:rsidP="005C01D9">
      <w:pPr>
        <w:ind w:firstLine="708"/>
      </w:pPr>
      <w:r>
        <w:rPr>
          <w:bCs/>
        </w:rPr>
        <w:t>В общем случае у</w:t>
      </w:r>
      <w:r w:rsidRPr="000022BF">
        <w:rPr>
          <w:bCs/>
        </w:rPr>
        <w:t xml:space="preserve">словие целесообразности выноса операции замены масла </w:t>
      </w:r>
      <w:r w:rsidRPr="00501D69">
        <w:t>за пределы непрерывных периодов работ:</w:t>
      </w:r>
    </w:p>
    <w:p w:rsidR="003F7EB3" w:rsidRPr="0060649C" w:rsidRDefault="003F7EB3" w:rsidP="005C01D9">
      <w:pPr>
        <w:ind w:firstLine="708"/>
      </w:pPr>
    </w:p>
    <w:p w:rsidR="005C01D9" w:rsidRPr="0060649C" w:rsidRDefault="002A1504" w:rsidP="003F7EB3">
      <w:pPr>
        <w:ind w:firstLine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рек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диаг</m:t>
            </m:r>
          </m:sub>
        </m:sSub>
        <m:r>
          <w:rPr>
            <w:rFonts w:ascii="Cambria Math" w:hAnsi="Cambria Math"/>
          </w:rPr>
          <m:t>&lt;∆С×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зм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)</m:t>
        </m:r>
      </m:oMath>
      <w:r w:rsidR="003F7EB3">
        <w:t xml:space="preserve"> </w:t>
      </w:r>
      <w:r w:rsidR="003F7EB3">
        <w:tab/>
      </w:r>
      <w:r w:rsidR="003F7EB3">
        <w:tab/>
        <w:t>(2)</w:t>
      </w:r>
    </w:p>
    <w:p w:rsidR="003F7EB3" w:rsidRPr="0060649C" w:rsidRDefault="003F7EB3" w:rsidP="003F7EB3">
      <w:pPr>
        <w:ind w:firstLine="0"/>
        <w:jc w:val="center"/>
      </w:pPr>
    </w:p>
    <w:p w:rsidR="005C01D9" w:rsidRPr="00501D69" w:rsidRDefault="005C01D9" w:rsidP="005C01D9">
      <w:r>
        <w:t xml:space="preserve">где </w:t>
      </w:r>
      <w:r>
        <w:tab/>
      </w:r>
      <w:proofErr w:type="spellStart"/>
      <w:r w:rsidRPr="00501D69">
        <w:t>С</w:t>
      </w:r>
      <w:r w:rsidRPr="00501D69">
        <w:rPr>
          <w:vertAlign w:val="subscript"/>
        </w:rPr>
        <w:t>рек</w:t>
      </w:r>
      <w:proofErr w:type="spellEnd"/>
      <w:r w:rsidRPr="00501D69">
        <w:t xml:space="preserve">   </w:t>
      </w:r>
      <w:r w:rsidRPr="00501D69">
        <w:tab/>
        <w:t>- стоимость реконструкции поддона картера, руб.</w:t>
      </w:r>
    </w:p>
    <w:p w:rsidR="005C01D9" w:rsidRPr="00501D69" w:rsidRDefault="005C01D9" w:rsidP="005C01D9">
      <w:pPr>
        <w:ind w:firstLine="708"/>
      </w:pPr>
      <w:proofErr w:type="spellStart"/>
      <w:r w:rsidRPr="00501D69">
        <w:t>С</w:t>
      </w:r>
      <w:r w:rsidRPr="00501D69">
        <w:rPr>
          <w:vertAlign w:val="subscript"/>
        </w:rPr>
        <w:t>диаг</w:t>
      </w:r>
      <w:proofErr w:type="spellEnd"/>
      <w:r w:rsidRPr="00501D69">
        <w:t xml:space="preserve"> </w:t>
      </w:r>
      <w:r w:rsidRPr="00501D69">
        <w:tab/>
        <w:t>- стоимость диагностического прибора, руб.</w:t>
      </w:r>
    </w:p>
    <w:p w:rsidR="005C01D9" w:rsidRPr="00501D69" w:rsidRDefault="005C01D9" w:rsidP="005C01D9">
      <w:pPr>
        <w:ind w:firstLine="708"/>
      </w:pPr>
      <w:r w:rsidRPr="00501D69">
        <w:t>Δ</w:t>
      </w:r>
      <w:r w:rsidRPr="00501D69">
        <w:rPr>
          <w:lang w:val="en-US"/>
        </w:rPr>
        <w:t>C</w:t>
      </w:r>
      <w:r w:rsidRPr="00501D69">
        <w:tab/>
        <w:t>- удельная величина убытка от простоя трактора</w:t>
      </w:r>
      <w:r>
        <w:t xml:space="preserve"> (автомобиля)</w:t>
      </w:r>
      <w:r w:rsidRPr="00501D69">
        <w:t>, руб./час</w:t>
      </w:r>
    </w:p>
    <w:p w:rsidR="005C01D9" w:rsidRPr="00501D69" w:rsidRDefault="005C01D9" w:rsidP="005C01D9">
      <w:pPr>
        <w:ind w:firstLine="708"/>
      </w:pPr>
      <w:proofErr w:type="gramStart"/>
      <w:r w:rsidRPr="00501D69">
        <w:rPr>
          <w:lang w:val="en-US"/>
        </w:rPr>
        <w:t>t</w:t>
      </w:r>
      <w:proofErr w:type="spellStart"/>
      <w:r w:rsidRPr="00501D69">
        <w:rPr>
          <w:vertAlign w:val="subscript"/>
        </w:rPr>
        <w:t>зм</w:t>
      </w:r>
      <w:proofErr w:type="spellEnd"/>
      <w:proofErr w:type="gramEnd"/>
      <w:r w:rsidRPr="00501D69">
        <w:t xml:space="preserve"> </w:t>
      </w:r>
      <w:r w:rsidRPr="00501D69">
        <w:tab/>
        <w:t>- продолжительность операции замены масла, час.</w:t>
      </w:r>
    </w:p>
    <w:p w:rsidR="005C01D9" w:rsidRPr="00501D69" w:rsidRDefault="005C01D9" w:rsidP="005C01D9">
      <w:pPr>
        <w:ind w:firstLine="708"/>
      </w:pPr>
      <w:r w:rsidRPr="00501D69">
        <w:rPr>
          <w:lang w:val="en-US"/>
        </w:rPr>
        <w:t>V</w:t>
      </w:r>
      <w:r w:rsidRPr="00501D69">
        <w:tab/>
        <w:t xml:space="preserve">- </w:t>
      </w:r>
      <w:proofErr w:type="gramStart"/>
      <w:r w:rsidRPr="00501D69">
        <w:t>объем</w:t>
      </w:r>
      <w:proofErr w:type="gramEnd"/>
      <w:r w:rsidRPr="00501D69">
        <w:t xml:space="preserve"> поддона картера, л</w:t>
      </w:r>
    </w:p>
    <w:p w:rsidR="005C01D9" w:rsidRPr="00501D69" w:rsidRDefault="005C01D9" w:rsidP="005C01D9">
      <w:pPr>
        <w:ind w:firstLine="708"/>
      </w:pPr>
      <w:proofErr w:type="spellStart"/>
      <w:r w:rsidRPr="00501D69">
        <w:rPr>
          <w:lang w:val="en-US"/>
        </w:rPr>
        <w:t>C</w:t>
      </w:r>
      <w:r w:rsidRPr="00501D69">
        <w:rPr>
          <w:vertAlign w:val="subscript"/>
          <w:lang w:val="en-US"/>
        </w:rPr>
        <w:t>i</w:t>
      </w:r>
      <w:proofErr w:type="spellEnd"/>
      <w:r w:rsidRPr="00501D69">
        <w:t xml:space="preserve"> </w:t>
      </w:r>
      <w:r w:rsidRPr="00501D69">
        <w:tab/>
        <w:t>- стоимость масла</w:t>
      </w:r>
      <w:r w:rsidR="003F7EB3">
        <w:t xml:space="preserve"> </w:t>
      </w:r>
      <w:proofErr w:type="spellStart"/>
      <w:r w:rsidR="003F7EB3" w:rsidRPr="003F7EB3">
        <w:rPr>
          <w:i/>
          <w:lang w:val="en-US"/>
        </w:rPr>
        <w:t>i</w:t>
      </w:r>
      <w:proofErr w:type="spellEnd"/>
      <w:r w:rsidR="003F7EB3">
        <w:t>-го сорта</w:t>
      </w:r>
      <w:r w:rsidRPr="00501D69">
        <w:t>, руб</w:t>
      </w:r>
      <w:proofErr w:type="gramStart"/>
      <w:r w:rsidRPr="00501D69">
        <w:t>./</w:t>
      </w:r>
      <w:proofErr w:type="gramEnd"/>
      <w:r w:rsidRPr="00501D69">
        <w:t>л</w:t>
      </w:r>
    </w:p>
    <w:p w:rsidR="005C01D9" w:rsidRPr="00501D69" w:rsidRDefault="005C01D9" w:rsidP="005C01D9">
      <w:pPr>
        <w:ind w:firstLine="708"/>
      </w:pPr>
      <w:proofErr w:type="spellStart"/>
      <w:proofErr w:type="gramStart"/>
      <w:r w:rsidRPr="00501D69">
        <w:rPr>
          <w:lang w:val="en-US"/>
        </w:rPr>
        <w:t>P</w:t>
      </w:r>
      <w:r w:rsidRPr="00501D69">
        <w:rPr>
          <w:vertAlign w:val="subscript"/>
          <w:lang w:val="en-US"/>
        </w:rPr>
        <w:t>k</w:t>
      </w:r>
      <w:proofErr w:type="spellEnd"/>
      <w:r w:rsidRPr="00501D69">
        <w:t>(</w:t>
      </w:r>
      <w:proofErr w:type="spellStart"/>
      <w:proofErr w:type="gramEnd"/>
      <w:r w:rsidRPr="00501D69">
        <w:t>Т</w:t>
      </w:r>
      <w:r w:rsidRPr="00501D69">
        <w:rPr>
          <w:vertAlign w:val="subscript"/>
        </w:rPr>
        <w:t>п</w:t>
      </w:r>
      <w:proofErr w:type="spellEnd"/>
      <w:r w:rsidRPr="00501D69">
        <w:t>)</w:t>
      </w:r>
      <w:r w:rsidRPr="00501D69">
        <w:tab/>
        <w:t xml:space="preserve">- вероятность отказов соединительных маслопроводов или           </w:t>
      </w:r>
      <w:r>
        <w:tab/>
        <w:t xml:space="preserve"> </w:t>
      </w:r>
      <w:r w:rsidRPr="00501D69">
        <w:t xml:space="preserve">уплотнительных устройств </w:t>
      </w:r>
      <w:r>
        <w:t>за время периода использования масла.</w:t>
      </w:r>
    </w:p>
    <w:p w:rsidR="005C01D9" w:rsidRDefault="001112D9" w:rsidP="005C01D9">
      <w:r>
        <w:lastRenderedPageBreak/>
        <w:t xml:space="preserve">Другой </w:t>
      </w:r>
      <w:r w:rsidRPr="00D85A6F">
        <w:t>характеристик</w:t>
      </w:r>
      <w:r>
        <w:t>ой</w:t>
      </w:r>
      <w:r w:rsidRPr="00D85A6F">
        <w:t xml:space="preserve"> масла, </w:t>
      </w:r>
      <w:r>
        <w:t xml:space="preserve">также </w:t>
      </w:r>
      <w:r w:rsidRPr="00D85A6F">
        <w:t>являющейся основанием для его замены</w:t>
      </w:r>
      <w:r>
        <w:t xml:space="preserve">, является содержание в нем </w:t>
      </w:r>
      <w:r w:rsidR="00A71710">
        <w:t>механических примесей.</w:t>
      </w:r>
    </w:p>
    <w:p w:rsidR="00DE3824" w:rsidRPr="0060649C" w:rsidRDefault="00DE3824" w:rsidP="00DE3824">
      <w:r w:rsidRPr="00D85A6F">
        <w:t xml:space="preserve">Скорость выделения примесей из масла в центрифуге </w:t>
      </w:r>
      <w:r w:rsidR="00A71710">
        <w:t xml:space="preserve">определяется </w:t>
      </w:r>
      <w:r w:rsidRPr="00D85A6F">
        <w:t>[</w:t>
      </w:r>
      <w:r w:rsidR="00A915C9">
        <w:t>10</w:t>
      </w:r>
      <w:r w:rsidRPr="00D85A6F">
        <w:t xml:space="preserve">]: </w:t>
      </w:r>
    </w:p>
    <w:p w:rsidR="000455C1" w:rsidRPr="0060649C" w:rsidRDefault="000455C1" w:rsidP="00DE3824"/>
    <w:p w:rsidR="00DE3824" w:rsidRPr="000455C1" w:rsidRDefault="002A1504" w:rsidP="000455C1">
      <w:pPr>
        <w:ind w:left="3402" w:firstLine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dw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=0.01xγQφ</m:t>
        </m:r>
      </m:oMath>
      <w:r w:rsidR="000455C1" w:rsidRPr="000455C1">
        <w:t xml:space="preserve"> </w:t>
      </w:r>
      <w:r w:rsidR="000455C1" w:rsidRPr="000455C1">
        <w:tab/>
      </w:r>
      <w:r w:rsidR="000455C1" w:rsidRPr="000455C1">
        <w:tab/>
      </w:r>
      <w:r w:rsidR="000455C1" w:rsidRPr="000455C1">
        <w:tab/>
      </w:r>
      <w:r w:rsidR="000455C1" w:rsidRPr="000455C1">
        <w:tab/>
        <w:t>(3)</w:t>
      </w:r>
    </w:p>
    <w:p w:rsidR="00F54654" w:rsidRPr="00D85A6F" w:rsidRDefault="003D0EC5">
      <w:r w:rsidRPr="00D85A6F">
        <w:t xml:space="preserve">где </w:t>
      </w:r>
      <w:r w:rsidRPr="00D85A6F">
        <w:tab/>
      </w:r>
      <w:r w:rsidR="00F54654" w:rsidRPr="00D85A6F">
        <w:rPr>
          <w:i/>
          <w:lang w:val="en-US"/>
        </w:rPr>
        <w:t>x</w:t>
      </w:r>
      <w:r w:rsidR="00F54654" w:rsidRPr="00D85A6F">
        <w:t xml:space="preserve"> – количество загрязняющих примесей на входе в центрифугу </w:t>
      </w:r>
      <w:proofErr w:type="gramStart"/>
      <w:r w:rsidR="00F54654" w:rsidRPr="00D85A6F">
        <w:t>в</w:t>
      </w:r>
      <w:proofErr w:type="gramEnd"/>
      <w:r w:rsidR="00F54654" w:rsidRPr="00D85A6F">
        <w:t xml:space="preserve"> % (по весу)</w:t>
      </w:r>
      <w:r w:rsidR="00A71710">
        <w:t>,</w:t>
      </w:r>
    </w:p>
    <w:p w:rsidR="00F54654" w:rsidRPr="00D85A6F" w:rsidRDefault="00F54654" w:rsidP="003D0EC5">
      <w:pPr>
        <w:ind w:firstLine="708"/>
      </w:pPr>
      <w:r w:rsidRPr="00D85A6F">
        <w:rPr>
          <w:lang w:val="en-US"/>
        </w:rPr>
        <w:sym w:font="Symbol" w:char="F067"/>
      </w:r>
      <w:r w:rsidRPr="00D85A6F">
        <w:t xml:space="preserve"> - плотность суспензии</w:t>
      </w:r>
      <w:r w:rsidR="00D207E3" w:rsidRPr="00D85A6F">
        <w:t xml:space="preserve">, </w:t>
      </w:r>
      <w:proofErr w:type="gramStart"/>
      <w:r w:rsidR="00D207E3" w:rsidRPr="00D85A6F">
        <w:t>кг</w:t>
      </w:r>
      <w:proofErr w:type="gramEnd"/>
      <w:r w:rsidR="00D207E3" w:rsidRPr="00D85A6F">
        <w:t>/л</w:t>
      </w:r>
      <w:r w:rsidR="00A71710">
        <w:t>,</w:t>
      </w:r>
    </w:p>
    <w:p w:rsidR="00F54654" w:rsidRPr="00D85A6F" w:rsidRDefault="00F54654" w:rsidP="003D0EC5">
      <w:pPr>
        <w:ind w:firstLine="708"/>
      </w:pPr>
      <w:r w:rsidRPr="00D85A6F">
        <w:rPr>
          <w:i/>
          <w:lang w:val="en-US"/>
        </w:rPr>
        <w:t>Q</w:t>
      </w:r>
      <w:r w:rsidRPr="00D85A6F">
        <w:t xml:space="preserve"> – </w:t>
      </w:r>
      <w:proofErr w:type="gramStart"/>
      <w:r w:rsidR="00D207E3" w:rsidRPr="00D85A6F">
        <w:t>пропускная</w:t>
      </w:r>
      <w:proofErr w:type="gramEnd"/>
      <w:r w:rsidR="00D207E3" w:rsidRPr="00D85A6F">
        <w:t xml:space="preserve"> способность центрифуги, л/мин.</w:t>
      </w:r>
      <w:r w:rsidR="00A71710">
        <w:t>,</w:t>
      </w:r>
    </w:p>
    <w:p w:rsidR="00F54654" w:rsidRPr="00D85A6F" w:rsidRDefault="00F54654" w:rsidP="003D0EC5">
      <w:pPr>
        <w:ind w:firstLine="708"/>
      </w:pPr>
      <w:r w:rsidRPr="00D85A6F">
        <w:rPr>
          <w:lang w:val="en-US"/>
        </w:rPr>
        <w:sym w:font="Symbol" w:char="F06A"/>
      </w:r>
      <w:r w:rsidRPr="00D85A6F">
        <w:t xml:space="preserve"> - коэффициент очистки масла</w:t>
      </w:r>
      <w:r w:rsidR="00DB7069" w:rsidRPr="00D85A6F">
        <w:t xml:space="preserve"> </w:t>
      </w:r>
      <w:r w:rsidR="00DB7069" w:rsidRPr="000455C1">
        <w:t>[</w:t>
      </w:r>
      <w:r w:rsidR="00A915C9">
        <w:t>10</w:t>
      </w:r>
      <w:r w:rsidR="00DB7069" w:rsidRPr="000455C1">
        <w:t>]</w:t>
      </w:r>
      <w:r w:rsidR="00A915C9">
        <w:t>.</w:t>
      </w:r>
    </w:p>
    <w:p w:rsidR="002C6986" w:rsidRPr="00D85A6F" w:rsidRDefault="000455C1" w:rsidP="003D0EC5">
      <w:pPr>
        <w:ind w:firstLine="708"/>
      </w:pPr>
      <w:r>
        <w:t>В общем</w:t>
      </w:r>
      <w:r w:rsidR="002C6986" w:rsidRPr="00D85A6F">
        <w:t xml:space="preserve"> случае изменение общего количества </w:t>
      </w:r>
      <w:r w:rsidR="00A71710">
        <w:t>примесей</w:t>
      </w:r>
      <w:r w:rsidR="002C6986" w:rsidRPr="00D85A6F">
        <w:t xml:space="preserve">, находящихся в масле, можно представить как разницу поступления и выделения </w:t>
      </w:r>
      <w:r w:rsidR="00A71710">
        <w:t>этих примесей</w:t>
      </w:r>
      <w:r w:rsidR="002C6986" w:rsidRPr="00D85A6F">
        <w:t>.</w:t>
      </w:r>
    </w:p>
    <w:p w:rsidR="002C6986" w:rsidRPr="00D85A6F" w:rsidRDefault="002C6986" w:rsidP="003D0EC5">
      <w:pPr>
        <w:ind w:firstLine="708"/>
      </w:pPr>
      <w:r w:rsidRPr="00D85A6F">
        <w:t>Так как скорость выделения примесей пропорциональна их концентрации, и соответственно, общему количеству примесей в масле, то можно записать:</w:t>
      </w:r>
    </w:p>
    <w:p w:rsidR="002C6986" w:rsidRDefault="002C6986" w:rsidP="000455C1">
      <w:pPr>
        <w:ind w:hanging="142"/>
      </w:pPr>
    </w:p>
    <w:p w:rsidR="002C6986" w:rsidRPr="00D85A6F" w:rsidRDefault="000455C1" w:rsidP="00F754E8">
      <w:pPr>
        <w:ind w:hanging="142"/>
      </w:pPr>
      <w:r w:rsidRPr="0060649C">
        <w:tab/>
      </w:r>
      <w:r w:rsidRPr="0060649C">
        <w:tab/>
      </w:r>
      <w:r w:rsidR="00F754E8" w:rsidRPr="0060649C">
        <w:tab/>
      </w:r>
      <w:r w:rsidRPr="0060649C">
        <w:tab/>
      </w:r>
      <w:r w:rsidRPr="0060649C">
        <w:tab/>
      </w:r>
      <w:r w:rsidRPr="0060649C">
        <w:tab/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w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αw</m:t>
        </m:r>
      </m:oMath>
      <w:r w:rsidR="003D0EC5" w:rsidRPr="00D85A6F">
        <w:tab/>
      </w:r>
      <w:r w:rsidR="00F754E8" w:rsidRPr="00A71710">
        <w:tab/>
      </w:r>
      <w:r w:rsidR="003D0EC5" w:rsidRPr="00D85A6F">
        <w:tab/>
      </w:r>
      <w:r w:rsidR="003D0EC5" w:rsidRPr="00D85A6F">
        <w:tab/>
        <w:t>(</w:t>
      </w:r>
      <w:r w:rsidR="00DA2D69" w:rsidRPr="00D85A6F">
        <w:t>4</w:t>
      </w:r>
      <w:r w:rsidR="003D0EC5" w:rsidRPr="00D85A6F">
        <w:t>)</w:t>
      </w:r>
    </w:p>
    <w:p w:rsidR="003A529F" w:rsidRPr="00D85A6F" w:rsidRDefault="003A529F"/>
    <w:p w:rsidR="00DB7069" w:rsidRPr="00D85A6F" w:rsidRDefault="003D0EC5">
      <w:r w:rsidRPr="00D85A6F">
        <w:t xml:space="preserve">здесь </w:t>
      </w:r>
      <w:r w:rsidR="00DB7069" w:rsidRPr="00A71710">
        <w:rPr>
          <w:i/>
          <w:lang w:val="en-US"/>
        </w:rPr>
        <w:t>k</w:t>
      </w:r>
      <w:r w:rsidR="00DB7069" w:rsidRPr="00D85A6F">
        <w:t xml:space="preserve"> - скорость поступления загрязнений в масло</w:t>
      </w:r>
      <w:r w:rsidR="00873128" w:rsidRPr="00D85A6F">
        <w:t xml:space="preserve">, </w:t>
      </w:r>
      <w:proofErr w:type="gramStart"/>
      <w:r w:rsidR="006C544D" w:rsidRPr="00D85A6F">
        <w:t>г</w:t>
      </w:r>
      <w:proofErr w:type="gramEnd"/>
      <w:r w:rsidR="006C544D" w:rsidRPr="00D85A6F">
        <w:t>/ч</w:t>
      </w:r>
      <w:r w:rsidR="00A71710">
        <w:t>,</w:t>
      </w:r>
    </w:p>
    <w:p w:rsidR="003D0EC5" w:rsidRPr="00D85A6F" w:rsidRDefault="003D0EC5">
      <w:proofErr w:type="gramStart"/>
      <w:r w:rsidRPr="00D85A6F">
        <w:rPr>
          <w:i/>
          <w:lang w:val="en-US"/>
        </w:rPr>
        <w:t>a</w:t>
      </w:r>
      <w:r w:rsidRPr="00D85A6F">
        <w:t xml:space="preserve"> – коэффициент пропорциональности, определяемый из правой части выражения (</w:t>
      </w:r>
      <w:r w:rsidR="00F754E8" w:rsidRPr="00F754E8">
        <w:t>3</w:t>
      </w:r>
      <w:r w:rsidRPr="00D85A6F">
        <w:t>).</w:t>
      </w:r>
      <w:proofErr w:type="gramEnd"/>
    </w:p>
    <w:p w:rsidR="003D0EC5" w:rsidRPr="00D85A6F" w:rsidRDefault="003D0EC5">
      <w:r w:rsidRPr="00D85A6F">
        <w:t>Решение этого уравнения имеет вид:</w:t>
      </w:r>
    </w:p>
    <w:p w:rsidR="003D0EC5" w:rsidRPr="0060649C" w:rsidRDefault="0060649C" w:rsidP="0060649C">
      <w:pPr>
        <w:ind w:firstLine="0"/>
      </w:pPr>
      <w:r w:rsidRPr="0012210E">
        <w:tab/>
      </w:r>
      <w:r w:rsidRPr="0012210E">
        <w:tab/>
      </w:r>
      <w:r w:rsidRPr="0012210E">
        <w:tab/>
      </w:r>
      <w:r w:rsidRPr="0012210E">
        <w:tab/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-at</m:t>
            </m:r>
          </m:sup>
        </m:sSup>
        <m:r>
          <w:rPr>
            <w:rFonts w:ascii="Cambria Math" w:hAnsi="Cambria Math"/>
          </w:rPr>
          <m:t>)</m:t>
        </m:r>
      </m:oMath>
      <w:r w:rsidR="003D0EC5" w:rsidRPr="0060649C">
        <w:tab/>
      </w:r>
      <w:r w:rsidRPr="0060649C">
        <w:tab/>
      </w:r>
      <w:r w:rsidRPr="00A915C9">
        <w:tab/>
      </w:r>
      <w:r w:rsidRPr="00A915C9">
        <w:tab/>
      </w:r>
      <w:r w:rsidR="003D0EC5" w:rsidRPr="0060649C">
        <w:t>(</w:t>
      </w:r>
      <w:r w:rsidR="00040201">
        <w:t>5</w:t>
      </w:r>
      <w:r w:rsidR="003D0EC5" w:rsidRPr="0060649C">
        <w:t>)</w:t>
      </w:r>
    </w:p>
    <w:p w:rsidR="00A71710" w:rsidRDefault="00A71710" w:rsidP="00DB7069"/>
    <w:p w:rsidR="0060649C" w:rsidRPr="0060649C" w:rsidRDefault="0060649C" w:rsidP="00DB7069">
      <w:r>
        <w:t>При делении обеих частей уравнения (</w:t>
      </w:r>
      <w:r w:rsidR="00040201">
        <w:t>5</w:t>
      </w:r>
      <w:r>
        <w:t>) на вес картерного масла получим зависимость концентрации механических примесей в масле от времени работы двигателя</w:t>
      </w:r>
      <w:r w:rsidR="000147CF">
        <w:t>.</w:t>
      </w:r>
    </w:p>
    <w:p w:rsidR="00CB2B73" w:rsidRDefault="00CB2B73" w:rsidP="00CB2B73">
      <w:r>
        <w:lastRenderedPageBreak/>
        <w:t xml:space="preserve">Были проведены расчеты для центрифуги двигателя ЯМЗ-238НБ. При объеме картера </w:t>
      </w:r>
      <w:r w:rsidRPr="00A71710">
        <w:rPr>
          <w:i/>
          <w:lang w:val="en-US"/>
        </w:rPr>
        <w:t>V</w:t>
      </w:r>
      <w:r w:rsidRPr="00D85A6F">
        <w:t>=32 л</w:t>
      </w:r>
      <w:r>
        <w:t xml:space="preserve">, плотности суспензии </w:t>
      </w:r>
      <w:r w:rsidRPr="00D85A6F">
        <w:rPr>
          <w:lang w:val="en-US"/>
        </w:rPr>
        <w:sym w:font="Symbol" w:char="F067"/>
      </w:r>
      <w:r>
        <w:t xml:space="preserve"> = </w:t>
      </w:r>
      <w:r w:rsidRPr="00D85A6F">
        <w:t>900 г/л</w:t>
      </w:r>
      <w:r>
        <w:t xml:space="preserve">, </w:t>
      </w:r>
      <w:r w:rsidRPr="00D85A6F">
        <w:t>пропускн</w:t>
      </w:r>
      <w:r>
        <w:t>ой</w:t>
      </w:r>
      <w:r w:rsidRPr="00D85A6F">
        <w:t xml:space="preserve"> способност</w:t>
      </w:r>
      <w:r>
        <w:t>и</w:t>
      </w:r>
      <w:r w:rsidRPr="00D85A6F">
        <w:t xml:space="preserve"> центрифуги</w:t>
      </w:r>
      <w:r>
        <w:t xml:space="preserve"> </w:t>
      </w:r>
      <w:r w:rsidRPr="00A71710">
        <w:rPr>
          <w:i/>
          <w:lang w:val="en-US"/>
        </w:rPr>
        <w:t>Q</w:t>
      </w:r>
      <w:r>
        <w:t xml:space="preserve"> </w:t>
      </w:r>
      <w:r w:rsidRPr="00D85A6F">
        <w:t>= 720 л/час</w:t>
      </w:r>
      <w:r>
        <w:t xml:space="preserve"> и величине </w:t>
      </w:r>
      <w:r w:rsidRPr="00D85A6F">
        <w:t>коэффициент</w:t>
      </w:r>
      <w:r>
        <w:t>а</w:t>
      </w:r>
      <w:r w:rsidRPr="00D85A6F">
        <w:t xml:space="preserve"> очистки масла</w:t>
      </w:r>
      <w:r w:rsidRPr="00CB2B73">
        <w:t xml:space="preserve"> </w:t>
      </w:r>
      <w:r w:rsidRPr="00A71710">
        <w:rPr>
          <w:i/>
          <w:lang w:val="en-US"/>
        </w:rPr>
        <w:sym w:font="Symbol" w:char="F06A"/>
      </w:r>
      <w:r>
        <w:t xml:space="preserve"> =</w:t>
      </w:r>
      <w:r w:rsidRPr="00D85A6F">
        <w:t xml:space="preserve"> </w:t>
      </w:r>
      <w:r>
        <w:t xml:space="preserve">0,01 </w:t>
      </w:r>
      <w:r w:rsidRPr="00CB2B73">
        <w:t>[</w:t>
      </w:r>
      <w:r w:rsidR="00A915C9">
        <w:t>10</w:t>
      </w:r>
      <w:r w:rsidRPr="00CB2B73">
        <w:t>]</w:t>
      </w:r>
      <w:r>
        <w:t xml:space="preserve"> величина коэффициента </w:t>
      </w:r>
      <w:proofErr w:type="gramStart"/>
      <w:r>
        <w:t>пропорциональности</w:t>
      </w:r>
      <w:proofErr w:type="gramEnd"/>
      <w:r>
        <w:t xml:space="preserve"> </w:t>
      </w:r>
      <w:r w:rsidRPr="00CB2B73">
        <w:rPr>
          <w:i/>
        </w:rPr>
        <w:t>а</w:t>
      </w:r>
      <w:r>
        <w:t xml:space="preserve"> в соответствии с (3) составила </w:t>
      </w:r>
      <w:r w:rsidR="0012210E">
        <w:t>0,</w:t>
      </w:r>
      <w:r>
        <w:t>225 час</w:t>
      </w:r>
      <w:r w:rsidRPr="00CB2B73">
        <w:rPr>
          <w:vertAlign w:val="superscript"/>
        </w:rPr>
        <w:t>-1</w:t>
      </w:r>
      <w:r>
        <w:t xml:space="preserve">. </w:t>
      </w:r>
      <w:r w:rsidRPr="00D85A6F">
        <w:t>Скорость поступления загрязнений в масло</w:t>
      </w:r>
      <w:r>
        <w:t xml:space="preserve"> </w:t>
      </w:r>
      <w:r w:rsidRPr="00D85A6F">
        <w:t>составляет 50 мг/л.с</w:t>
      </w:r>
      <w:proofErr w:type="gramStart"/>
      <w:r w:rsidRPr="00D85A6F">
        <w:t>.ч</w:t>
      </w:r>
      <w:proofErr w:type="gramEnd"/>
      <w:r w:rsidRPr="00D85A6F">
        <w:t>ас</w:t>
      </w:r>
      <w:r>
        <w:t xml:space="preserve"> </w:t>
      </w:r>
      <w:r w:rsidR="00A915C9" w:rsidRPr="00D85A6F">
        <w:t>[</w:t>
      </w:r>
      <w:r w:rsidR="00A915C9">
        <w:t>10</w:t>
      </w:r>
      <w:r w:rsidR="00A915C9" w:rsidRPr="00D85A6F">
        <w:t xml:space="preserve">] </w:t>
      </w:r>
      <w:r>
        <w:t xml:space="preserve">или, при мощности двигателя ЯМЗ-238НБ </w:t>
      </w:r>
      <w:r w:rsidRPr="00D85A6F">
        <w:t>215 л.с.</w:t>
      </w:r>
      <w:r>
        <w:t xml:space="preserve">, </w:t>
      </w:r>
      <w:r w:rsidRPr="00D85A6F">
        <w:rPr>
          <w:i/>
          <w:lang w:val="en-US"/>
        </w:rPr>
        <w:t>k</w:t>
      </w:r>
      <w:r w:rsidRPr="00D85A6F">
        <w:t xml:space="preserve"> = 10,75 г/час</w:t>
      </w:r>
      <w:r>
        <w:t>.</w:t>
      </w:r>
    </w:p>
    <w:p w:rsidR="00CB2B73" w:rsidRDefault="00CB2B73" w:rsidP="00CB2B73">
      <w:r>
        <w:t>Решение уравнения (</w:t>
      </w:r>
      <w:r w:rsidR="00040201">
        <w:t>4</w:t>
      </w:r>
      <w:r>
        <w:t xml:space="preserve">) при известных численных значениях коэффициентов </w:t>
      </w:r>
      <w:r w:rsidRPr="00CB2B73">
        <w:rPr>
          <w:i/>
        </w:rPr>
        <w:t>а</w:t>
      </w:r>
      <w:r>
        <w:t xml:space="preserve"> и </w:t>
      </w:r>
      <w:r w:rsidRPr="00CB2B73">
        <w:rPr>
          <w:i/>
          <w:lang w:val="en-US"/>
        </w:rPr>
        <w:t>k</w:t>
      </w:r>
      <w:r>
        <w:t xml:space="preserve"> будет иметь вид:</w:t>
      </w:r>
    </w:p>
    <w:p w:rsidR="00CB2B73" w:rsidRPr="00CB2B73" w:rsidRDefault="0012210E" w:rsidP="0012210E">
      <w:pPr>
        <w:ind w:firstLine="2268"/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=47,48(1-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-0,225t</m:t>
            </m:r>
          </m:sup>
        </m:sSup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w:r>
        <w:tab/>
        <w:t>(</w:t>
      </w:r>
      <w:r w:rsidR="00040201">
        <w:t>6</w:t>
      </w:r>
      <w:r>
        <w:t>)</w:t>
      </w:r>
    </w:p>
    <w:p w:rsidR="00B71ACE" w:rsidRDefault="00B71ACE" w:rsidP="00DB7069"/>
    <w:p w:rsidR="0085107C" w:rsidRDefault="0012210E" w:rsidP="00DB7069">
      <w:r>
        <w:t xml:space="preserve">Аналогичным образом </w:t>
      </w:r>
      <w:r w:rsidR="00B71ACE">
        <w:t xml:space="preserve">могут быть </w:t>
      </w:r>
      <w:r>
        <w:t xml:space="preserve">получены численные коэффициенты при </w:t>
      </w:r>
      <w:r w:rsidR="008265F6">
        <w:t xml:space="preserve">других </w:t>
      </w:r>
      <w:r>
        <w:t>увеличенных значениях объемов картера двигателя ЯМЗ.</w:t>
      </w:r>
    </w:p>
    <w:p w:rsidR="0085107C" w:rsidRDefault="0012210E" w:rsidP="00DB7069">
      <w:r>
        <w:t>Графическ</w:t>
      </w:r>
      <w:r w:rsidR="0003275A">
        <w:t>и</w:t>
      </w:r>
      <w:r>
        <w:t xml:space="preserve"> семейств</w:t>
      </w:r>
      <w:r w:rsidR="0003275A">
        <w:t>о</w:t>
      </w:r>
      <w:r>
        <w:t xml:space="preserve"> кривых в соответствие с зависимостью (</w:t>
      </w:r>
      <w:r w:rsidR="00040201">
        <w:t>6</w:t>
      </w:r>
      <w:r>
        <w:t>) представлено на рис. 5.</w:t>
      </w:r>
    </w:p>
    <w:p w:rsidR="0012210E" w:rsidRDefault="00222FDA" w:rsidP="00222FD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335780" cy="3238500"/>
            <wp:effectExtent l="19050" t="0" r="7620" b="0"/>
            <wp:docPr id="3" name="Рисунок 2" descr="Е-аТ с по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-аТ с полям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9F" w:rsidRPr="00D85A6F" w:rsidRDefault="004D0230" w:rsidP="000147CF">
      <w:pPr>
        <w:ind w:firstLine="0"/>
        <w:jc w:val="center"/>
      </w:pPr>
      <w:r>
        <w:t>Рис. 5</w:t>
      </w:r>
      <w:r w:rsidR="000147CF">
        <w:t>.</w:t>
      </w:r>
      <w:r>
        <w:t xml:space="preserve"> – Зависимость количества примесей в картерном масле двигателя ЯМЗ-238НБ от времени работы при различном объеме картера (от 32 до 64 л)</w:t>
      </w:r>
    </w:p>
    <w:p w:rsidR="00B71ACE" w:rsidRDefault="00B71ACE"/>
    <w:p w:rsidR="003A529F" w:rsidRDefault="004D0230">
      <w:r>
        <w:lastRenderedPageBreak/>
        <w:t xml:space="preserve">Разумеется, представленные графики иллюстрируют несколько идеализированные зависимости. В действительности количество примесей в масле с течением времени увеличивается, т.е. </w:t>
      </w:r>
      <w:r w:rsidRPr="000147CF">
        <w:rPr>
          <w:i/>
          <w:lang w:val="en-US"/>
        </w:rPr>
        <w:t>k</w:t>
      </w:r>
      <w:r w:rsidRPr="000147CF">
        <w:rPr>
          <w:i/>
        </w:rPr>
        <w:t>=</w:t>
      </w:r>
      <w:r w:rsidRPr="000147CF">
        <w:rPr>
          <w:i/>
          <w:lang w:val="en-US"/>
        </w:rPr>
        <w:t>f</w:t>
      </w:r>
      <w:r w:rsidRPr="000147CF">
        <w:rPr>
          <w:i/>
        </w:rPr>
        <w:t>(</w:t>
      </w:r>
      <w:r w:rsidRPr="000147CF">
        <w:rPr>
          <w:i/>
          <w:lang w:val="en-US"/>
        </w:rPr>
        <w:t>t</w:t>
      </w:r>
      <w:r w:rsidRPr="000147CF">
        <w:rPr>
          <w:i/>
        </w:rPr>
        <w:t>)</w:t>
      </w:r>
      <w:r>
        <w:t xml:space="preserve">. </w:t>
      </w:r>
      <w:r w:rsidR="0027276F">
        <w:t xml:space="preserve">Зависимость </w:t>
      </w:r>
      <w:r>
        <w:t xml:space="preserve">(4), с </w:t>
      </w:r>
      <w:r w:rsidR="00B71ACE">
        <w:t xml:space="preserve">предварительным </w:t>
      </w:r>
      <w:r>
        <w:t>допущени</w:t>
      </w:r>
      <w:r w:rsidR="0027276F">
        <w:t>е</w:t>
      </w:r>
      <w:r>
        <w:t>м</w:t>
      </w:r>
      <w:r w:rsidR="0027276F">
        <w:t xml:space="preserve"> линейной зависимости </w:t>
      </w:r>
      <w:r w:rsidR="0027276F" w:rsidRPr="0027276F">
        <w:rPr>
          <w:i/>
          <w:lang w:val="en-US"/>
        </w:rPr>
        <w:t>k</w:t>
      </w:r>
      <w:r w:rsidR="0027276F" w:rsidRPr="0027276F">
        <w:t xml:space="preserve"> </w:t>
      </w:r>
      <w:r w:rsidR="0027276F">
        <w:t>от</w:t>
      </w:r>
      <w:r w:rsidR="0027276F" w:rsidRPr="0027276F">
        <w:t xml:space="preserve"> </w:t>
      </w:r>
      <w:r w:rsidR="0027276F" w:rsidRPr="0027276F">
        <w:rPr>
          <w:i/>
          <w:lang w:val="en-US"/>
        </w:rPr>
        <w:t>t</w:t>
      </w:r>
      <w:r>
        <w:t>, будет иметь вид:</w:t>
      </w:r>
    </w:p>
    <w:p w:rsidR="004D0230" w:rsidRDefault="004D0230">
      <w:r>
        <w:tab/>
      </w:r>
      <w:r>
        <w:tab/>
      </w:r>
      <w:r>
        <w:tab/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w</m:t>
            </m:r>
          </m:e>
        </m:acc>
        <m:r>
          <w:rPr>
            <w:rFonts w:ascii="Cambria Math" w:hAnsi="Cambria Math"/>
          </w:rPr>
          <m:t>=k(t+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)-</m:t>
        </m:r>
        <m:r>
          <w:rPr>
            <w:rFonts w:ascii="Cambria Math" w:hAnsi="Cambria Math"/>
            <w:lang w:val="en-US"/>
          </w:rPr>
          <m:t>αw</m:t>
        </m:r>
      </m:oMath>
      <w:r>
        <w:tab/>
      </w:r>
      <w:r>
        <w:tab/>
      </w:r>
      <w:r>
        <w:tab/>
      </w:r>
      <w:r>
        <w:tab/>
        <w:t>(</w:t>
      </w:r>
      <w:r w:rsidR="003C6794">
        <w:t>7</w:t>
      </w:r>
      <w:r>
        <w:t>)</w:t>
      </w:r>
    </w:p>
    <w:p w:rsidR="0027276F" w:rsidRDefault="0027276F" w:rsidP="0027276F">
      <w:pPr>
        <w:ind w:firstLine="0"/>
      </w:pPr>
      <w:r>
        <w:t>где</w:t>
      </w:r>
      <w:proofErr w:type="gramStart"/>
      <w:r>
        <w:t xml:space="preserve"> В</w:t>
      </w:r>
      <w:proofErr w:type="gramEnd"/>
      <w:r>
        <w:t xml:space="preserve"> – коэффициент пропорциональности.</w:t>
      </w:r>
    </w:p>
    <w:p w:rsidR="003A529F" w:rsidRDefault="0027276F">
      <w:r>
        <w:t>Решение этого уравнения будет иметь вид:</w:t>
      </w:r>
    </w:p>
    <w:p w:rsidR="006E2FE0" w:rsidRDefault="0027276F" w:rsidP="0027276F">
      <w:pPr>
        <w:ind w:firstLine="2552"/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=C(1+Dt-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-at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3C6794">
        <w:t>8</w:t>
      </w:r>
      <w:r>
        <w:t>)</w:t>
      </w:r>
    </w:p>
    <w:p w:rsidR="0027276F" w:rsidRDefault="0027276F" w:rsidP="0027276F">
      <w:pPr>
        <w:ind w:firstLine="0"/>
      </w:pPr>
      <w:r>
        <w:t xml:space="preserve">где </w:t>
      </w:r>
      <w:r w:rsidRPr="0027276F">
        <w:rPr>
          <w:i/>
          <w:lang w:val="en-US"/>
        </w:rPr>
        <w:t>C</w:t>
      </w:r>
      <w:r w:rsidRPr="0027276F">
        <w:rPr>
          <w:i/>
        </w:rPr>
        <w:t>,</w:t>
      </w:r>
      <w:r w:rsidRPr="0027276F">
        <w:rPr>
          <w:i/>
          <w:lang w:val="en-US"/>
        </w:rPr>
        <w:t>D</w:t>
      </w:r>
      <w:r>
        <w:t xml:space="preserve"> – коэффициенты пропорциональности.</w:t>
      </w:r>
    </w:p>
    <w:p w:rsidR="00A71710" w:rsidRDefault="00A71710" w:rsidP="0027276F">
      <w:pPr>
        <w:ind w:firstLine="0"/>
      </w:pPr>
    </w:p>
    <w:p w:rsidR="0027276F" w:rsidRDefault="0027276F" w:rsidP="0027276F">
      <w:pPr>
        <w:ind w:firstLine="0"/>
      </w:pPr>
      <w:r>
        <w:tab/>
      </w:r>
      <w:r w:rsidR="00B71ACE">
        <w:t>После проведения экспериментальных исследований и определения численного значения коэффициента</w:t>
      </w:r>
      <w:proofErr w:type="gramStart"/>
      <w:r w:rsidR="00B71ACE">
        <w:t xml:space="preserve"> </w:t>
      </w:r>
      <w:r w:rsidR="00B71ACE" w:rsidRPr="00B71ACE">
        <w:rPr>
          <w:i/>
        </w:rPr>
        <w:t>В</w:t>
      </w:r>
      <w:proofErr w:type="gramEnd"/>
      <w:r w:rsidR="00B71ACE">
        <w:t xml:space="preserve"> </w:t>
      </w:r>
      <w:proofErr w:type="spellStart"/>
      <w:r w:rsidR="00B71ACE">
        <w:t>в</w:t>
      </w:r>
      <w:proofErr w:type="spellEnd"/>
      <w:r w:rsidR="00B71ACE">
        <w:t xml:space="preserve"> зависимости (</w:t>
      </w:r>
      <w:r w:rsidR="003C6794">
        <w:t>7</w:t>
      </w:r>
      <w:r w:rsidR="00B71ACE">
        <w:t>) можно рассчитать, используя решение этого уравнения в виде (</w:t>
      </w:r>
      <w:r w:rsidR="003C6794">
        <w:t>8</w:t>
      </w:r>
      <w:r w:rsidR="00B71ACE">
        <w:t>), время работы двигателя до замены масла</w:t>
      </w:r>
      <w:r w:rsidR="00706F6B">
        <w:t xml:space="preserve"> при различных объемах картера</w:t>
      </w:r>
      <w:r w:rsidR="00B71ACE">
        <w:t>, задавшись известными предельными значениями содержания примесей в моторном масле.</w:t>
      </w:r>
    </w:p>
    <w:p w:rsidR="00A915C9" w:rsidRDefault="00A915C9" w:rsidP="00066352">
      <w:pPr>
        <w:jc w:val="center"/>
        <w:rPr>
          <w:b/>
        </w:rPr>
      </w:pPr>
    </w:p>
    <w:p w:rsidR="006E2FE0" w:rsidRDefault="00C57A27" w:rsidP="000D6EB1">
      <w:pPr>
        <w:jc w:val="left"/>
        <w:rPr>
          <w:b/>
        </w:rPr>
      </w:pPr>
      <w:r w:rsidRPr="00066352">
        <w:rPr>
          <w:b/>
        </w:rPr>
        <w:t>Литература</w:t>
      </w:r>
      <w:r w:rsidR="000D6EB1">
        <w:rPr>
          <w:b/>
        </w:rPr>
        <w:t>:</w:t>
      </w:r>
    </w:p>
    <w:p w:rsidR="00A915C9" w:rsidRPr="00066352" w:rsidRDefault="00A915C9" w:rsidP="00066352">
      <w:pPr>
        <w:jc w:val="center"/>
        <w:rPr>
          <w:b/>
        </w:rPr>
      </w:pPr>
    </w:p>
    <w:p w:rsidR="00A915C9" w:rsidRDefault="00A915C9" w:rsidP="00A915C9">
      <w:pPr>
        <w:autoSpaceDE w:val="0"/>
        <w:autoSpaceDN w:val="0"/>
        <w:adjustRightInd w:val="0"/>
        <w:ind w:right="0"/>
      </w:pPr>
      <w:r w:rsidRPr="00A915C9">
        <w:rPr>
          <w:lang w:val="en-US"/>
        </w:rPr>
        <w:t xml:space="preserve">1. </w:t>
      </w:r>
      <w:r w:rsidRPr="00FE38A9">
        <w:rPr>
          <w:lang w:val="en-US"/>
        </w:rPr>
        <w:t>Nakagawa T</w:t>
      </w:r>
      <w:r>
        <w:rPr>
          <w:lang w:val="en-US"/>
        </w:rPr>
        <w:t>.</w:t>
      </w:r>
      <w:r w:rsidRPr="00FE38A9">
        <w:rPr>
          <w:lang w:val="en-US"/>
        </w:rPr>
        <w:t xml:space="preserve"> Maintenance theory of reliability. </w:t>
      </w:r>
      <w:proofErr w:type="gramStart"/>
      <w:r>
        <w:rPr>
          <w:lang w:val="en-US"/>
        </w:rPr>
        <w:t>-</w:t>
      </w:r>
      <w:r w:rsidRPr="00FE38A9">
        <w:rPr>
          <w:lang w:val="en-US"/>
        </w:rPr>
        <w:t xml:space="preserve"> (Springer series in</w:t>
      </w:r>
      <w:r w:rsidRPr="00A915C9">
        <w:rPr>
          <w:lang w:val="en-US"/>
        </w:rPr>
        <w:t xml:space="preserve"> </w:t>
      </w:r>
      <w:r w:rsidRPr="00FE38A9">
        <w:rPr>
          <w:lang w:val="en-US"/>
        </w:rPr>
        <w:t>reliability engineering)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FE38A9">
        <w:rPr>
          <w:lang w:val="en-US"/>
        </w:rPr>
        <w:t>Springer-</w:t>
      </w:r>
      <w:proofErr w:type="spellStart"/>
      <w:r w:rsidRPr="00FE38A9">
        <w:rPr>
          <w:lang w:val="en-US"/>
        </w:rPr>
        <w:t>Verlag</w:t>
      </w:r>
      <w:proofErr w:type="spellEnd"/>
      <w:r w:rsidRPr="00FE38A9">
        <w:rPr>
          <w:lang w:val="en-US"/>
        </w:rPr>
        <w:t xml:space="preserve"> London Limited</w:t>
      </w:r>
      <w:r>
        <w:rPr>
          <w:lang w:val="en-US"/>
        </w:rPr>
        <w:t>.</w:t>
      </w:r>
      <w:r w:rsidRPr="00FE38A9">
        <w:rPr>
          <w:lang w:val="en-US"/>
        </w:rPr>
        <w:t xml:space="preserve"> </w:t>
      </w:r>
      <w:r w:rsidRPr="00FE38A9">
        <w:t xml:space="preserve">2005, </w:t>
      </w:r>
      <w:r w:rsidRPr="00FE38A9">
        <w:rPr>
          <w:lang w:val="en-US"/>
        </w:rPr>
        <w:t>p</w:t>
      </w:r>
      <w:r w:rsidRPr="00FE38A9">
        <w:t>.274</w:t>
      </w:r>
    </w:p>
    <w:p w:rsidR="00A915C9" w:rsidRPr="004C362C" w:rsidRDefault="00A915C9" w:rsidP="00A915C9">
      <w:pPr>
        <w:autoSpaceDE w:val="0"/>
        <w:autoSpaceDN w:val="0"/>
        <w:adjustRightInd w:val="0"/>
        <w:rPr>
          <w:lang w:val="en-US"/>
        </w:rPr>
      </w:pPr>
      <w:r w:rsidRPr="00A915C9">
        <w:rPr>
          <w:lang w:val="en-US"/>
        </w:rPr>
        <w:t xml:space="preserve">2. </w:t>
      </w:r>
      <w:proofErr w:type="spellStart"/>
      <w:r w:rsidRPr="004C362C">
        <w:rPr>
          <w:lang w:val="en-US"/>
        </w:rPr>
        <w:t>Khairy</w:t>
      </w:r>
      <w:proofErr w:type="spellEnd"/>
      <w:r w:rsidRPr="004C362C">
        <w:rPr>
          <w:lang w:val="en-US"/>
        </w:rPr>
        <w:t xml:space="preserve"> A.H. </w:t>
      </w:r>
      <w:proofErr w:type="spellStart"/>
      <w:r w:rsidRPr="004C362C">
        <w:rPr>
          <w:lang w:val="en-US"/>
        </w:rPr>
        <w:t>Kobbacy</w:t>
      </w:r>
      <w:proofErr w:type="spellEnd"/>
      <w:r w:rsidRPr="004C362C">
        <w:rPr>
          <w:lang w:val="en-US"/>
        </w:rPr>
        <w:t xml:space="preserve">, D.N. </w:t>
      </w:r>
      <w:proofErr w:type="spellStart"/>
      <w:r w:rsidRPr="004C362C">
        <w:rPr>
          <w:lang w:val="en-US"/>
        </w:rPr>
        <w:t>Prabhakar</w:t>
      </w:r>
      <w:proofErr w:type="spellEnd"/>
      <w:r w:rsidRPr="004C362C">
        <w:rPr>
          <w:lang w:val="en-US"/>
        </w:rPr>
        <w:t xml:space="preserve"> Murthy Complex System Maintenance Handbook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-</w:t>
      </w:r>
      <w:r w:rsidRPr="004C362C">
        <w:rPr>
          <w:lang w:val="en-US"/>
        </w:rPr>
        <w:t xml:space="preserve"> (Springer series in reliability engineering).</w:t>
      </w:r>
      <w:proofErr w:type="gramEnd"/>
      <w:r w:rsidRPr="004C362C">
        <w:rPr>
          <w:lang w:val="en-US"/>
        </w:rPr>
        <w:t xml:space="preserve"> </w:t>
      </w:r>
      <w:r w:rsidRPr="00A915C9">
        <w:rPr>
          <w:lang w:val="en-US"/>
        </w:rPr>
        <w:t>Springer-</w:t>
      </w:r>
      <w:proofErr w:type="spellStart"/>
      <w:r w:rsidRPr="00A915C9">
        <w:rPr>
          <w:lang w:val="en-US"/>
        </w:rPr>
        <w:t>Verlag</w:t>
      </w:r>
      <w:proofErr w:type="spellEnd"/>
      <w:r w:rsidRPr="00A915C9">
        <w:rPr>
          <w:lang w:val="en-US"/>
        </w:rPr>
        <w:t xml:space="preserve"> London Limited</w:t>
      </w:r>
      <w:r>
        <w:rPr>
          <w:lang w:val="en-US"/>
        </w:rPr>
        <w:t>,</w:t>
      </w:r>
      <w:r w:rsidRPr="004C362C">
        <w:rPr>
          <w:lang w:val="en-US"/>
        </w:rPr>
        <w:t xml:space="preserve"> </w:t>
      </w:r>
      <w:r w:rsidRPr="00A915C9">
        <w:rPr>
          <w:lang w:val="en-US"/>
        </w:rPr>
        <w:t>2008</w:t>
      </w:r>
      <w:r>
        <w:rPr>
          <w:lang w:val="en-US"/>
        </w:rPr>
        <w:t>,</w:t>
      </w:r>
      <w:r w:rsidRPr="004C362C">
        <w:rPr>
          <w:lang w:val="en-US"/>
        </w:rPr>
        <w:t xml:space="preserve"> p.648</w:t>
      </w:r>
    </w:p>
    <w:p w:rsidR="00836C16" w:rsidRPr="000D6EB1" w:rsidRDefault="00A915C9" w:rsidP="006E2FE0">
      <w:pPr>
        <w:rPr>
          <w:lang w:val="en-US"/>
        </w:rPr>
      </w:pPr>
      <w:r w:rsidRPr="000D6EB1">
        <w:rPr>
          <w:lang w:val="en-US"/>
        </w:rPr>
        <w:t>3</w:t>
      </w:r>
      <w:r w:rsidR="00836C16" w:rsidRPr="000D6EB1">
        <w:rPr>
          <w:lang w:val="en-US"/>
        </w:rPr>
        <w:t xml:space="preserve">. </w:t>
      </w:r>
      <w:r w:rsidR="00836C16">
        <w:t>Аллилуев</w:t>
      </w:r>
      <w:r w:rsidR="00836C16" w:rsidRPr="000D6EB1">
        <w:rPr>
          <w:lang w:val="en-US"/>
        </w:rPr>
        <w:t xml:space="preserve"> </w:t>
      </w:r>
      <w:r w:rsidR="00836C16">
        <w:t>В</w:t>
      </w:r>
      <w:r w:rsidR="00836C16" w:rsidRPr="000D6EB1">
        <w:rPr>
          <w:lang w:val="en-US"/>
        </w:rPr>
        <w:t>.</w:t>
      </w:r>
      <w:r w:rsidR="00836C16">
        <w:t>А</w:t>
      </w:r>
      <w:r w:rsidR="00836C16" w:rsidRPr="000D6EB1">
        <w:rPr>
          <w:lang w:val="en-US"/>
        </w:rPr>
        <w:t xml:space="preserve">. </w:t>
      </w:r>
      <w:r w:rsidR="00836C16">
        <w:t>Техническая</w:t>
      </w:r>
      <w:r w:rsidR="00836C16" w:rsidRPr="000D6EB1">
        <w:rPr>
          <w:lang w:val="en-US"/>
        </w:rPr>
        <w:t xml:space="preserve"> </w:t>
      </w:r>
      <w:r w:rsidR="00836C16">
        <w:t>эксплуатация</w:t>
      </w:r>
      <w:r w:rsidR="00836C16" w:rsidRPr="000D6EB1">
        <w:rPr>
          <w:lang w:val="en-US"/>
        </w:rPr>
        <w:t xml:space="preserve"> </w:t>
      </w:r>
      <w:proofErr w:type="spellStart"/>
      <w:r>
        <w:t>маш</w:t>
      </w:r>
      <w:r w:rsidR="00836C16">
        <w:t>инно</w:t>
      </w:r>
      <w:proofErr w:type="spellEnd"/>
      <w:r w:rsidR="00066352" w:rsidRPr="000D6EB1">
        <w:rPr>
          <w:lang w:val="en-US"/>
        </w:rPr>
        <w:t>-</w:t>
      </w:r>
      <w:r w:rsidR="00066352">
        <w:t>тракторного</w:t>
      </w:r>
      <w:r w:rsidR="00066352" w:rsidRPr="000D6EB1">
        <w:rPr>
          <w:lang w:val="en-US"/>
        </w:rPr>
        <w:t xml:space="preserve"> </w:t>
      </w:r>
      <w:r w:rsidR="00066352">
        <w:t>парка</w:t>
      </w:r>
      <w:r w:rsidR="00836C16" w:rsidRPr="000D6EB1">
        <w:rPr>
          <w:lang w:val="en-US"/>
        </w:rPr>
        <w:t xml:space="preserve"> / </w:t>
      </w:r>
      <w:r w:rsidR="00066352">
        <w:t>В</w:t>
      </w:r>
      <w:r w:rsidR="00066352" w:rsidRPr="000D6EB1">
        <w:rPr>
          <w:lang w:val="en-US"/>
        </w:rPr>
        <w:t>.</w:t>
      </w:r>
      <w:r w:rsidR="00066352">
        <w:t>А</w:t>
      </w:r>
      <w:r w:rsidR="00066352" w:rsidRPr="000D6EB1">
        <w:rPr>
          <w:lang w:val="en-US"/>
        </w:rPr>
        <w:t>.</w:t>
      </w:r>
      <w:r w:rsidR="00066352">
        <w:t>Аллилуев</w:t>
      </w:r>
      <w:r w:rsidR="00066352" w:rsidRPr="000D6EB1">
        <w:rPr>
          <w:lang w:val="en-US"/>
        </w:rPr>
        <w:t xml:space="preserve">, </w:t>
      </w:r>
      <w:r w:rsidR="00836C16">
        <w:t>А</w:t>
      </w:r>
      <w:r w:rsidR="00836C16" w:rsidRPr="000D6EB1">
        <w:rPr>
          <w:lang w:val="en-US"/>
        </w:rPr>
        <w:t>.</w:t>
      </w:r>
      <w:r w:rsidR="00836C16">
        <w:t>Д</w:t>
      </w:r>
      <w:r w:rsidR="00836C16" w:rsidRPr="000D6EB1">
        <w:rPr>
          <w:lang w:val="en-US"/>
        </w:rPr>
        <w:t>.</w:t>
      </w:r>
      <w:r w:rsidR="00836C16">
        <w:t>Ананьин</w:t>
      </w:r>
      <w:r w:rsidR="00836C16" w:rsidRPr="000D6EB1">
        <w:rPr>
          <w:lang w:val="en-US"/>
        </w:rPr>
        <w:t xml:space="preserve">, </w:t>
      </w:r>
      <w:r w:rsidR="00836C16">
        <w:t>В</w:t>
      </w:r>
      <w:r w:rsidR="00836C16" w:rsidRPr="000D6EB1">
        <w:rPr>
          <w:lang w:val="en-US"/>
        </w:rPr>
        <w:t>.</w:t>
      </w:r>
      <w:r w:rsidR="00836C16">
        <w:t>М</w:t>
      </w:r>
      <w:r w:rsidR="00836C16" w:rsidRPr="000D6EB1">
        <w:rPr>
          <w:lang w:val="en-US"/>
        </w:rPr>
        <w:t>.</w:t>
      </w:r>
      <w:proofErr w:type="spellStart"/>
      <w:r w:rsidR="00836C16">
        <w:t>Михлин</w:t>
      </w:r>
      <w:proofErr w:type="spellEnd"/>
      <w:r w:rsidR="00836C16" w:rsidRPr="000D6EB1">
        <w:rPr>
          <w:lang w:val="en-US"/>
        </w:rPr>
        <w:t xml:space="preserve">. – </w:t>
      </w:r>
      <w:proofErr w:type="gramStart"/>
      <w:r w:rsidR="00836C16">
        <w:t>М</w:t>
      </w:r>
      <w:r w:rsidR="00836C16" w:rsidRPr="000D6EB1">
        <w:rPr>
          <w:lang w:val="en-US"/>
        </w:rPr>
        <w:t>.:</w:t>
      </w:r>
      <w:proofErr w:type="gramEnd"/>
      <w:r w:rsidR="00836C16" w:rsidRPr="000D6EB1">
        <w:rPr>
          <w:lang w:val="en-US"/>
        </w:rPr>
        <w:t xml:space="preserve"> </w:t>
      </w:r>
      <w:proofErr w:type="spellStart"/>
      <w:r w:rsidR="00066352">
        <w:t>Агропромиздат</w:t>
      </w:r>
      <w:proofErr w:type="spellEnd"/>
      <w:r w:rsidR="00836C16" w:rsidRPr="000D6EB1">
        <w:rPr>
          <w:lang w:val="en-US"/>
        </w:rPr>
        <w:t xml:space="preserve">, </w:t>
      </w:r>
      <w:r w:rsidR="00066352" w:rsidRPr="000D6EB1">
        <w:rPr>
          <w:lang w:val="en-US"/>
        </w:rPr>
        <w:t>1991</w:t>
      </w:r>
      <w:r w:rsidR="00836C16" w:rsidRPr="000D6EB1">
        <w:rPr>
          <w:lang w:val="en-US"/>
        </w:rPr>
        <w:t>. – 3</w:t>
      </w:r>
      <w:r w:rsidR="00066352" w:rsidRPr="000D6EB1">
        <w:rPr>
          <w:lang w:val="en-US"/>
        </w:rPr>
        <w:t>67</w:t>
      </w:r>
      <w:r w:rsidR="00836C16" w:rsidRPr="000D6EB1">
        <w:rPr>
          <w:lang w:val="en-US"/>
        </w:rPr>
        <w:t xml:space="preserve"> </w:t>
      </w:r>
      <w:r w:rsidR="00836C16">
        <w:t>с</w:t>
      </w:r>
      <w:r w:rsidR="00836C16" w:rsidRPr="000D6EB1">
        <w:rPr>
          <w:lang w:val="en-US"/>
        </w:rPr>
        <w:t>.</w:t>
      </w:r>
    </w:p>
    <w:p w:rsidR="00706F6B" w:rsidRPr="00706F6B" w:rsidRDefault="00A915C9" w:rsidP="00706F6B">
      <w:pPr>
        <w:spacing w:before="60" w:after="60"/>
      </w:pPr>
      <w:r>
        <w:t>4</w:t>
      </w:r>
      <w:r w:rsidR="00706F6B">
        <w:t xml:space="preserve">. Редреев Г.В., Клюев И.А., Сиряк А.С. Восстановление и контроль очистительной способности центробежных масляных фильтров автотракторных двигателей </w:t>
      </w:r>
      <w:r w:rsidR="00706F6B" w:rsidRPr="00706F6B">
        <w:t>[</w:t>
      </w:r>
      <w:r w:rsidR="00706F6B">
        <w:t>Текст</w:t>
      </w:r>
      <w:r w:rsidR="00706F6B" w:rsidRPr="00706F6B">
        <w:t>]</w:t>
      </w:r>
      <w:r w:rsidR="00706F6B">
        <w:t xml:space="preserve"> // Динамика систем, механизмов и </w:t>
      </w:r>
      <w:r w:rsidR="00706F6B">
        <w:lastRenderedPageBreak/>
        <w:t xml:space="preserve">машин: Матер. </w:t>
      </w:r>
      <w:proofErr w:type="gramStart"/>
      <w:r w:rsidR="00706F6B">
        <w:rPr>
          <w:lang w:val="en-US"/>
        </w:rPr>
        <w:t>VIII</w:t>
      </w:r>
      <w:r w:rsidR="00706F6B" w:rsidRPr="00990949">
        <w:t xml:space="preserve"> </w:t>
      </w:r>
      <w:proofErr w:type="spellStart"/>
      <w:r w:rsidR="00706F6B">
        <w:t>междун</w:t>
      </w:r>
      <w:proofErr w:type="spellEnd"/>
      <w:r w:rsidR="00706F6B">
        <w:t>.</w:t>
      </w:r>
      <w:proofErr w:type="gramEnd"/>
      <w:r w:rsidR="00706F6B">
        <w:t xml:space="preserve"> </w:t>
      </w:r>
      <w:proofErr w:type="spellStart"/>
      <w:r w:rsidR="00706F6B">
        <w:t>науч</w:t>
      </w:r>
      <w:proofErr w:type="gramStart"/>
      <w:r w:rsidR="00706F6B">
        <w:t>.-</w:t>
      </w:r>
      <w:proofErr w:type="gramEnd"/>
      <w:r w:rsidR="00706F6B">
        <w:t>техн</w:t>
      </w:r>
      <w:proofErr w:type="spellEnd"/>
      <w:r w:rsidR="00706F6B">
        <w:t xml:space="preserve">. </w:t>
      </w:r>
      <w:proofErr w:type="spellStart"/>
      <w:r w:rsidR="00706F6B">
        <w:t>конф</w:t>
      </w:r>
      <w:proofErr w:type="spellEnd"/>
      <w:r w:rsidR="00706F6B">
        <w:t xml:space="preserve">. Книга </w:t>
      </w:r>
      <w:r w:rsidR="00706F6B">
        <w:rPr>
          <w:lang w:val="en-US"/>
        </w:rPr>
        <w:t>II</w:t>
      </w:r>
      <w:r w:rsidR="00706F6B">
        <w:t xml:space="preserve">. – Омск, </w:t>
      </w:r>
      <w:proofErr w:type="spellStart"/>
      <w:r w:rsidR="00706F6B">
        <w:t>ОмГТУ</w:t>
      </w:r>
      <w:proofErr w:type="spellEnd"/>
      <w:r w:rsidR="00706F6B">
        <w:t>, 2012 г. - С. 37-40.</w:t>
      </w:r>
    </w:p>
    <w:p w:rsidR="00C57A27" w:rsidRDefault="00A915C9" w:rsidP="00836C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762A3F">
        <w:rPr>
          <w:sz w:val="28"/>
          <w:szCs w:val="28"/>
        </w:rPr>
        <w:t xml:space="preserve">. </w:t>
      </w:r>
      <w:proofErr w:type="spellStart"/>
      <w:r w:rsidR="00C57A27" w:rsidRPr="00D85A6F">
        <w:rPr>
          <w:sz w:val="28"/>
          <w:szCs w:val="28"/>
        </w:rPr>
        <w:t>Браганец</w:t>
      </w:r>
      <w:proofErr w:type="spellEnd"/>
      <w:r w:rsidR="00DA2D69" w:rsidRPr="00D85A6F">
        <w:rPr>
          <w:sz w:val="28"/>
          <w:szCs w:val="28"/>
        </w:rPr>
        <w:t xml:space="preserve"> С.А.</w:t>
      </w:r>
      <w:r w:rsidR="00C57A27" w:rsidRPr="00D85A6F">
        <w:rPr>
          <w:sz w:val="28"/>
          <w:szCs w:val="28"/>
        </w:rPr>
        <w:t xml:space="preserve">, </w:t>
      </w:r>
      <w:r w:rsidR="00C57A27" w:rsidRPr="00D85A6F">
        <w:rPr>
          <w:color w:val="000000"/>
          <w:sz w:val="28"/>
          <w:szCs w:val="28"/>
        </w:rPr>
        <w:t>Гольцов</w:t>
      </w:r>
      <w:r w:rsidR="00DA2D69" w:rsidRPr="00D85A6F">
        <w:rPr>
          <w:color w:val="000000"/>
          <w:sz w:val="28"/>
          <w:szCs w:val="28"/>
        </w:rPr>
        <w:t xml:space="preserve"> А.С.</w:t>
      </w:r>
      <w:r w:rsidR="00C57A27" w:rsidRPr="00D85A6F">
        <w:rPr>
          <w:color w:val="000000"/>
          <w:sz w:val="28"/>
          <w:szCs w:val="28"/>
        </w:rPr>
        <w:t xml:space="preserve">, </w:t>
      </w:r>
      <w:proofErr w:type="spellStart"/>
      <w:r w:rsidR="00C57A27" w:rsidRPr="00D85A6F">
        <w:rPr>
          <w:color w:val="000000"/>
          <w:sz w:val="28"/>
          <w:szCs w:val="28"/>
        </w:rPr>
        <w:t>Савчиц</w:t>
      </w:r>
      <w:proofErr w:type="spellEnd"/>
      <w:r w:rsidR="00C57A27" w:rsidRPr="00D85A6F">
        <w:rPr>
          <w:color w:val="000000"/>
          <w:sz w:val="28"/>
          <w:szCs w:val="28"/>
        </w:rPr>
        <w:t xml:space="preserve"> </w:t>
      </w:r>
      <w:r w:rsidR="00DA2D69" w:rsidRPr="00D85A6F">
        <w:rPr>
          <w:color w:val="000000"/>
          <w:sz w:val="28"/>
          <w:szCs w:val="28"/>
        </w:rPr>
        <w:t xml:space="preserve">А.В. </w:t>
      </w:r>
      <w:r w:rsidR="00C57A27" w:rsidRPr="00D85A6F">
        <w:rPr>
          <w:color w:val="000000"/>
          <w:sz w:val="28"/>
          <w:szCs w:val="28"/>
        </w:rPr>
        <w:t xml:space="preserve">Система диагностики технического состояния главного золотника и сервомотора электрогидравлического преобразователя системы управления открытием направляющего аппарата гидроагрегата Волжской ГЭС [Электронный ресурс] // «Инженерный вестник Дона», 2013, №4 – Режим доступа: </w:t>
      </w:r>
      <w:hyperlink r:id="rId11" w:history="1">
        <w:r w:rsidR="00C57A27" w:rsidRPr="00D85A6F">
          <w:rPr>
            <w:rStyle w:val="a6"/>
            <w:sz w:val="28"/>
            <w:szCs w:val="28"/>
          </w:rPr>
          <w:t>http://www.ivdon.ru/magazine/archive/n4y2013/1912</w:t>
        </w:r>
      </w:hyperlink>
      <w:r w:rsidR="00C57A27" w:rsidRPr="00D85A6F">
        <w:rPr>
          <w:sz w:val="28"/>
          <w:szCs w:val="28"/>
        </w:rPr>
        <w:t xml:space="preserve"> (доступ свободный) - </w:t>
      </w:r>
      <w:proofErr w:type="spellStart"/>
      <w:r w:rsidR="00C57A27" w:rsidRPr="00D85A6F">
        <w:rPr>
          <w:sz w:val="28"/>
          <w:szCs w:val="28"/>
        </w:rPr>
        <w:t>Загл</w:t>
      </w:r>
      <w:proofErr w:type="spellEnd"/>
      <w:r w:rsidR="00C57A27" w:rsidRPr="00D85A6F">
        <w:rPr>
          <w:sz w:val="28"/>
          <w:szCs w:val="28"/>
        </w:rPr>
        <w:t>. с экрана. – Яз</w:t>
      </w:r>
      <w:proofErr w:type="gramStart"/>
      <w:r w:rsidR="00C57A27" w:rsidRPr="00D85A6F">
        <w:rPr>
          <w:sz w:val="28"/>
          <w:szCs w:val="28"/>
        </w:rPr>
        <w:t>.</w:t>
      </w:r>
      <w:proofErr w:type="gramEnd"/>
      <w:r w:rsidR="00C57A27" w:rsidRPr="00D85A6F">
        <w:rPr>
          <w:sz w:val="28"/>
          <w:szCs w:val="28"/>
        </w:rPr>
        <w:t xml:space="preserve"> </w:t>
      </w:r>
      <w:proofErr w:type="gramStart"/>
      <w:r w:rsidR="00C57A27" w:rsidRPr="00D85A6F">
        <w:rPr>
          <w:sz w:val="28"/>
          <w:szCs w:val="28"/>
        </w:rPr>
        <w:t>р</w:t>
      </w:r>
      <w:proofErr w:type="gramEnd"/>
      <w:r w:rsidR="00C57A27" w:rsidRPr="00D85A6F">
        <w:rPr>
          <w:sz w:val="28"/>
          <w:szCs w:val="28"/>
        </w:rPr>
        <w:t>ус.</w:t>
      </w:r>
    </w:p>
    <w:p w:rsidR="00BC072D" w:rsidRDefault="00A915C9" w:rsidP="00836C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BC072D">
        <w:rPr>
          <w:sz w:val="28"/>
          <w:szCs w:val="28"/>
        </w:rPr>
        <w:t xml:space="preserve">. </w:t>
      </w:r>
      <w:proofErr w:type="spellStart"/>
      <w:r w:rsidR="00BC072D" w:rsidRPr="00CA60F8">
        <w:rPr>
          <w:rFonts w:eastAsia="Calibri"/>
          <w:color w:val="000000"/>
          <w:sz w:val="28"/>
          <w:szCs w:val="28"/>
        </w:rPr>
        <w:t>Браганец</w:t>
      </w:r>
      <w:proofErr w:type="spellEnd"/>
      <w:r w:rsidR="00BC072D" w:rsidRPr="00CA60F8">
        <w:rPr>
          <w:color w:val="000000"/>
          <w:sz w:val="28"/>
          <w:szCs w:val="28"/>
        </w:rPr>
        <w:t xml:space="preserve"> </w:t>
      </w:r>
      <w:r w:rsidR="00BC072D" w:rsidRPr="00CA60F8">
        <w:rPr>
          <w:rFonts w:eastAsia="Calibri"/>
          <w:color w:val="000000"/>
          <w:sz w:val="28"/>
          <w:szCs w:val="28"/>
        </w:rPr>
        <w:t>С.А.</w:t>
      </w:r>
      <w:r w:rsidR="00BC072D" w:rsidRPr="00CA60F8">
        <w:rPr>
          <w:color w:val="000000"/>
          <w:sz w:val="28"/>
          <w:szCs w:val="28"/>
        </w:rPr>
        <w:t xml:space="preserve">, </w:t>
      </w:r>
      <w:r w:rsidR="00BC072D" w:rsidRPr="00CA60F8">
        <w:rPr>
          <w:rFonts w:eastAsia="Calibri"/>
          <w:color w:val="000000"/>
          <w:sz w:val="28"/>
          <w:szCs w:val="28"/>
        </w:rPr>
        <w:t>Гольцов</w:t>
      </w:r>
      <w:r w:rsidR="00BC072D" w:rsidRPr="00CA60F8">
        <w:rPr>
          <w:rStyle w:val="apple-converted-space"/>
          <w:color w:val="000000"/>
          <w:sz w:val="28"/>
          <w:szCs w:val="28"/>
        </w:rPr>
        <w:t xml:space="preserve">  </w:t>
      </w:r>
      <w:r w:rsidR="00BC072D" w:rsidRPr="00CA60F8">
        <w:rPr>
          <w:rFonts w:eastAsia="Calibri"/>
          <w:color w:val="000000"/>
          <w:sz w:val="28"/>
          <w:szCs w:val="28"/>
        </w:rPr>
        <w:t>А.С.</w:t>
      </w:r>
      <w:r w:rsidR="00BC072D" w:rsidRPr="00CA60F8">
        <w:rPr>
          <w:color w:val="000000"/>
          <w:sz w:val="28"/>
          <w:szCs w:val="28"/>
        </w:rPr>
        <w:t xml:space="preserve">, </w:t>
      </w:r>
      <w:proofErr w:type="spellStart"/>
      <w:r w:rsidR="00BC072D" w:rsidRPr="00CA60F8">
        <w:rPr>
          <w:rFonts w:eastAsia="Calibri"/>
          <w:color w:val="000000"/>
          <w:sz w:val="28"/>
          <w:szCs w:val="28"/>
        </w:rPr>
        <w:t>Савчиц</w:t>
      </w:r>
      <w:proofErr w:type="spellEnd"/>
      <w:r w:rsidR="00BC072D" w:rsidRPr="00CA60F8">
        <w:rPr>
          <w:rStyle w:val="apple-converted-space"/>
          <w:color w:val="000000"/>
          <w:sz w:val="28"/>
          <w:szCs w:val="28"/>
        </w:rPr>
        <w:t xml:space="preserve">  </w:t>
      </w:r>
      <w:r w:rsidR="00BC072D" w:rsidRPr="00CA60F8">
        <w:rPr>
          <w:rFonts w:eastAsia="Calibri"/>
          <w:color w:val="000000"/>
          <w:sz w:val="28"/>
          <w:szCs w:val="28"/>
        </w:rPr>
        <w:t>А.В.</w:t>
      </w:r>
      <w:r w:rsidR="00BC072D" w:rsidRPr="00CA60F8">
        <w:rPr>
          <w:color w:val="000000"/>
          <w:sz w:val="28"/>
          <w:szCs w:val="28"/>
        </w:rPr>
        <w:t xml:space="preserve"> </w:t>
      </w:r>
      <w:r w:rsidR="00BC072D" w:rsidRPr="00CA60F8">
        <w:rPr>
          <w:color w:val="000000"/>
          <w:kern w:val="36"/>
          <w:sz w:val="28"/>
          <w:szCs w:val="28"/>
        </w:rPr>
        <w:t>Система адаптивного управления и диагностики сервомоторов направляющего аппарата гидроагрегата с поворотно-лопастной турбиной</w:t>
      </w:r>
      <w:r w:rsidR="00BC072D">
        <w:rPr>
          <w:color w:val="000000"/>
          <w:kern w:val="36"/>
          <w:sz w:val="28"/>
          <w:szCs w:val="28"/>
        </w:rPr>
        <w:t xml:space="preserve"> </w:t>
      </w:r>
      <w:r w:rsidR="00BC072D" w:rsidRPr="00D85A6F">
        <w:rPr>
          <w:color w:val="000000"/>
          <w:sz w:val="28"/>
          <w:szCs w:val="28"/>
        </w:rPr>
        <w:t>[Электронный ресурс] // «Инженерный вестник Дона», 2013, №</w:t>
      </w:r>
      <w:r w:rsidR="00BC072D">
        <w:rPr>
          <w:color w:val="000000"/>
          <w:sz w:val="28"/>
          <w:szCs w:val="28"/>
        </w:rPr>
        <w:t>3</w:t>
      </w:r>
      <w:r w:rsidR="00BC072D" w:rsidRPr="00D85A6F">
        <w:rPr>
          <w:color w:val="000000"/>
          <w:sz w:val="28"/>
          <w:szCs w:val="28"/>
        </w:rPr>
        <w:t xml:space="preserve"> – Режим доступа: </w:t>
      </w:r>
      <w:hyperlink r:id="rId12" w:history="1">
        <w:r w:rsidR="00BC072D" w:rsidRPr="00C70CF8">
          <w:rPr>
            <w:rStyle w:val="a6"/>
            <w:sz w:val="28"/>
            <w:szCs w:val="28"/>
          </w:rPr>
          <w:t>http://www.ivdon.ru/magazine/archive/n3y2013/1807</w:t>
        </w:r>
      </w:hyperlink>
      <w:r w:rsidR="00BC072D" w:rsidRPr="00D85A6F">
        <w:rPr>
          <w:sz w:val="28"/>
          <w:szCs w:val="28"/>
        </w:rPr>
        <w:t xml:space="preserve"> (доступ свободный) - </w:t>
      </w:r>
      <w:proofErr w:type="spellStart"/>
      <w:r w:rsidR="00BC072D" w:rsidRPr="00D85A6F">
        <w:rPr>
          <w:sz w:val="28"/>
          <w:szCs w:val="28"/>
        </w:rPr>
        <w:t>Загл</w:t>
      </w:r>
      <w:proofErr w:type="spellEnd"/>
      <w:r w:rsidR="00BC072D" w:rsidRPr="00D85A6F">
        <w:rPr>
          <w:sz w:val="28"/>
          <w:szCs w:val="28"/>
        </w:rPr>
        <w:t>. с экрана. – Яз</w:t>
      </w:r>
      <w:proofErr w:type="gramStart"/>
      <w:r w:rsidR="00BC072D" w:rsidRPr="00D85A6F">
        <w:rPr>
          <w:sz w:val="28"/>
          <w:szCs w:val="28"/>
        </w:rPr>
        <w:t>.</w:t>
      </w:r>
      <w:proofErr w:type="gramEnd"/>
      <w:r w:rsidR="00BC072D" w:rsidRPr="00D85A6F">
        <w:rPr>
          <w:sz w:val="28"/>
          <w:szCs w:val="28"/>
        </w:rPr>
        <w:t xml:space="preserve"> </w:t>
      </w:r>
      <w:proofErr w:type="gramStart"/>
      <w:r w:rsidR="00BC072D" w:rsidRPr="00D85A6F">
        <w:rPr>
          <w:sz w:val="28"/>
          <w:szCs w:val="28"/>
        </w:rPr>
        <w:t>р</w:t>
      </w:r>
      <w:proofErr w:type="gramEnd"/>
      <w:r w:rsidR="00BC072D" w:rsidRPr="00D85A6F">
        <w:rPr>
          <w:sz w:val="28"/>
          <w:szCs w:val="28"/>
        </w:rPr>
        <w:t>ус.</w:t>
      </w:r>
    </w:p>
    <w:p w:rsidR="00232269" w:rsidRDefault="00A915C9" w:rsidP="00836C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232269">
        <w:rPr>
          <w:sz w:val="28"/>
          <w:szCs w:val="28"/>
        </w:rPr>
        <w:t xml:space="preserve">. </w:t>
      </w:r>
      <w:r w:rsidR="00232269" w:rsidRPr="00560135">
        <w:rPr>
          <w:sz w:val="28"/>
          <w:szCs w:val="28"/>
        </w:rPr>
        <w:t>Патент на полезную модель №100139 «Центробежный масляный фильтр»</w:t>
      </w:r>
      <w:r w:rsidR="00232269">
        <w:rPr>
          <w:sz w:val="28"/>
          <w:szCs w:val="28"/>
        </w:rPr>
        <w:t xml:space="preserve"> Опубликовано 10.12.2010 </w:t>
      </w:r>
      <w:proofErr w:type="spellStart"/>
      <w:r w:rsidR="00232269">
        <w:rPr>
          <w:sz w:val="28"/>
          <w:szCs w:val="28"/>
        </w:rPr>
        <w:t>Бюл</w:t>
      </w:r>
      <w:proofErr w:type="spellEnd"/>
      <w:r w:rsidR="00232269">
        <w:rPr>
          <w:sz w:val="28"/>
          <w:szCs w:val="28"/>
        </w:rPr>
        <w:t>. №34 / Редреев Г.В., Дегтярев А.А., Сиряк А.С., Клюев И.А.</w:t>
      </w:r>
    </w:p>
    <w:p w:rsidR="00232269" w:rsidRDefault="00A915C9" w:rsidP="00836C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232269">
        <w:rPr>
          <w:sz w:val="28"/>
          <w:szCs w:val="28"/>
        </w:rPr>
        <w:t xml:space="preserve">. </w:t>
      </w:r>
      <w:r w:rsidR="00232269" w:rsidRPr="00560135">
        <w:rPr>
          <w:sz w:val="28"/>
          <w:szCs w:val="28"/>
        </w:rPr>
        <w:t>Патент на полезную модель №1</w:t>
      </w:r>
      <w:r w:rsidR="00232269">
        <w:rPr>
          <w:sz w:val="28"/>
          <w:szCs w:val="28"/>
        </w:rPr>
        <w:t>349</w:t>
      </w:r>
      <w:r w:rsidR="00232269" w:rsidRPr="00560135">
        <w:rPr>
          <w:sz w:val="28"/>
          <w:szCs w:val="28"/>
        </w:rPr>
        <w:t>9</w:t>
      </w:r>
      <w:r w:rsidR="00232269">
        <w:rPr>
          <w:sz w:val="28"/>
          <w:szCs w:val="28"/>
        </w:rPr>
        <w:t>4</w:t>
      </w:r>
      <w:r w:rsidR="00232269" w:rsidRPr="00560135">
        <w:rPr>
          <w:sz w:val="28"/>
          <w:szCs w:val="28"/>
        </w:rPr>
        <w:t xml:space="preserve"> «Центробежный масляный фильтр»</w:t>
      </w:r>
      <w:r w:rsidR="00232269">
        <w:rPr>
          <w:sz w:val="28"/>
          <w:szCs w:val="28"/>
        </w:rPr>
        <w:t xml:space="preserve"> Опубликовано 27.11.2013 </w:t>
      </w:r>
      <w:proofErr w:type="spellStart"/>
      <w:r w:rsidR="00232269">
        <w:rPr>
          <w:sz w:val="28"/>
          <w:szCs w:val="28"/>
        </w:rPr>
        <w:t>Бюл</w:t>
      </w:r>
      <w:proofErr w:type="spellEnd"/>
      <w:r w:rsidR="00232269">
        <w:rPr>
          <w:sz w:val="28"/>
          <w:szCs w:val="28"/>
        </w:rPr>
        <w:t>. №33 / Редреев Г.В., Сиряк А.С., Клюев И.А.</w:t>
      </w:r>
    </w:p>
    <w:p w:rsidR="005C01D9" w:rsidRPr="0060649C" w:rsidRDefault="00A915C9" w:rsidP="00836C16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9</w:t>
      </w:r>
      <w:r w:rsidR="005C01D9">
        <w:rPr>
          <w:sz w:val="28"/>
          <w:szCs w:val="28"/>
        </w:rPr>
        <w:t xml:space="preserve">. </w:t>
      </w:r>
      <w:r w:rsidR="005C01D9" w:rsidRPr="005C01D9">
        <w:rPr>
          <w:sz w:val="28"/>
        </w:rPr>
        <w:t>Под общ</w:t>
      </w:r>
      <w:proofErr w:type="gramStart"/>
      <w:r w:rsidR="005C01D9" w:rsidRPr="005C01D9">
        <w:rPr>
          <w:sz w:val="28"/>
        </w:rPr>
        <w:t>.</w:t>
      </w:r>
      <w:proofErr w:type="gramEnd"/>
      <w:r w:rsidR="005C01D9" w:rsidRPr="005C01D9">
        <w:rPr>
          <w:sz w:val="28"/>
        </w:rPr>
        <w:t xml:space="preserve"> </w:t>
      </w:r>
      <w:proofErr w:type="gramStart"/>
      <w:r w:rsidR="005C01D9" w:rsidRPr="005C01D9">
        <w:rPr>
          <w:sz w:val="28"/>
        </w:rPr>
        <w:t>р</w:t>
      </w:r>
      <w:proofErr w:type="gramEnd"/>
      <w:r w:rsidR="005C01D9" w:rsidRPr="005C01D9">
        <w:rPr>
          <w:sz w:val="28"/>
        </w:rPr>
        <w:t xml:space="preserve">ед. А.С.Орлина, М.Г.Круглова Двигатели внутреннего сгорания: Системы поршневых и комбинированных двигателей / С.И.Ефимов, Н.А.Иващенко, В.И.Ивин и др. – 3-е изд., </w:t>
      </w:r>
      <w:proofErr w:type="spellStart"/>
      <w:r w:rsidR="005C01D9" w:rsidRPr="005C01D9">
        <w:rPr>
          <w:sz w:val="28"/>
        </w:rPr>
        <w:t>перераб</w:t>
      </w:r>
      <w:proofErr w:type="spellEnd"/>
      <w:r w:rsidR="005C01D9" w:rsidRPr="005C01D9">
        <w:rPr>
          <w:sz w:val="28"/>
        </w:rPr>
        <w:t xml:space="preserve">. и доп. – М.: Машиностроение, 1985. – </w:t>
      </w:r>
      <w:r w:rsidR="00706F6B">
        <w:rPr>
          <w:sz w:val="28"/>
        </w:rPr>
        <w:t>С</w:t>
      </w:r>
      <w:r w:rsidR="005C01D9" w:rsidRPr="005C01D9">
        <w:rPr>
          <w:sz w:val="28"/>
        </w:rPr>
        <w:t>. 243-244</w:t>
      </w:r>
      <w:r w:rsidR="00706F6B">
        <w:rPr>
          <w:sz w:val="28"/>
        </w:rPr>
        <w:t>.</w:t>
      </w:r>
    </w:p>
    <w:p w:rsidR="00C57A27" w:rsidRPr="00A71710" w:rsidRDefault="00A915C9" w:rsidP="00A71710">
      <w:pPr>
        <w:pStyle w:val="a5"/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sz w:val="28"/>
        </w:rPr>
        <w:t>10</w:t>
      </w:r>
      <w:r w:rsidR="00BC21AA">
        <w:rPr>
          <w:sz w:val="28"/>
        </w:rPr>
        <w:t xml:space="preserve">. </w:t>
      </w:r>
      <w:r w:rsidR="00BC21AA" w:rsidRPr="00F71BFA">
        <w:rPr>
          <w:sz w:val="28"/>
          <w:szCs w:val="28"/>
        </w:rPr>
        <w:t>Григорьев М.А.</w:t>
      </w:r>
      <w:r w:rsidR="00BC21AA">
        <w:rPr>
          <w:sz w:val="28"/>
          <w:szCs w:val="28"/>
        </w:rPr>
        <w:t xml:space="preserve"> </w:t>
      </w:r>
      <w:r w:rsidR="00BC21AA" w:rsidRPr="00F71BFA">
        <w:rPr>
          <w:sz w:val="28"/>
          <w:szCs w:val="28"/>
        </w:rPr>
        <w:t>Очистка масла и топлива в автотракторных двига</w:t>
      </w:r>
      <w:r w:rsidR="00BC21AA" w:rsidRPr="00F71BFA">
        <w:rPr>
          <w:sz w:val="28"/>
          <w:szCs w:val="28"/>
        </w:rPr>
        <w:softHyphen/>
        <w:t>телях.</w:t>
      </w:r>
      <w:r w:rsidR="00BC21AA">
        <w:rPr>
          <w:sz w:val="28"/>
          <w:szCs w:val="28"/>
        </w:rPr>
        <w:t xml:space="preserve"> /</w:t>
      </w:r>
      <w:r w:rsidR="00BC21AA" w:rsidRPr="00F71BFA">
        <w:rPr>
          <w:sz w:val="28"/>
          <w:szCs w:val="28"/>
        </w:rPr>
        <w:t xml:space="preserve"> М. А. Григорьев. </w:t>
      </w:r>
      <w:r w:rsidR="00BC21AA">
        <w:rPr>
          <w:sz w:val="28"/>
          <w:szCs w:val="28"/>
        </w:rPr>
        <w:t>- М., Машиностроение, 1970. -</w:t>
      </w:r>
      <w:r w:rsidR="00BC21AA" w:rsidRPr="00F71BFA">
        <w:rPr>
          <w:sz w:val="28"/>
          <w:szCs w:val="28"/>
        </w:rPr>
        <w:t xml:space="preserve"> 270 </w:t>
      </w:r>
      <w:proofErr w:type="gramStart"/>
      <w:r w:rsidR="00BC21AA" w:rsidRPr="00F71BFA">
        <w:rPr>
          <w:sz w:val="28"/>
          <w:szCs w:val="28"/>
        </w:rPr>
        <w:t>с</w:t>
      </w:r>
      <w:proofErr w:type="gramEnd"/>
      <w:r w:rsidR="00BC21AA" w:rsidRPr="00F71BFA">
        <w:rPr>
          <w:sz w:val="28"/>
          <w:szCs w:val="28"/>
        </w:rPr>
        <w:t>.</w:t>
      </w:r>
    </w:p>
    <w:sectPr w:rsidR="00C57A27" w:rsidRPr="00A71710" w:rsidSect="00D85A6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EFE"/>
    <w:multiLevelType w:val="hybridMultilevel"/>
    <w:tmpl w:val="00C042B4"/>
    <w:lvl w:ilvl="0" w:tplc="6B82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6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C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8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C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51948"/>
    <w:multiLevelType w:val="hybridMultilevel"/>
    <w:tmpl w:val="2E0CCEAC"/>
    <w:lvl w:ilvl="0" w:tplc="1FEE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E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2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C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6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4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017DE"/>
    <w:multiLevelType w:val="hybridMultilevel"/>
    <w:tmpl w:val="CE02C1D6"/>
    <w:lvl w:ilvl="0" w:tplc="E2660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8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6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4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BE39E6"/>
    <w:multiLevelType w:val="hybridMultilevel"/>
    <w:tmpl w:val="ED08EA3E"/>
    <w:lvl w:ilvl="0" w:tplc="026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9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6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A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6954E3"/>
    <w:multiLevelType w:val="hybridMultilevel"/>
    <w:tmpl w:val="963AC7FC"/>
    <w:lvl w:ilvl="0" w:tplc="C05E5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20DE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586A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9CBB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F687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DE20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BA1D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1C82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6A1A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80913"/>
    <w:multiLevelType w:val="hybridMultilevel"/>
    <w:tmpl w:val="963AC7FC"/>
    <w:lvl w:ilvl="0" w:tplc="C05E5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20DE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586A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9CBB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F687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DE20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BA1D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1C82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6A1A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3824"/>
    <w:rsid w:val="000022BF"/>
    <w:rsid w:val="000147CF"/>
    <w:rsid w:val="00021B70"/>
    <w:rsid w:val="0003275A"/>
    <w:rsid w:val="00040201"/>
    <w:rsid w:val="000455C1"/>
    <w:rsid w:val="00066352"/>
    <w:rsid w:val="0007231E"/>
    <w:rsid w:val="0007436C"/>
    <w:rsid w:val="00097AD0"/>
    <w:rsid w:val="000D6EB1"/>
    <w:rsid w:val="00102131"/>
    <w:rsid w:val="001112D9"/>
    <w:rsid w:val="00113386"/>
    <w:rsid w:val="0012210E"/>
    <w:rsid w:val="00136BCB"/>
    <w:rsid w:val="001725CB"/>
    <w:rsid w:val="001D3375"/>
    <w:rsid w:val="001F20BA"/>
    <w:rsid w:val="001F7633"/>
    <w:rsid w:val="00222FDA"/>
    <w:rsid w:val="00232269"/>
    <w:rsid w:val="00252C86"/>
    <w:rsid w:val="0027276F"/>
    <w:rsid w:val="002A1504"/>
    <w:rsid w:val="002B0B49"/>
    <w:rsid w:val="002C6986"/>
    <w:rsid w:val="00311D77"/>
    <w:rsid w:val="00385649"/>
    <w:rsid w:val="003A529F"/>
    <w:rsid w:val="003C6794"/>
    <w:rsid w:val="003D0EC5"/>
    <w:rsid w:val="003E782D"/>
    <w:rsid w:val="003F3F23"/>
    <w:rsid w:val="003F7EB3"/>
    <w:rsid w:val="00415623"/>
    <w:rsid w:val="004621F5"/>
    <w:rsid w:val="00493BAD"/>
    <w:rsid w:val="004A06B4"/>
    <w:rsid w:val="004B09F1"/>
    <w:rsid w:val="004C5CC8"/>
    <w:rsid w:val="004D0230"/>
    <w:rsid w:val="00562FA5"/>
    <w:rsid w:val="005748D9"/>
    <w:rsid w:val="00582E37"/>
    <w:rsid w:val="005C01D9"/>
    <w:rsid w:val="00603268"/>
    <w:rsid w:val="0060649C"/>
    <w:rsid w:val="006B51FE"/>
    <w:rsid w:val="006C07DC"/>
    <w:rsid w:val="006C544D"/>
    <w:rsid w:val="006E2FE0"/>
    <w:rsid w:val="00706F6B"/>
    <w:rsid w:val="00724E21"/>
    <w:rsid w:val="00731B36"/>
    <w:rsid w:val="00762A3F"/>
    <w:rsid w:val="00771361"/>
    <w:rsid w:val="007C0DED"/>
    <w:rsid w:val="007D288E"/>
    <w:rsid w:val="008265F6"/>
    <w:rsid w:val="00836C16"/>
    <w:rsid w:val="0085107C"/>
    <w:rsid w:val="00866922"/>
    <w:rsid w:val="00873128"/>
    <w:rsid w:val="00895313"/>
    <w:rsid w:val="008D579B"/>
    <w:rsid w:val="008D7398"/>
    <w:rsid w:val="00943CFD"/>
    <w:rsid w:val="009554C3"/>
    <w:rsid w:val="00960113"/>
    <w:rsid w:val="00990E74"/>
    <w:rsid w:val="00994284"/>
    <w:rsid w:val="00A25FB9"/>
    <w:rsid w:val="00A53F36"/>
    <w:rsid w:val="00A71710"/>
    <w:rsid w:val="00A915C9"/>
    <w:rsid w:val="00B05877"/>
    <w:rsid w:val="00B71ACE"/>
    <w:rsid w:val="00BC072D"/>
    <w:rsid w:val="00BC21AA"/>
    <w:rsid w:val="00BE493A"/>
    <w:rsid w:val="00C57A27"/>
    <w:rsid w:val="00CB2B73"/>
    <w:rsid w:val="00CF6C5F"/>
    <w:rsid w:val="00D02D35"/>
    <w:rsid w:val="00D207E3"/>
    <w:rsid w:val="00D24178"/>
    <w:rsid w:val="00D71038"/>
    <w:rsid w:val="00D744FB"/>
    <w:rsid w:val="00D85A6F"/>
    <w:rsid w:val="00D91E10"/>
    <w:rsid w:val="00DA2BAA"/>
    <w:rsid w:val="00DA2D69"/>
    <w:rsid w:val="00DB41F9"/>
    <w:rsid w:val="00DB7069"/>
    <w:rsid w:val="00DE01BA"/>
    <w:rsid w:val="00DE3824"/>
    <w:rsid w:val="00E269FD"/>
    <w:rsid w:val="00E348D0"/>
    <w:rsid w:val="00E648EA"/>
    <w:rsid w:val="00EC0096"/>
    <w:rsid w:val="00ED3948"/>
    <w:rsid w:val="00EE155A"/>
    <w:rsid w:val="00F13F5A"/>
    <w:rsid w:val="00F54654"/>
    <w:rsid w:val="00F754E8"/>
    <w:rsid w:val="00FD0C5D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4"/>
    <w:pPr>
      <w:spacing w:line="360" w:lineRule="auto"/>
      <w:ind w:right="23"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24"/>
    <w:rPr>
      <w:rFonts w:ascii="Tahoma" w:eastAsia="Calibri" w:hAnsi="Tahoma" w:cs="Tahoma"/>
      <w:sz w:val="16"/>
      <w:szCs w:val="16"/>
    </w:rPr>
  </w:style>
  <w:style w:type="paragraph" w:customStyle="1" w:styleId="article-name">
    <w:name w:val="article-name"/>
    <w:basedOn w:val="a"/>
    <w:rsid w:val="00C57A27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57A27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A27"/>
  </w:style>
  <w:style w:type="character" w:styleId="a6">
    <w:name w:val="Hyperlink"/>
    <w:basedOn w:val="a0"/>
    <w:uiPriority w:val="99"/>
    <w:unhideWhenUsed/>
    <w:rsid w:val="00C57A2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3F7EB3"/>
    <w:rPr>
      <w:color w:val="808080"/>
    </w:rPr>
  </w:style>
  <w:style w:type="paragraph" w:styleId="a8">
    <w:name w:val="List Paragraph"/>
    <w:basedOn w:val="a"/>
    <w:uiPriority w:val="34"/>
    <w:qFormat/>
    <w:rsid w:val="00706F6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06F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vdon.ru/magazine/archive/n3y2013/1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vdon.ru/magazine/archive/n4y2013/191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728A-F654-4A42-9D4F-7A5B5A2C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12184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http://www.ivdon.ru/magazine/archive/n4y2013/1912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Даня</cp:lastModifiedBy>
  <cp:revision>16</cp:revision>
  <cp:lastPrinted>2013-12-13T15:50:00Z</cp:lastPrinted>
  <dcterms:created xsi:type="dcterms:W3CDTF">2013-12-13T06:14:00Z</dcterms:created>
  <dcterms:modified xsi:type="dcterms:W3CDTF">2013-12-28T21:56:00Z</dcterms:modified>
</cp:coreProperties>
</file>