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A9603C" w:rsidRDefault="00526D8B" w:rsidP="002F6D4A">
      <w:pPr>
        <w:pStyle w:val="aa"/>
      </w:pPr>
      <w:r>
        <w:t xml:space="preserve">К определению фактических размеров частиц пыли </w:t>
      </w:r>
      <w:r w:rsidRPr="00A9603C">
        <w:t>выбросов стройиндустрии</w:t>
      </w:r>
      <w:r>
        <w:t xml:space="preserve"> и строительства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9603C" w:rsidRPr="0097130E" w:rsidRDefault="00A9603C" w:rsidP="00A9603C">
      <w:pPr>
        <w:pStyle w:val="ab"/>
        <w:jc w:val="center"/>
        <w:rPr>
          <w:i/>
        </w:rPr>
      </w:pPr>
      <w:r w:rsidRPr="00BB75FC">
        <w:rPr>
          <w:i/>
        </w:rPr>
        <w:t>В.Н. Азаров</w:t>
      </w:r>
      <w:r w:rsidRPr="0097130E">
        <w:rPr>
          <w:i/>
          <w:vertAlign w:val="superscript"/>
        </w:rPr>
        <w:t>1</w:t>
      </w:r>
      <w:r>
        <w:rPr>
          <w:i/>
        </w:rPr>
        <w:t>, С.А.</w:t>
      </w:r>
      <w:r w:rsidRPr="00BB75FC">
        <w:rPr>
          <w:i/>
        </w:rPr>
        <w:t xml:space="preserve"> Кошкарев</w:t>
      </w:r>
      <w:r w:rsidRPr="0097130E">
        <w:rPr>
          <w:i/>
          <w:vertAlign w:val="superscript"/>
        </w:rPr>
        <w:t>1</w:t>
      </w:r>
      <w:r>
        <w:rPr>
          <w:i/>
        </w:rPr>
        <w:t>,</w:t>
      </w:r>
      <w:r w:rsidRPr="00BB75FC">
        <w:rPr>
          <w:i/>
        </w:rPr>
        <w:t xml:space="preserve"> </w:t>
      </w:r>
      <w:r>
        <w:rPr>
          <w:i/>
        </w:rPr>
        <w:t>М</w:t>
      </w:r>
      <w:r w:rsidRPr="00BB75FC">
        <w:rPr>
          <w:i/>
        </w:rPr>
        <w:t xml:space="preserve">. </w:t>
      </w:r>
      <w:r>
        <w:rPr>
          <w:i/>
        </w:rPr>
        <w:t>А</w:t>
      </w:r>
      <w:r w:rsidRPr="00BB75FC">
        <w:rPr>
          <w:i/>
        </w:rPr>
        <w:t>.</w:t>
      </w:r>
      <w:r>
        <w:rPr>
          <w:i/>
        </w:rPr>
        <w:t>Николенко</w:t>
      </w:r>
      <w:r>
        <w:rPr>
          <w:i/>
          <w:vertAlign w:val="superscript"/>
        </w:rPr>
        <w:t>2</w:t>
      </w:r>
    </w:p>
    <w:p w:rsidR="00A9603C" w:rsidRDefault="00A9603C" w:rsidP="00A9603C">
      <w:pPr>
        <w:pStyle w:val="ab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  <w:vertAlign w:val="superscript"/>
        </w:rPr>
        <w:t>1</w:t>
      </w:r>
      <w:r w:rsidRPr="00BB75FC">
        <w:rPr>
          <w:i/>
          <w:sz w:val="24"/>
        </w:rPr>
        <w:t xml:space="preserve"> Волгоградский государственный архитектурно-строительный университет</w:t>
      </w:r>
      <w:r w:rsidRPr="0097130E">
        <w:rPr>
          <w:i/>
          <w:sz w:val="24"/>
        </w:rPr>
        <w:t xml:space="preserve">, </w:t>
      </w:r>
      <w:r>
        <w:rPr>
          <w:i/>
          <w:sz w:val="24"/>
        </w:rPr>
        <w:t>Волгоград</w:t>
      </w:r>
    </w:p>
    <w:p w:rsidR="00A9603C" w:rsidRPr="00BB75FC" w:rsidRDefault="00A9603C" w:rsidP="00A9603C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vertAlign w:val="superscript"/>
        </w:rPr>
        <w:t>2</w:t>
      </w:r>
      <w:r w:rsidRPr="00E9442B">
        <w:rPr>
          <w:i/>
          <w:sz w:val="24"/>
        </w:rPr>
        <w:t>Ростовский государственный строительный университет</w:t>
      </w:r>
    </w:p>
    <w:p w:rsidR="003A57BA" w:rsidRDefault="000B736B" w:rsidP="00A9603C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A9603C" w:rsidRPr="006D0D77">
        <w:rPr>
          <w:b w:val="0"/>
          <w:bCs w:val="0"/>
          <w:sz w:val="24"/>
          <w:szCs w:val="24"/>
        </w:rPr>
        <w:t xml:space="preserve">В статье </w:t>
      </w:r>
      <w:r w:rsidR="00A9603C">
        <w:rPr>
          <w:b w:val="0"/>
          <w:bCs w:val="0"/>
          <w:sz w:val="24"/>
          <w:szCs w:val="24"/>
        </w:rPr>
        <w:t xml:space="preserve">описан </w:t>
      </w:r>
      <w:r w:rsidR="003A57BA" w:rsidRPr="006D0D77">
        <w:rPr>
          <w:b w:val="0"/>
          <w:bCs w:val="0"/>
          <w:sz w:val="24"/>
          <w:szCs w:val="24"/>
        </w:rPr>
        <w:t xml:space="preserve">перспективный </w:t>
      </w:r>
      <w:r w:rsidR="00526D8B">
        <w:rPr>
          <w:b w:val="0"/>
          <w:bCs w:val="0"/>
          <w:sz w:val="24"/>
          <w:szCs w:val="24"/>
        </w:rPr>
        <w:t xml:space="preserve">подход к </w:t>
      </w:r>
      <w:r w:rsidR="00526D8B" w:rsidRPr="00526D8B">
        <w:rPr>
          <w:b w:val="0"/>
          <w:bCs w:val="0"/>
          <w:sz w:val="24"/>
          <w:szCs w:val="24"/>
        </w:rPr>
        <w:t>определению фактических размеров частиц пыли выбросов стройиндустрии и строительства</w:t>
      </w:r>
      <w:r w:rsidR="00526D8B">
        <w:rPr>
          <w:b w:val="0"/>
          <w:bCs w:val="0"/>
          <w:sz w:val="24"/>
          <w:szCs w:val="24"/>
        </w:rPr>
        <w:t xml:space="preserve">. </w:t>
      </w:r>
      <w:r w:rsidR="009D558B">
        <w:rPr>
          <w:b w:val="0"/>
          <w:bCs w:val="0"/>
          <w:sz w:val="24"/>
          <w:szCs w:val="24"/>
        </w:rPr>
        <w:t xml:space="preserve">На основе </w:t>
      </w:r>
      <w:r w:rsidR="003A57BA" w:rsidRPr="006D0D77">
        <w:rPr>
          <w:b w:val="0"/>
          <w:bCs w:val="0"/>
          <w:sz w:val="24"/>
          <w:szCs w:val="24"/>
        </w:rPr>
        <w:t>результат</w:t>
      </w:r>
      <w:r w:rsidR="009D558B">
        <w:rPr>
          <w:b w:val="0"/>
          <w:bCs w:val="0"/>
          <w:sz w:val="24"/>
          <w:szCs w:val="24"/>
        </w:rPr>
        <w:t>ов</w:t>
      </w:r>
      <w:r w:rsidR="003A57BA" w:rsidRPr="006D0D77">
        <w:rPr>
          <w:b w:val="0"/>
          <w:bCs w:val="0"/>
          <w:sz w:val="24"/>
          <w:szCs w:val="24"/>
        </w:rPr>
        <w:t xml:space="preserve"> дисперсионного анализа керамзитовой пыли,</w:t>
      </w:r>
      <w:r w:rsidR="009D558B">
        <w:rPr>
          <w:b w:val="0"/>
          <w:bCs w:val="0"/>
          <w:sz w:val="24"/>
          <w:szCs w:val="24"/>
        </w:rPr>
        <w:t xml:space="preserve"> и других строительных материалов предложен обобщенный подход к определению </w:t>
      </w:r>
      <w:r w:rsidR="00526D8B">
        <w:rPr>
          <w:b w:val="0"/>
          <w:bCs w:val="0"/>
          <w:sz w:val="24"/>
          <w:szCs w:val="24"/>
        </w:rPr>
        <w:t xml:space="preserve">фактического </w:t>
      </w:r>
      <w:r w:rsidR="009D558B">
        <w:rPr>
          <w:b w:val="0"/>
          <w:bCs w:val="0"/>
          <w:sz w:val="24"/>
          <w:szCs w:val="24"/>
        </w:rPr>
        <w:t>эффективного</w:t>
      </w:r>
      <w:r w:rsidR="00526D8B">
        <w:rPr>
          <w:b w:val="0"/>
          <w:bCs w:val="0"/>
          <w:sz w:val="24"/>
          <w:szCs w:val="24"/>
        </w:rPr>
        <w:t>, или гидравлического</w:t>
      </w:r>
      <w:r w:rsidR="009D558B">
        <w:rPr>
          <w:b w:val="0"/>
          <w:bCs w:val="0"/>
          <w:sz w:val="24"/>
          <w:szCs w:val="24"/>
        </w:rPr>
        <w:t xml:space="preserve"> размера частиц </w:t>
      </w:r>
      <w:r w:rsidR="009D558B" w:rsidRPr="006D0D77">
        <w:rPr>
          <w:b w:val="0"/>
          <w:bCs w:val="0"/>
          <w:sz w:val="24"/>
          <w:szCs w:val="24"/>
        </w:rPr>
        <w:t>пыли</w:t>
      </w:r>
      <w:r w:rsidR="00E71FC9">
        <w:rPr>
          <w:b w:val="0"/>
          <w:bCs w:val="0"/>
          <w:sz w:val="24"/>
          <w:szCs w:val="24"/>
        </w:rPr>
        <w:t>.</w:t>
      </w:r>
      <w:r w:rsidR="00E71FC9" w:rsidRPr="00E71FC9">
        <w:t xml:space="preserve"> </w:t>
      </w:r>
      <w:r w:rsidR="00E71FC9" w:rsidRPr="00E71FC9">
        <w:rPr>
          <w:b w:val="0"/>
          <w:bCs w:val="0"/>
          <w:sz w:val="24"/>
          <w:szCs w:val="24"/>
        </w:rPr>
        <w:t>На основе результатов дисперсионного анализа керамзитовой пыли, и других строительных материалов предложен обобщенный подход к определению фактического эффективного, или гидравлического размера частиц пыли. Описан практический способ оценки величины гидравлически эффективного размера частиц пыли по площади их поперечного сечения</w:t>
      </w:r>
      <w:r w:rsidR="00E71FC9">
        <w:rPr>
          <w:b w:val="0"/>
          <w:bCs w:val="0"/>
          <w:sz w:val="24"/>
          <w:szCs w:val="24"/>
        </w:rPr>
        <w:t xml:space="preserve">, определяемого при </w:t>
      </w:r>
      <w:r w:rsidR="00E71FC9" w:rsidRPr="006D0D77">
        <w:rPr>
          <w:b w:val="0"/>
          <w:bCs w:val="0"/>
          <w:sz w:val="24"/>
          <w:szCs w:val="24"/>
        </w:rPr>
        <w:t>дисперсионно</w:t>
      </w:r>
      <w:r w:rsidR="00E71FC9">
        <w:rPr>
          <w:b w:val="0"/>
          <w:bCs w:val="0"/>
          <w:sz w:val="24"/>
          <w:szCs w:val="24"/>
        </w:rPr>
        <w:t>м анализе. Такой подход</w:t>
      </w:r>
      <w:r w:rsidR="00E71FC9" w:rsidRPr="00E71FC9">
        <w:rPr>
          <w:b w:val="0"/>
          <w:bCs w:val="0"/>
          <w:sz w:val="24"/>
          <w:szCs w:val="24"/>
        </w:rPr>
        <w:t xml:space="preserve"> </w:t>
      </w:r>
      <w:r w:rsidR="00E71FC9">
        <w:rPr>
          <w:b w:val="0"/>
          <w:bCs w:val="0"/>
          <w:sz w:val="24"/>
          <w:szCs w:val="24"/>
        </w:rPr>
        <w:t>целесообразно применять</w:t>
      </w:r>
      <w:r w:rsidR="00E71FC9" w:rsidRPr="00E71FC9">
        <w:rPr>
          <w:b w:val="0"/>
          <w:bCs w:val="0"/>
          <w:sz w:val="24"/>
          <w:szCs w:val="24"/>
        </w:rPr>
        <w:t xml:space="preserve"> при разработке новых конструкций высокоэффективных пылеуловителей, обеспечивающих снижение выбросов пыли стройиндустрии в атмосферу с использованием результатов дисперсионного анализа улавливаемой пыли. </w:t>
      </w:r>
      <w:r w:rsidR="003A57BA" w:rsidRPr="006D0D77">
        <w:rPr>
          <w:b w:val="0"/>
          <w:bCs w:val="0"/>
          <w:sz w:val="24"/>
          <w:szCs w:val="24"/>
        </w:rPr>
        <w:t xml:space="preserve"> 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8B79D6" w:rsidRPr="006D0D77">
        <w:rPr>
          <w:sz w:val="24"/>
        </w:rPr>
        <w:t xml:space="preserve">Пыль, пылеуловитель, </w:t>
      </w:r>
      <w:r w:rsidR="008B79D6">
        <w:rPr>
          <w:sz w:val="24"/>
        </w:rPr>
        <w:t>степень, сепарация</w:t>
      </w:r>
      <w:r w:rsidR="008B79D6" w:rsidRPr="006D0D77">
        <w:rPr>
          <w:sz w:val="24"/>
        </w:rPr>
        <w:t>, дисперсионный анализ, керамзит,</w:t>
      </w:r>
      <w:r w:rsidR="008B79D6">
        <w:rPr>
          <w:sz w:val="24"/>
        </w:rPr>
        <w:t xml:space="preserve"> строительный материал, гидравлический размер, эквивалентный диаметр,</w:t>
      </w:r>
      <w:r w:rsidR="008B79D6" w:rsidRPr="00E9442B">
        <w:rPr>
          <w:sz w:val="24"/>
        </w:rPr>
        <w:t xml:space="preserve"> </w:t>
      </w:r>
      <w:r w:rsidR="008B79D6" w:rsidRPr="006D0D77">
        <w:rPr>
          <w:sz w:val="24"/>
        </w:rPr>
        <w:t xml:space="preserve">система, </w:t>
      </w:r>
      <w:r w:rsidR="008B79D6">
        <w:rPr>
          <w:sz w:val="24"/>
        </w:rPr>
        <w:t xml:space="preserve">аспирация, </w:t>
      </w:r>
      <w:r w:rsidR="008B79D6" w:rsidRPr="006D0D77">
        <w:rPr>
          <w:sz w:val="24"/>
        </w:rPr>
        <w:t>обеспыливание</w:t>
      </w:r>
      <w:r w:rsidR="008B79D6">
        <w:rPr>
          <w:sz w:val="24"/>
        </w:rPr>
        <w:t xml:space="preserve">, </w:t>
      </w:r>
      <w:r w:rsidR="008B79D6" w:rsidRPr="006D0D77">
        <w:rPr>
          <w:sz w:val="24"/>
        </w:rPr>
        <w:t>выбросы, атмосфера</w:t>
      </w:r>
      <w:r w:rsidRPr="000B736B">
        <w:rPr>
          <w:sz w:val="24"/>
        </w:rPr>
        <w:t>.</w:t>
      </w:r>
    </w:p>
    <w:p w:rsidR="002D2F2F" w:rsidRDefault="002D2F2F" w:rsidP="002D2F2F">
      <w:pPr>
        <w:ind w:firstLine="709"/>
      </w:pPr>
    </w:p>
    <w:p w:rsidR="002D2F2F" w:rsidRDefault="002D2F2F" w:rsidP="002D2F2F">
      <w:pPr>
        <w:ind w:firstLine="709"/>
      </w:pPr>
      <w:r>
        <w:t xml:space="preserve">В настоящее время повышаются требования к экологической безопасности, в том числе, к сокращению </w:t>
      </w:r>
      <w:r w:rsidR="00257386">
        <w:t>опасного</w:t>
      </w:r>
      <w:r>
        <w:t xml:space="preserve"> </w:t>
      </w:r>
      <w:r w:rsidR="00257386">
        <w:t>антропогенного</w:t>
      </w:r>
      <w:r>
        <w:t xml:space="preserve"> на </w:t>
      </w:r>
      <w:r w:rsidR="00257386">
        <w:t xml:space="preserve">влияния </w:t>
      </w:r>
      <w:r>
        <w:t>атмосферный воздух</w:t>
      </w:r>
      <w:r w:rsidR="00257386">
        <w:t xml:space="preserve">. </w:t>
      </w:r>
      <w:r>
        <w:t xml:space="preserve"> </w:t>
      </w:r>
      <w:r w:rsidR="00257386">
        <w:t>Производственная деятельность человека при все более возрастающем объеме производства сопровождается выбросом опасных загрязняющих веществ предприятиями промышленности и стройиндустрии в атмосферу и создает дополнительное неблагоприятное воздействие на экосистему в целом</w:t>
      </w:r>
      <w:r>
        <w:t xml:space="preserve">. </w:t>
      </w:r>
      <w:r w:rsidR="00B416C8">
        <w:t xml:space="preserve">При этом все более возрастают требования по обеспечению качества воздуха в жилой застройке урбанизированных территорий. </w:t>
      </w:r>
      <w:r w:rsidR="00257386" w:rsidRPr="002D2F2F">
        <w:t>С</w:t>
      </w:r>
      <w:r w:rsidR="00257386">
        <w:t>окращение объема</w:t>
      </w:r>
      <w:r w:rsidRPr="002D2F2F">
        <w:t xml:space="preserve"> выбросов обеспылива</w:t>
      </w:r>
      <w:r w:rsidR="00B416C8">
        <w:t>ющих</w:t>
      </w:r>
      <w:r w:rsidRPr="002D2F2F">
        <w:t xml:space="preserve"> </w:t>
      </w:r>
      <w:r w:rsidR="00B416C8">
        <w:t xml:space="preserve">систем аспирации </w:t>
      </w:r>
      <w:r>
        <w:t xml:space="preserve">является актуальной задачей, решение которой </w:t>
      </w:r>
      <w:r w:rsidR="00B416C8">
        <w:t xml:space="preserve">в первую очередь </w:t>
      </w:r>
      <w:r>
        <w:t xml:space="preserve">связано </w:t>
      </w:r>
      <w:r w:rsidR="00B416C8">
        <w:t xml:space="preserve">со снижением величины показателя проскока пыли через </w:t>
      </w:r>
      <w:r>
        <w:t>пылеулавли</w:t>
      </w:r>
      <w:r w:rsidR="007200F9">
        <w:t>в</w:t>
      </w:r>
      <w:r>
        <w:t>ающи</w:t>
      </w:r>
      <w:r w:rsidR="00B416C8">
        <w:t>е</w:t>
      </w:r>
      <w:r>
        <w:t xml:space="preserve"> устройства</w:t>
      </w:r>
      <w:r w:rsidR="00B416C8">
        <w:t xml:space="preserve"> обеспыливания</w:t>
      </w:r>
      <w:r>
        <w:t xml:space="preserve">. </w:t>
      </w:r>
    </w:p>
    <w:p w:rsidR="002D2F2F" w:rsidRDefault="002D2F2F" w:rsidP="002D2F2F">
      <w:pPr>
        <w:ind w:firstLine="709"/>
      </w:pPr>
      <w:r>
        <w:lastRenderedPageBreak/>
        <w:t xml:space="preserve">Определение размеров частиц пыли, функциональной зависимости распределения диаметров (размеров) частиц находит все большее применение в различных теоретических исследованиях и практических разработках высокоэффективных пылеуловителей систем обеспыливания. Решению данной актуальной задаче посвящено значительное количество трудов, например, </w:t>
      </w:r>
      <w:r w:rsidRPr="00A97E74">
        <w:t>[1-</w:t>
      </w:r>
      <w:r w:rsidR="007C0FD7">
        <w:t>4</w:t>
      </w:r>
      <w:r w:rsidRPr="00A97E74">
        <w:t>].</w:t>
      </w:r>
      <w:r>
        <w:t xml:space="preserve"> Описание методик проведения дисперсионного анализа пыли также широко представлены</w:t>
      </w:r>
      <w:r w:rsidR="007C0FD7">
        <w:t>, например,</w:t>
      </w:r>
      <w:r>
        <w:t xml:space="preserve"> в литературе </w:t>
      </w:r>
      <w:r w:rsidRPr="00A97E74">
        <w:t>[</w:t>
      </w:r>
      <w:r>
        <w:t xml:space="preserve">2, </w:t>
      </w:r>
      <w:r w:rsidR="007C0FD7">
        <w:t>4</w:t>
      </w:r>
      <w:r w:rsidRPr="00A97E74">
        <w:t>]</w:t>
      </w:r>
      <w:r w:rsidR="006A187C">
        <w:t>.</w:t>
      </w:r>
    </w:p>
    <w:p w:rsidR="00257386" w:rsidRDefault="00257386" w:rsidP="002D2F2F">
      <w:pPr>
        <w:ind w:firstLine="709"/>
      </w:pPr>
      <w:r>
        <w:t>Определение геометрических параметров и характеристик частиц пыли различных веществ является важной и сложной проблемой. Данную проблему необходимо учитывать в решении вопросов повышения эффективности систем обеспыливания выбросов систем аспирации и технологической вентиляции стройиндустрии, других отраслей промышленного производства.</w:t>
      </w:r>
    </w:p>
    <w:p w:rsidR="00834133" w:rsidRDefault="00257386" w:rsidP="002D2F2F">
      <w:pPr>
        <w:ind w:firstLine="709"/>
      </w:pPr>
      <w:r>
        <w:t>Одним из основных геометрических параметров</w:t>
      </w:r>
      <w:r w:rsidRPr="002F75B2">
        <w:t xml:space="preserve"> </w:t>
      </w:r>
      <w:r>
        <w:t>является эффективный</w:t>
      </w:r>
      <w:r w:rsidRPr="00CA24B9">
        <w:t xml:space="preserve"> </w:t>
      </w:r>
      <w:r>
        <w:t xml:space="preserve">диаметр, эквивалентный размер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, или гидравлический размер частиц пыли, </w:t>
      </w:r>
      <w:r w:rsidRPr="00FA63BE">
        <w:t xml:space="preserve">как одной из основных характеристик </w:t>
      </w:r>
      <w:r>
        <w:t xml:space="preserve">влияющий на определение эффективности </w:t>
      </w:r>
      <w:r w:rsidRPr="00FA63BE">
        <w:t>улавлива</w:t>
      </w:r>
      <w:r>
        <w:t>ния</w:t>
      </w:r>
      <w:r w:rsidRPr="00FA63BE">
        <w:t xml:space="preserve"> частиц пыли</w:t>
      </w:r>
      <w:r>
        <w:t xml:space="preserve"> из потоков очищаемого газа систем обеспыливания систем аспирации</w:t>
      </w:r>
      <w:r w:rsidRPr="00FA63BE">
        <w:t>.</w:t>
      </w:r>
      <w:r>
        <w:t xml:space="preserve"> </w:t>
      </w:r>
      <w:r w:rsidR="002D2F2F">
        <w:t xml:space="preserve">Необходимость точного определения геометрических </w:t>
      </w:r>
      <w:r w:rsidR="006A187C">
        <w:t>параметров:</w:t>
      </w:r>
      <w:r w:rsidR="006A187C" w:rsidRPr="002F75B2">
        <w:t xml:space="preserve"> </w:t>
      </w:r>
      <w:r w:rsidR="006A187C">
        <w:t xml:space="preserve">эквивалентных </w:t>
      </w:r>
      <w:r w:rsidR="002D2F2F">
        <w:t xml:space="preserve">размеров, </w:t>
      </w:r>
      <w:r w:rsidR="006A187C">
        <w:t>гидравлической крупности</w:t>
      </w:r>
      <w:r w:rsidR="007C0FD7">
        <w:t xml:space="preserve"> [5],</w:t>
      </w:r>
      <w:r w:rsidR="006A187C">
        <w:t xml:space="preserve"> – </w:t>
      </w:r>
      <w:r w:rsidR="002D2F2F">
        <w:t xml:space="preserve">является важной технической задачей, решение которой в большинстве случаев позволяет получить искомый результат. </w:t>
      </w:r>
    </w:p>
    <w:p w:rsidR="00953A58" w:rsidRDefault="00FA63BE" w:rsidP="002D2F2F">
      <w:pPr>
        <w:ind w:firstLine="709"/>
        <w:rPr>
          <w:szCs w:val="28"/>
        </w:rPr>
      </w:pPr>
      <w:r w:rsidRPr="00375645">
        <w:rPr>
          <w:szCs w:val="28"/>
        </w:rPr>
        <w:t>Другим перспективным направлением является совершенствование и разработка</w:t>
      </w:r>
      <w:r w:rsidRPr="00863A03">
        <w:rPr>
          <w:szCs w:val="28"/>
        </w:rPr>
        <w:t xml:space="preserve"> </w:t>
      </w:r>
      <w:r w:rsidRPr="00375645">
        <w:rPr>
          <w:szCs w:val="28"/>
        </w:rPr>
        <w:t>новых конструкций центробежно-инерционных пылеуловителей</w:t>
      </w:r>
      <w:r>
        <w:rPr>
          <w:szCs w:val="28"/>
        </w:rPr>
        <w:t>.</w:t>
      </w:r>
      <w:r w:rsidRPr="00B46342">
        <w:rPr>
          <w:szCs w:val="28"/>
        </w:rPr>
        <w:t xml:space="preserve"> </w:t>
      </w:r>
      <w:r w:rsidR="00953A58">
        <w:rPr>
          <w:szCs w:val="28"/>
        </w:rPr>
        <w:t>В статье</w:t>
      </w:r>
      <w:r w:rsidR="00953A58" w:rsidRPr="00375645">
        <w:rPr>
          <w:szCs w:val="28"/>
        </w:rPr>
        <w:t xml:space="preserve"> [</w:t>
      </w:r>
      <w:r w:rsidR="00953A58">
        <w:rPr>
          <w:szCs w:val="28"/>
        </w:rPr>
        <w:t>6</w:t>
      </w:r>
      <w:r w:rsidR="00953A58" w:rsidRPr="00375645">
        <w:rPr>
          <w:szCs w:val="28"/>
        </w:rPr>
        <w:t>] представлены систем</w:t>
      </w:r>
      <w:r w:rsidR="00953A58">
        <w:rPr>
          <w:szCs w:val="28"/>
        </w:rPr>
        <w:t>ы</w:t>
      </w:r>
      <w:r w:rsidR="00953A58" w:rsidRPr="00375645">
        <w:rPr>
          <w:szCs w:val="28"/>
        </w:rPr>
        <w:t xml:space="preserve"> пылеулавливания</w:t>
      </w:r>
      <w:r w:rsidR="00953A58">
        <w:rPr>
          <w:szCs w:val="28"/>
        </w:rPr>
        <w:t xml:space="preserve"> на основе</w:t>
      </w:r>
      <w:r w:rsidR="00953A58" w:rsidRPr="00375645">
        <w:rPr>
          <w:szCs w:val="28"/>
        </w:rPr>
        <w:t xml:space="preserve"> аппарат</w:t>
      </w:r>
      <w:r w:rsidR="00953A58">
        <w:rPr>
          <w:szCs w:val="28"/>
        </w:rPr>
        <w:t>ов</w:t>
      </w:r>
      <w:r w:rsidR="00953A58" w:rsidRPr="00375645">
        <w:rPr>
          <w:szCs w:val="28"/>
        </w:rPr>
        <w:t xml:space="preserve"> ВЗП </w:t>
      </w:r>
      <w:r w:rsidR="00953A58">
        <w:rPr>
          <w:szCs w:val="28"/>
        </w:rPr>
        <w:t xml:space="preserve">с </w:t>
      </w:r>
      <w:r w:rsidR="00953A58">
        <w:t>использованием результатов проведенного дисперсионного анализа пыли</w:t>
      </w:r>
      <w:r w:rsidR="00953A58" w:rsidRPr="00375645">
        <w:rPr>
          <w:szCs w:val="28"/>
        </w:rPr>
        <w:t xml:space="preserve"> с высоки</w:t>
      </w:r>
      <w:r w:rsidR="00953A58">
        <w:rPr>
          <w:szCs w:val="28"/>
        </w:rPr>
        <w:t>ми</w:t>
      </w:r>
      <w:r w:rsidR="00953A58" w:rsidRPr="00375645">
        <w:rPr>
          <w:szCs w:val="28"/>
        </w:rPr>
        <w:t xml:space="preserve"> значения</w:t>
      </w:r>
      <w:r w:rsidR="00953A58">
        <w:rPr>
          <w:szCs w:val="28"/>
        </w:rPr>
        <w:t>ми ее содержания</w:t>
      </w:r>
      <w:r w:rsidR="00953A58" w:rsidRPr="00375645">
        <w:rPr>
          <w:szCs w:val="28"/>
        </w:rPr>
        <w:t xml:space="preserve"> в подаваемом на очистку пылегазовом потоке</w:t>
      </w:r>
      <w:r w:rsidR="00953A58">
        <w:rPr>
          <w:szCs w:val="28"/>
        </w:rPr>
        <w:t>, которые рекомендовано использовать на предприятиях стройиндустрии, и в том числе в с</w:t>
      </w:r>
      <w:r w:rsidR="00953A58" w:rsidRPr="00B46342">
        <w:rPr>
          <w:szCs w:val="28"/>
        </w:rPr>
        <w:t>истема</w:t>
      </w:r>
      <w:r w:rsidR="00953A58">
        <w:rPr>
          <w:szCs w:val="28"/>
        </w:rPr>
        <w:t>х</w:t>
      </w:r>
      <w:r w:rsidR="00953A58" w:rsidRPr="00B46342">
        <w:rPr>
          <w:szCs w:val="28"/>
        </w:rPr>
        <w:t xml:space="preserve"> обеспыливания для производства </w:t>
      </w:r>
      <w:r w:rsidR="00953A58" w:rsidRPr="00B46342">
        <w:rPr>
          <w:szCs w:val="28"/>
        </w:rPr>
        <w:lastRenderedPageBreak/>
        <w:t>керамзита</w:t>
      </w:r>
      <w:r w:rsidR="00953A58" w:rsidRPr="00375645">
        <w:rPr>
          <w:szCs w:val="28"/>
        </w:rPr>
        <w:t xml:space="preserve">. </w:t>
      </w:r>
      <w:r w:rsidR="00953A58">
        <w:rPr>
          <w:szCs w:val="28"/>
        </w:rPr>
        <w:t>Например</w:t>
      </w:r>
      <w:r w:rsidR="00B416C8">
        <w:rPr>
          <w:szCs w:val="28"/>
        </w:rPr>
        <w:t xml:space="preserve">, </w:t>
      </w:r>
      <w:r w:rsidR="006429CF">
        <w:rPr>
          <w:szCs w:val="28"/>
        </w:rPr>
        <w:t>р</w:t>
      </w:r>
      <w:r w:rsidR="006429CF" w:rsidRPr="00984664">
        <w:rPr>
          <w:szCs w:val="28"/>
        </w:rPr>
        <w:t>абот</w:t>
      </w:r>
      <w:r w:rsidR="00B416C8">
        <w:rPr>
          <w:szCs w:val="28"/>
        </w:rPr>
        <w:t>ы</w:t>
      </w:r>
      <w:r w:rsidR="006429CF" w:rsidRPr="00984664">
        <w:rPr>
          <w:szCs w:val="28"/>
        </w:rPr>
        <w:t xml:space="preserve"> [</w:t>
      </w:r>
      <w:r w:rsidR="00953A58">
        <w:rPr>
          <w:szCs w:val="28"/>
        </w:rPr>
        <w:t>7</w:t>
      </w:r>
      <w:r w:rsidR="006429CF">
        <w:rPr>
          <w:szCs w:val="28"/>
        </w:rPr>
        <w:t xml:space="preserve"> - </w:t>
      </w:r>
      <w:r w:rsidR="00953A58">
        <w:rPr>
          <w:szCs w:val="28"/>
        </w:rPr>
        <w:t>8</w:t>
      </w:r>
      <w:r w:rsidR="006429CF" w:rsidRPr="00984664">
        <w:rPr>
          <w:szCs w:val="28"/>
        </w:rPr>
        <w:t>]</w:t>
      </w:r>
      <w:r w:rsidR="006429CF">
        <w:rPr>
          <w:szCs w:val="28"/>
        </w:rPr>
        <w:t xml:space="preserve"> были </w:t>
      </w:r>
      <w:r w:rsidR="006429CF" w:rsidRPr="00984664">
        <w:rPr>
          <w:szCs w:val="28"/>
        </w:rPr>
        <w:t>посвящены</w:t>
      </w:r>
      <w:r w:rsidR="006429CF" w:rsidRPr="001C65C0">
        <w:rPr>
          <w:szCs w:val="28"/>
        </w:rPr>
        <w:t xml:space="preserve"> </w:t>
      </w:r>
      <w:r w:rsidR="006429CF">
        <w:rPr>
          <w:szCs w:val="28"/>
        </w:rPr>
        <w:t xml:space="preserve">исследованию пылеулавливания и разработке новых пылеуловителей основе </w:t>
      </w:r>
      <w:r w:rsidR="006429CF">
        <w:t>использования результатов проведенного дисперсионного анализа пыли.</w:t>
      </w:r>
      <w:r w:rsidR="006429CF" w:rsidRPr="00984664">
        <w:rPr>
          <w:szCs w:val="28"/>
        </w:rPr>
        <w:t xml:space="preserve"> </w:t>
      </w:r>
      <w:r w:rsidR="00953A58">
        <w:rPr>
          <w:szCs w:val="28"/>
        </w:rPr>
        <w:t xml:space="preserve">В работах </w:t>
      </w:r>
      <w:r w:rsidR="00953A58" w:rsidRPr="00984664">
        <w:rPr>
          <w:szCs w:val="28"/>
        </w:rPr>
        <w:t>[</w:t>
      </w:r>
      <w:r w:rsidR="00953A58">
        <w:rPr>
          <w:szCs w:val="28"/>
        </w:rPr>
        <w:t>7 - 8</w:t>
      </w:r>
      <w:r w:rsidR="00953A58" w:rsidRPr="00984664">
        <w:rPr>
          <w:szCs w:val="28"/>
        </w:rPr>
        <w:t>]</w:t>
      </w:r>
      <w:r w:rsidR="00953A58">
        <w:rPr>
          <w:szCs w:val="28"/>
        </w:rPr>
        <w:t xml:space="preserve"> </w:t>
      </w:r>
      <w:r w:rsidR="007D350A">
        <w:rPr>
          <w:szCs w:val="28"/>
        </w:rPr>
        <w:t>приведены</w:t>
      </w:r>
      <w:r w:rsidR="00953A58">
        <w:rPr>
          <w:szCs w:val="28"/>
        </w:rPr>
        <w:t xml:space="preserve"> основ</w:t>
      </w:r>
      <w:r w:rsidR="007D350A">
        <w:rPr>
          <w:szCs w:val="28"/>
        </w:rPr>
        <w:t>н</w:t>
      </w:r>
      <w:r w:rsidR="00953A58">
        <w:rPr>
          <w:szCs w:val="28"/>
        </w:rPr>
        <w:t xml:space="preserve">ые результаты исследований </w:t>
      </w:r>
      <w:r w:rsidR="00953A58">
        <w:t>дисперсного состава пыли</w:t>
      </w:r>
      <w:r w:rsidR="00953A58" w:rsidRPr="00375645">
        <w:rPr>
          <w:szCs w:val="28"/>
        </w:rPr>
        <w:t xml:space="preserve"> </w:t>
      </w:r>
      <w:r w:rsidR="00953A58" w:rsidRPr="00B46342">
        <w:rPr>
          <w:szCs w:val="28"/>
        </w:rPr>
        <w:t>керамзита</w:t>
      </w:r>
      <w:r w:rsidR="00953A58">
        <w:rPr>
          <w:szCs w:val="28"/>
        </w:rPr>
        <w:t xml:space="preserve">, интегрального распределения </w:t>
      </w:r>
      <w:r w:rsidR="00953A58">
        <w:t>ра</w:t>
      </w:r>
      <w:r w:rsidR="00953A58" w:rsidRPr="00142051">
        <w:t xml:space="preserve">змеров </w:t>
      </w:r>
      <w:r w:rsidR="00953A58">
        <w:t>частиц пыли по эффективн</w:t>
      </w:r>
      <w:r w:rsidR="007D350A">
        <w:t>ым</w:t>
      </w:r>
      <w:r w:rsidR="00953A58">
        <w:t xml:space="preserve"> диаметра</w:t>
      </w:r>
      <w:r w:rsidR="00953A58" w:rsidRPr="002A4388">
        <w:t>м</w:t>
      </w:r>
      <w:r w:rsidR="00953A58">
        <w:t xml:space="preserve"> </w:t>
      </w:r>
      <w:r w:rsidR="00953A58" w:rsidRPr="002A4388">
        <w:rPr>
          <w:i/>
          <w:lang w:val="en-US"/>
        </w:rPr>
        <w:t>D</w:t>
      </w:r>
      <w:r w:rsidR="00953A58">
        <w:t>(</w:t>
      </w:r>
      <w:r w:rsidR="00953A58" w:rsidRPr="007104BE">
        <w:rPr>
          <w:i/>
        </w:rPr>
        <w:t>d</w:t>
      </w:r>
      <w:r w:rsidR="00953A58" w:rsidRPr="007104BE">
        <w:rPr>
          <w:i/>
          <w:vertAlign w:val="subscript"/>
          <w:lang w:val="en-US"/>
        </w:rPr>
        <w:t>p</w:t>
      </w:r>
      <w:r w:rsidR="00953A58">
        <w:t xml:space="preserve">). </w:t>
      </w:r>
      <w:r w:rsidR="007D350A">
        <w:t xml:space="preserve"> </w:t>
      </w:r>
      <w:r w:rsidR="00953A58">
        <w:rPr>
          <w:szCs w:val="28"/>
        </w:rPr>
        <w:t>При этом было</w:t>
      </w:r>
      <w:r w:rsidR="00953A58" w:rsidRPr="00375645">
        <w:rPr>
          <w:szCs w:val="28"/>
        </w:rPr>
        <w:t xml:space="preserve"> </w:t>
      </w:r>
      <w:r w:rsidR="00953A58">
        <w:rPr>
          <w:szCs w:val="28"/>
        </w:rPr>
        <w:t>обосновано использование пылеуловителей, сочетающих  инерционн</w:t>
      </w:r>
      <w:r w:rsidR="007D350A">
        <w:rPr>
          <w:szCs w:val="28"/>
        </w:rPr>
        <w:t xml:space="preserve">ый </w:t>
      </w:r>
      <w:r w:rsidR="00953A58">
        <w:rPr>
          <w:szCs w:val="28"/>
        </w:rPr>
        <w:t xml:space="preserve">принцип улавливания и метод мокрой очистки пылегазовых потоков пыли в системах обеспыливания выбросов </w:t>
      </w:r>
      <w:r w:rsidR="00953A58" w:rsidRPr="00B46342">
        <w:rPr>
          <w:szCs w:val="28"/>
        </w:rPr>
        <w:t>производства керамзита</w:t>
      </w:r>
      <w:r w:rsidR="007D350A">
        <w:rPr>
          <w:szCs w:val="28"/>
        </w:rPr>
        <w:t>.</w:t>
      </w:r>
      <w:r w:rsidR="007D350A" w:rsidRPr="007D350A">
        <w:t xml:space="preserve"> </w:t>
      </w:r>
    </w:p>
    <w:p w:rsidR="006B5A84" w:rsidRDefault="00851F46" w:rsidP="006B5A84">
      <w:pPr>
        <w:ind w:firstLine="709"/>
      </w:pPr>
      <w:r>
        <w:t>При этом мелкие частицы пыли твердых веществ, особенно фракций РМ</w:t>
      </w:r>
      <w:r w:rsidRPr="00836055">
        <w:rPr>
          <w:vertAlign w:val="subscript"/>
        </w:rPr>
        <w:t xml:space="preserve">2,5 </w:t>
      </w:r>
      <w:r>
        <w:t>и РМ</w:t>
      </w:r>
      <w:r w:rsidRPr="00836055">
        <w:rPr>
          <w:vertAlign w:val="subscript"/>
        </w:rPr>
        <w:t>10</w:t>
      </w:r>
      <w:r>
        <w:t xml:space="preserve">, имеют значительное влияние на рассеивание, стратификации в атмосфере выбросов </w:t>
      </w:r>
      <w:r>
        <w:rPr>
          <w:szCs w:val="28"/>
        </w:rPr>
        <w:t xml:space="preserve">предприятий стройиндустрии. В работах </w:t>
      </w:r>
      <w:r w:rsidRPr="00375645">
        <w:rPr>
          <w:szCs w:val="28"/>
        </w:rPr>
        <w:t>[</w:t>
      </w:r>
      <w:r w:rsidR="007D350A">
        <w:rPr>
          <w:szCs w:val="28"/>
        </w:rPr>
        <w:t>9, 10</w:t>
      </w:r>
      <w:r w:rsidRPr="00375645">
        <w:rPr>
          <w:szCs w:val="28"/>
        </w:rPr>
        <w:t>]</w:t>
      </w:r>
      <w:r>
        <w:rPr>
          <w:szCs w:val="28"/>
        </w:rPr>
        <w:t xml:space="preserve"> отмечена важность </w:t>
      </w:r>
      <w:bookmarkStart w:id="0" w:name="OLE_LINK1"/>
      <w:r>
        <w:rPr>
          <w:szCs w:val="28"/>
        </w:rPr>
        <w:t xml:space="preserve">учета </w:t>
      </w:r>
      <w:r>
        <w:t>фракций РМ</w:t>
      </w:r>
      <w:r w:rsidRPr="00836055">
        <w:rPr>
          <w:vertAlign w:val="subscript"/>
        </w:rPr>
        <w:t xml:space="preserve">2,5 </w:t>
      </w:r>
      <w:r>
        <w:t>и РМ</w:t>
      </w:r>
      <w:r w:rsidRPr="00836055">
        <w:rPr>
          <w:vertAlign w:val="subscript"/>
        </w:rPr>
        <w:t>10</w:t>
      </w:r>
      <w:bookmarkEnd w:id="0"/>
      <w:r w:rsidR="006B5A84">
        <w:t xml:space="preserve">. В статье </w:t>
      </w:r>
      <w:r w:rsidR="006B5A84" w:rsidRPr="00375645">
        <w:rPr>
          <w:szCs w:val="28"/>
        </w:rPr>
        <w:t>[</w:t>
      </w:r>
      <w:r w:rsidR="007D350A">
        <w:rPr>
          <w:szCs w:val="28"/>
        </w:rPr>
        <w:t>9</w:t>
      </w:r>
      <w:r w:rsidR="006B5A84" w:rsidRPr="00375645">
        <w:rPr>
          <w:szCs w:val="28"/>
        </w:rPr>
        <w:t>]</w:t>
      </w:r>
      <w:r w:rsidR="006B5A84">
        <w:rPr>
          <w:szCs w:val="28"/>
        </w:rPr>
        <w:t xml:space="preserve"> </w:t>
      </w:r>
      <w:r w:rsidR="006B5A84">
        <w:t xml:space="preserve">указано на актуальность и пути сокращения выбросов </w:t>
      </w:r>
      <w:r w:rsidR="007D350A">
        <w:t xml:space="preserve">в том числе </w:t>
      </w:r>
      <w:r w:rsidR="006B5A84" w:rsidRPr="006B5A84">
        <w:t xml:space="preserve">дисперсных частиц </w:t>
      </w:r>
      <w:r w:rsidR="007D350A">
        <w:t>мелких фракций РМ</w:t>
      </w:r>
      <w:r w:rsidR="007D350A" w:rsidRPr="00836055">
        <w:rPr>
          <w:vertAlign w:val="subscript"/>
        </w:rPr>
        <w:t xml:space="preserve">2,5 </w:t>
      </w:r>
      <w:r w:rsidR="007D350A">
        <w:t>и РМ</w:t>
      </w:r>
      <w:r w:rsidR="007D350A" w:rsidRPr="00836055">
        <w:rPr>
          <w:vertAlign w:val="subscript"/>
        </w:rPr>
        <w:t>10</w:t>
      </w:r>
      <w:r w:rsidR="006B5A84" w:rsidRPr="006B5A84">
        <w:t xml:space="preserve"> </w:t>
      </w:r>
      <w:r w:rsidR="007D350A">
        <w:t xml:space="preserve">численного </w:t>
      </w:r>
      <w:r w:rsidR="007D350A" w:rsidRPr="006B5A84">
        <w:t>моделировани</w:t>
      </w:r>
      <w:r w:rsidR="007D350A">
        <w:t>я</w:t>
      </w:r>
      <w:r w:rsidR="007D350A" w:rsidRPr="006B5A84">
        <w:t xml:space="preserve"> пылеулавливания </w:t>
      </w:r>
      <w:r w:rsidR="007D350A">
        <w:t xml:space="preserve">и </w:t>
      </w:r>
      <w:r w:rsidR="007D350A">
        <w:rPr>
          <w:szCs w:val="28"/>
        </w:rPr>
        <w:t xml:space="preserve">рассеивания их в </w:t>
      </w:r>
      <w:r w:rsidR="006B5A84" w:rsidRPr="006B5A84">
        <w:t>атмосфер</w:t>
      </w:r>
      <w:r w:rsidR="007D350A">
        <w:t xml:space="preserve">е. </w:t>
      </w:r>
      <w:r w:rsidR="006B5A84">
        <w:t xml:space="preserve">В статье </w:t>
      </w:r>
      <w:r w:rsidR="006B5A84" w:rsidRPr="00375645">
        <w:rPr>
          <w:szCs w:val="28"/>
        </w:rPr>
        <w:t>[</w:t>
      </w:r>
      <w:r w:rsidR="006B5A84">
        <w:rPr>
          <w:szCs w:val="28"/>
        </w:rPr>
        <w:t>1</w:t>
      </w:r>
      <w:r w:rsidR="007D350A">
        <w:rPr>
          <w:szCs w:val="28"/>
        </w:rPr>
        <w:t>0</w:t>
      </w:r>
      <w:r w:rsidR="006B5A84" w:rsidRPr="00375645">
        <w:rPr>
          <w:szCs w:val="28"/>
        </w:rPr>
        <w:t>]</w:t>
      </w:r>
      <w:r w:rsidR="006B5A84">
        <w:rPr>
          <w:szCs w:val="28"/>
        </w:rPr>
        <w:t xml:space="preserve"> представлены </w:t>
      </w:r>
      <w:r w:rsidR="006B5A84">
        <w:t>результаты</w:t>
      </w:r>
      <w:r w:rsidR="004C7BF9">
        <w:t xml:space="preserve"> </w:t>
      </w:r>
      <w:r w:rsidR="004C7BF9" w:rsidRPr="004C7BF9">
        <w:t xml:space="preserve">основных показателей </w:t>
      </w:r>
      <w:r w:rsidR="00EA41DC">
        <w:t>мелко</w:t>
      </w:r>
      <w:r w:rsidR="00EA41DC" w:rsidRPr="006B5A84">
        <w:t xml:space="preserve">дисперсных частиц </w:t>
      </w:r>
      <w:r w:rsidR="00EA41DC">
        <w:t>РМ</w:t>
      </w:r>
      <w:r w:rsidR="00EA41DC" w:rsidRPr="00836055">
        <w:rPr>
          <w:vertAlign w:val="subscript"/>
        </w:rPr>
        <w:t xml:space="preserve">2,5 </w:t>
      </w:r>
      <w:r w:rsidR="00EA41DC">
        <w:t>и РМ</w:t>
      </w:r>
      <w:r w:rsidR="00EA41DC" w:rsidRPr="00836055">
        <w:rPr>
          <w:vertAlign w:val="subscript"/>
        </w:rPr>
        <w:t>10</w:t>
      </w:r>
      <w:r w:rsidR="00EA41DC" w:rsidRPr="004C7BF9">
        <w:t xml:space="preserve"> </w:t>
      </w:r>
      <w:r w:rsidR="00EA41DC">
        <w:t xml:space="preserve">в </w:t>
      </w:r>
      <w:r w:rsidR="004C7BF9" w:rsidRPr="004C7BF9">
        <w:t>выброс</w:t>
      </w:r>
      <w:r w:rsidR="00EA41DC">
        <w:t>ах</w:t>
      </w:r>
      <w:r w:rsidR="004C7BF9" w:rsidRPr="004C7BF9">
        <w:t xml:space="preserve"> пыли асбестоцемента </w:t>
      </w:r>
      <w:r w:rsidR="007D350A">
        <w:t>и учета данных фракций пыли при моделировании рассеивания в атмосфере</w:t>
      </w:r>
      <w:r w:rsidR="0010796D">
        <w:t>.</w:t>
      </w:r>
    </w:p>
    <w:p w:rsidR="00EA41DC" w:rsidRDefault="00244FAD" w:rsidP="006B5A84">
      <w:pPr>
        <w:ind w:firstLine="709"/>
      </w:pPr>
      <w:r>
        <w:t>Следует также отметить интерес к анализу содержания фракций мелко</w:t>
      </w:r>
      <w:r w:rsidRPr="006B5A84">
        <w:t>дисперсных частиц</w:t>
      </w:r>
      <w:r w:rsidRPr="00244FAD">
        <w:t xml:space="preserve"> </w:t>
      </w:r>
      <w:r>
        <w:t>пыли, например,</w:t>
      </w:r>
      <w:r w:rsidRPr="006B5A84">
        <w:t xml:space="preserve"> </w:t>
      </w:r>
      <w:r>
        <w:t>РМ</w:t>
      </w:r>
      <w:r w:rsidRPr="00836055">
        <w:rPr>
          <w:vertAlign w:val="subscript"/>
        </w:rPr>
        <w:t>10</w:t>
      </w:r>
      <w:r w:rsidRPr="004C7BF9">
        <w:t xml:space="preserve"> </w:t>
      </w:r>
      <w:r>
        <w:t xml:space="preserve">в выбросах </w:t>
      </w:r>
      <w:r w:rsidRPr="006B5A84">
        <w:t>в атмосферу</w:t>
      </w:r>
      <w:r>
        <w:t xml:space="preserve"> промышленных предприятий</w:t>
      </w:r>
      <w:r w:rsidR="00465559">
        <w:t>,</w:t>
      </w:r>
      <w:r>
        <w:t xml:space="preserve"> и автотранспорта.</w:t>
      </w:r>
      <w:r w:rsidR="006F2030">
        <w:t xml:space="preserve"> </w:t>
      </w:r>
      <w:r w:rsidR="006F2030">
        <w:rPr>
          <w:szCs w:val="28"/>
        </w:rPr>
        <w:t xml:space="preserve">В работе </w:t>
      </w:r>
      <w:r w:rsidR="006F2030" w:rsidRPr="00375645">
        <w:rPr>
          <w:szCs w:val="28"/>
        </w:rPr>
        <w:t>[</w:t>
      </w:r>
      <w:r w:rsidR="006F2030">
        <w:rPr>
          <w:szCs w:val="28"/>
        </w:rPr>
        <w:t>1</w:t>
      </w:r>
      <w:r w:rsidR="007D350A">
        <w:rPr>
          <w:szCs w:val="28"/>
        </w:rPr>
        <w:t>1</w:t>
      </w:r>
      <w:r w:rsidR="006F2030" w:rsidRPr="00375645">
        <w:rPr>
          <w:szCs w:val="28"/>
        </w:rPr>
        <w:t>]</w:t>
      </w:r>
      <w:r w:rsidR="006F2030">
        <w:rPr>
          <w:szCs w:val="28"/>
        </w:rPr>
        <w:t xml:space="preserve"> отмечено, что и</w:t>
      </w:r>
      <w:r w:rsidR="006F2030" w:rsidRPr="006F2030">
        <w:t xml:space="preserve">нвентаризация выбросов </w:t>
      </w:r>
      <w:r w:rsidR="00465559">
        <w:t xml:space="preserve">объектов промышленности и </w:t>
      </w:r>
      <w:r w:rsidR="00465559" w:rsidRPr="006F2030">
        <w:t>строительств</w:t>
      </w:r>
      <w:r w:rsidR="00465559">
        <w:t xml:space="preserve">а </w:t>
      </w:r>
      <w:r w:rsidR="006F2030" w:rsidRPr="006F2030">
        <w:t xml:space="preserve">может служить </w:t>
      </w:r>
      <w:r w:rsidR="00F92558" w:rsidRPr="006F2030">
        <w:t>основ</w:t>
      </w:r>
      <w:r w:rsidR="00F92558">
        <w:t>ой</w:t>
      </w:r>
      <w:r w:rsidR="00F92558" w:rsidRPr="006F2030">
        <w:t xml:space="preserve"> </w:t>
      </w:r>
      <w:r w:rsidR="006F2030" w:rsidRPr="006F2030">
        <w:t xml:space="preserve">для разработки программ управления качеством воздуха. </w:t>
      </w:r>
      <w:r w:rsidR="00EB02DB">
        <w:t>При этом использова</w:t>
      </w:r>
      <w:r w:rsidR="00465559">
        <w:t>лся</w:t>
      </w:r>
      <w:r w:rsidR="00EB02DB">
        <w:t xml:space="preserve"> </w:t>
      </w:r>
      <w:r w:rsidR="006F2030" w:rsidRPr="006F2030">
        <w:t>критери</w:t>
      </w:r>
      <w:r w:rsidR="00465559">
        <w:t xml:space="preserve">й как </w:t>
      </w:r>
      <w:r w:rsidR="00EB02DB">
        <w:t xml:space="preserve">ПДК для </w:t>
      </w:r>
      <w:r w:rsidR="006F2030" w:rsidRPr="006F2030">
        <w:t>тверды</w:t>
      </w:r>
      <w:r w:rsidR="00EB02DB">
        <w:t>х</w:t>
      </w:r>
      <w:r w:rsidR="006F2030" w:rsidRPr="006F2030">
        <w:t xml:space="preserve"> частицы (</w:t>
      </w:r>
      <w:r w:rsidR="00EB02DB">
        <w:t xml:space="preserve">С </w:t>
      </w:r>
      <w:r w:rsidR="00EB02DB" w:rsidRPr="00EB02DB">
        <w:rPr>
          <w:vertAlign w:val="subscript"/>
        </w:rPr>
        <w:t>ПДК</w:t>
      </w:r>
      <w:r w:rsidR="00EB02DB">
        <w:t xml:space="preserve"> </w:t>
      </w:r>
      <w:r w:rsidR="006F2030" w:rsidRPr="00EB02DB">
        <w:rPr>
          <w:vertAlign w:val="subscript"/>
        </w:rPr>
        <w:t>ТЧ</w:t>
      </w:r>
      <w:r w:rsidR="00E627B6">
        <w:t>)</w:t>
      </w:r>
      <w:r w:rsidR="00465559">
        <w:t>, так и</w:t>
      </w:r>
      <w:r w:rsidR="006F2030" w:rsidRPr="006F2030">
        <w:t xml:space="preserve"> </w:t>
      </w:r>
      <w:r w:rsidR="00465559">
        <w:t xml:space="preserve">С </w:t>
      </w:r>
      <w:r w:rsidR="00465559" w:rsidRPr="00EB02DB">
        <w:rPr>
          <w:vertAlign w:val="subscript"/>
        </w:rPr>
        <w:t>ПДК</w:t>
      </w:r>
      <w:r w:rsidR="00465559">
        <w:t xml:space="preserve"> </w:t>
      </w:r>
      <w:r w:rsidR="00465559" w:rsidRPr="00465559">
        <w:rPr>
          <w:vertAlign w:val="subscript"/>
        </w:rPr>
        <w:t>РМ10</w:t>
      </w:r>
      <w:r w:rsidR="00465559">
        <w:t xml:space="preserve">. </w:t>
      </w:r>
      <w:r w:rsidR="006F2030" w:rsidRPr="006F2030">
        <w:t xml:space="preserve">Эта статья представляет </w:t>
      </w:r>
      <w:r w:rsidR="00892708">
        <w:t xml:space="preserve">обобщение проведенной </w:t>
      </w:r>
      <w:r w:rsidR="006F2030" w:rsidRPr="006F2030">
        <w:t xml:space="preserve">инвентаризации выбросов </w:t>
      </w:r>
      <w:r w:rsidR="00E627B6" w:rsidRPr="00E627B6">
        <w:t xml:space="preserve">пыли </w:t>
      </w:r>
      <w:r w:rsidR="006F2030">
        <w:t xml:space="preserve">РМ10 </w:t>
      </w:r>
      <w:r w:rsidR="00E627B6">
        <w:t>в</w:t>
      </w:r>
      <w:r w:rsidR="006F2030">
        <w:t xml:space="preserve"> столиц</w:t>
      </w:r>
      <w:r w:rsidR="00E627B6">
        <w:t>е</w:t>
      </w:r>
      <w:r w:rsidR="006F2030">
        <w:t xml:space="preserve"> Индии Дели</w:t>
      </w:r>
      <w:r w:rsidR="006F2030" w:rsidRPr="006F2030">
        <w:t xml:space="preserve">. </w:t>
      </w:r>
    </w:p>
    <w:p w:rsidR="004C7BF9" w:rsidRDefault="00244FAD" w:rsidP="004C7BF9">
      <w:pPr>
        <w:ind w:firstLine="709"/>
      </w:pPr>
      <w:r>
        <w:lastRenderedPageBreak/>
        <w:t xml:space="preserve">Анализ ограниченного </w:t>
      </w:r>
      <w:r w:rsidR="00EB02DB">
        <w:t>объемом статьи даже незначительного количества литературных источников показывает на необходимость учета содержания фракций мелко</w:t>
      </w:r>
      <w:r w:rsidR="00EB02DB" w:rsidRPr="006B5A84">
        <w:t>дисперсных частиц</w:t>
      </w:r>
      <w:r w:rsidR="00EB02DB" w:rsidRPr="00244FAD">
        <w:t xml:space="preserve"> </w:t>
      </w:r>
      <w:r w:rsidR="00EB02DB">
        <w:t>пыли, например,</w:t>
      </w:r>
      <w:r w:rsidR="00EB02DB" w:rsidRPr="006B5A84">
        <w:t xml:space="preserve"> </w:t>
      </w:r>
      <w:r w:rsidR="00EB02DB">
        <w:t>РМ</w:t>
      </w:r>
      <w:r w:rsidR="00EB02DB" w:rsidRPr="00836055">
        <w:rPr>
          <w:vertAlign w:val="subscript"/>
        </w:rPr>
        <w:t>2,5</w:t>
      </w:r>
      <w:r w:rsidR="00892708">
        <w:t xml:space="preserve">, </w:t>
      </w:r>
      <w:r w:rsidR="00EB02DB">
        <w:t>РМ</w:t>
      </w:r>
      <w:r w:rsidR="00EB02DB" w:rsidRPr="00836055">
        <w:rPr>
          <w:vertAlign w:val="subscript"/>
        </w:rPr>
        <w:t>10</w:t>
      </w:r>
      <w:r w:rsidR="00EB02DB" w:rsidRPr="004C7BF9">
        <w:t xml:space="preserve"> </w:t>
      </w:r>
      <w:r w:rsidR="003321FC">
        <w:t>,  адсорбирующих на своей поверхности</w:t>
      </w:r>
      <w:r w:rsidR="00465559">
        <w:t>,</w:t>
      </w:r>
      <w:r w:rsidR="003321FC">
        <w:t xml:space="preserve"> </w:t>
      </w:r>
      <w:r w:rsidR="00A3499F">
        <w:t>в том числе токсичные вещества</w:t>
      </w:r>
      <w:r w:rsidR="00465559">
        <w:t xml:space="preserve">, содержащихся в </w:t>
      </w:r>
      <w:r w:rsidR="003B764A">
        <w:t>выброс</w:t>
      </w:r>
      <w:r w:rsidR="00465559">
        <w:t>ах</w:t>
      </w:r>
      <w:r w:rsidR="003B764A">
        <w:t xml:space="preserve"> </w:t>
      </w:r>
      <w:r w:rsidR="003B764A" w:rsidRPr="006B5A84">
        <w:t>систем</w:t>
      </w:r>
      <w:r w:rsidR="003B764A">
        <w:t xml:space="preserve"> аспирации и вентиляции стройиндустрии. Расчеты на рассеивание в </w:t>
      </w:r>
      <w:r w:rsidR="003B764A" w:rsidRPr="006B5A84">
        <w:t>атмосфер</w:t>
      </w:r>
      <w:r w:rsidR="003B764A">
        <w:t>е фракций мелко</w:t>
      </w:r>
      <w:r w:rsidR="003B764A" w:rsidRPr="006B5A84">
        <w:t>дисперсных частиц</w:t>
      </w:r>
      <w:r w:rsidR="003B764A" w:rsidRPr="00244FAD">
        <w:t xml:space="preserve"> </w:t>
      </w:r>
      <w:r w:rsidR="003B764A">
        <w:t>пыли, РМ</w:t>
      </w:r>
      <w:r w:rsidR="003B764A" w:rsidRPr="00836055">
        <w:rPr>
          <w:vertAlign w:val="subscript"/>
        </w:rPr>
        <w:t>2,5</w:t>
      </w:r>
      <w:r w:rsidR="003B764A">
        <w:rPr>
          <w:vertAlign w:val="subscript"/>
        </w:rPr>
        <w:t xml:space="preserve">, </w:t>
      </w:r>
      <w:r w:rsidR="003B764A">
        <w:t>РМ</w:t>
      </w:r>
      <w:r w:rsidR="003B764A" w:rsidRPr="00836055">
        <w:rPr>
          <w:vertAlign w:val="subscript"/>
        </w:rPr>
        <w:t>10</w:t>
      </w:r>
      <w:r w:rsidR="003B764A" w:rsidRPr="004C7BF9">
        <w:t xml:space="preserve"> </w:t>
      </w:r>
      <w:r w:rsidR="00331C48">
        <w:t xml:space="preserve">в настоящее время не производятся, так как существующие модели расчета (например, ОНД-86) не позволяют получать адекватные результаты. Кроме того существуют известные проблемы мониторинга фракций </w:t>
      </w:r>
      <w:r w:rsidR="00331C48" w:rsidRPr="006B5A84">
        <w:t>частиц</w:t>
      </w:r>
      <w:r w:rsidR="00331C48" w:rsidRPr="00244FAD">
        <w:t xml:space="preserve"> </w:t>
      </w:r>
      <w:r w:rsidR="00331C48">
        <w:t>пыли РМ</w:t>
      </w:r>
      <w:r w:rsidR="00331C48" w:rsidRPr="00836055">
        <w:rPr>
          <w:vertAlign w:val="subscript"/>
        </w:rPr>
        <w:t>2,5</w:t>
      </w:r>
      <w:r w:rsidR="00331C48">
        <w:rPr>
          <w:vertAlign w:val="subscript"/>
        </w:rPr>
        <w:t xml:space="preserve"> и </w:t>
      </w:r>
      <w:r w:rsidR="00331C48">
        <w:t>РМ</w:t>
      </w:r>
      <w:r w:rsidR="00331C48" w:rsidRPr="00836055">
        <w:rPr>
          <w:vertAlign w:val="subscript"/>
        </w:rPr>
        <w:t>10</w:t>
      </w:r>
      <w:r w:rsidR="00331C48">
        <w:t xml:space="preserve">, например, в жилой застройке. Получаемые в результате измерений значения концентраций фракций </w:t>
      </w:r>
      <w:r w:rsidR="00331C48" w:rsidRPr="006B5A84">
        <w:t>частиц</w:t>
      </w:r>
      <w:r w:rsidR="00331C48" w:rsidRPr="00244FAD">
        <w:t xml:space="preserve"> </w:t>
      </w:r>
      <w:r w:rsidR="00331C48">
        <w:t>пыли РМ</w:t>
      </w:r>
      <w:r w:rsidR="00331C48" w:rsidRPr="00836055">
        <w:rPr>
          <w:vertAlign w:val="subscript"/>
        </w:rPr>
        <w:t>2,5</w:t>
      </w:r>
      <w:r w:rsidR="00331C48">
        <w:rPr>
          <w:vertAlign w:val="subscript"/>
        </w:rPr>
        <w:t xml:space="preserve"> и </w:t>
      </w:r>
      <w:r w:rsidR="00331C48">
        <w:t>РМ</w:t>
      </w:r>
      <w:r w:rsidR="00331C48" w:rsidRPr="00836055">
        <w:rPr>
          <w:vertAlign w:val="subscript"/>
        </w:rPr>
        <w:t>10</w:t>
      </w:r>
      <w:r w:rsidR="00892708">
        <w:t xml:space="preserve"> </w:t>
      </w:r>
      <w:r w:rsidR="00331C48">
        <w:t xml:space="preserve">при мониторинге не могут быть воспроизведены с высокой степенью достоверности, так как представляют собой вероятностные величины различных по физико-химическим свойствам видов пыли предприятий, расположенных в </w:t>
      </w:r>
      <w:r w:rsidR="00AE0124">
        <w:t xml:space="preserve">том или ином районе города, города, или региона. При этом наиболее целесообразным </w:t>
      </w:r>
      <w:r w:rsidR="00465559">
        <w:t xml:space="preserve">видится </w:t>
      </w:r>
      <w:r w:rsidR="00AE0124">
        <w:t xml:space="preserve">нормирование содержания фракций </w:t>
      </w:r>
      <w:r w:rsidR="00AE0124" w:rsidRPr="006B5A84">
        <w:t>частиц</w:t>
      </w:r>
      <w:r w:rsidR="00AE0124" w:rsidRPr="00244FAD">
        <w:t xml:space="preserve"> </w:t>
      </w:r>
      <w:r w:rsidR="00AE0124">
        <w:t>пыли РМ</w:t>
      </w:r>
      <w:r w:rsidR="00AE0124" w:rsidRPr="00836055">
        <w:rPr>
          <w:vertAlign w:val="subscript"/>
        </w:rPr>
        <w:t>2,5</w:t>
      </w:r>
      <w:r w:rsidR="00AE0124">
        <w:rPr>
          <w:vertAlign w:val="subscript"/>
        </w:rPr>
        <w:t xml:space="preserve"> и </w:t>
      </w:r>
      <w:r w:rsidR="00AE0124">
        <w:t>РМ</w:t>
      </w:r>
      <w:r w:rsidR="00AE0124" w:rsidRPr="00836055">
        <w:rPr>
          <w:vertAlign w:val="subscript"/>
        </w:rPr>
        <w:t>10</w:t>
      </w:r>
      <w:r w:rsidR="00331C48">
        <w:t xml:space="preserve"> </w:t>
      </w:r>
      <w:r w:rsidR="00AE0124">
        <w:t xml:space="preserve">в выбросах </w:t>
      </w:r>
      <w:r w:rsidR="00AE0124" w:rsidRPr="006B5A84">
        <w:t>систем</w:t>
      </w:r>
      <w:r w:rsidR="00AE0124">
        <w:t xml:space="preserve"> аспирации и технологической</w:t>
      </w:r>
      <w:r w:rsidR="00AE0124" w:rsidRPr="006B5A84">
        <w:t xml:space="preserve"> </w:t>
      </w:r>
      <w:r w:rsidR="00AE0124">
        <w:t xml:space="preserve">вентиляции стройиндустрии в </w:t>
      </w:r>
      <w:r w:rsidR="00AE0124" w:rsidRPr="006B5A84">
        <w:t>атмосфер</w:t>
      </w:r>
      <w:r w:rsidR="00AE0124">
        <w:t>ный воздух [</w:t>
      </w:r>
      <w:r w:rsidR="00EB0A76">
        <w:t>1</w:t>
      </w:r>
      <w:r w:rsidR="00465559">
        <w:t>2</w:t>
      </w:r>
      <w:r w:rsidR="00AE0124">
        <w:t>]</w:t>
      </w:r>
      <w:r w:rsidR="00EB0A76">
        <w:t xml:space="preserve">. </w:t>
      </w:r>
    </w:p>
    <w:p w:rsidR="003D251D" w:rsidRDefault="00C9068A" w:rsidP="002D2F2F">
      <w:pPr>
        <w:ind w:firstLine="709"/>
      </w:pPr>
      <w:r>
        <w:t xml:space="preserve">При этом </w:t>
      </w:r>
      <w:r w:rsidR="00C261CF">
        <w:t>и</w:t>
      </w:r>
      <w:r>
        <w:t>звестным подходом к определению эффективных диаметров, или эквивалентных ра</w:t>
      </w:r>
      <w:r w:rsidRPr="00142051">
        <w:t xml:space="preserve">змеров </w:t>
      </w:r>
      <w:r w:rsidR="00C261CF">
        <w:t>с использованием результатов проведенного комплексного дисперсионного анализа пыли</w:t>
      </w:r>
      <w:r w:rsidR="00EE5F9E" w:rsidRPr="00142051">
        <w:fldChar w:fldCharType="begin"/>
      </w:r>
      <w:r w:rsidR="00142051" w:rsidRPr="00142051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142051" w:rsidRPr="00142051">
        <w:instrText xml:space="preserve"> </w:instrText>
      </w:r>
      <w:r w:rsidR="00EE5F9E" w:rsidRPr="00142051">
        <w:fldChar w:fldCharType="end"/>
      </w:r>
      <w:r w:rsidR="00EE5F9E" w:rsidRPr="002D2F2F">
        <w:fldChar w:fldCharType="begin"/>
      </w:r>
      <w:r w:rsidR="002D2F2F" w:rsidRPr="002D2F2F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2D2F2F" w:rsidRPr="002D2F2F">
        <w:instrText xml:space="preserve"> </w:instrText>
      </w:r>
      <w:r w:rsidR="00EE5F9E" w:rsidRPr="002D2F2F">
        <w:fldChar w:fldCharType="end"/>
      </w:r>
      <w:r w:rsidR="002D2F2F">
        <w:t xml:space="preserve">. </w:t>
      </w:r>
    </w:p>
    <w:p w:rsidR="002D2F2F" w:rsidRDefault="002D2F2F" w:rsidP="002D2F2F">
      <w:pPr>
        <w:ind w:firstLine="709"/>
      </w:pPr>
      <w:r>
        <w:t xml:space="preserve">В нашем исследовании использовалась методика, подробно изложенная в работе [6]. Известным подходом </w:t>
      </w:r>
      <w:r w:rsidR="00142051">
        <w:t xml:space="preserve">к </w:t>
      </w:r>
      <w:r>
        <w:t>определени</w:t>
      </w:r>
      <w:r w:rsidR="00142051">
        <w:t>ю</w:t>
      </w:r>
      <w:r>
        <w:t xml:space="preserve"> </w:t>
      </w:r>
      <w:r w:rsidR="00142051">
        <w:t xml:space="preserve">эффективных диаметров, или </w:t>
      </w:r>
      <w:r>
        <w:t xml:space="preserve">эквивалентных </w:t>
      </w:r>
      <w:r w:rsidR="00142051">
        <w:t>ра</w:t>
      </w:r>
      <w:r w:rsidR="00142051" w:rsidRPr="00142051">
        <w:t xml:space="preserve">змеров </w:t>
      </w:r>
      <w:r>
        <w:t xml:space="preserve">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является экспериментальное изучение дисперсного состава пыли, зернистого материала с использованием лабораторной установки [</w:t>
      </w:r>
      <w:r w:rsidR="00244FAD">
        <w:t>1</w:t>
      </w:r>
      <w:r w:rsidR="00465559">
        <w:t>3</w:t>
      </w:r>
      <w:r>
        <w:t xml:space="preserve">]. </w:t>
      </w:r>
    </w:p>
    <w:p w:rsidR="00142051" w:rsidRDefault="00142051" w:rsidP="00142051">
      <w:pPr>
        <w:ind w:firstLine="709"/>
      </w:pPr>
      <w:r>
        <w:t xml:space="preserve">Диаметр частицы произвольной, отличающейся от шара формы, принято характеризовать величиной частиц пыли с некоторым </w:t>
      </w:r>
      <w:r>
        <w:lastRenderedPageBreak/>
        <w:t xml:space="preserve">эквивалентным диаметром частиц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.  Соответствующая величине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скорость витания частиц пыли в газе </w:t>
      </w:r>
      <w:r w:rsidRPr="00142051">
        <w:rPr>
          <w:i/>
        </w:rPr>
        <w:t>u</w:t>
      </w:r>
      <w:r w:rsidRPr="00142051">
        <w:rPr>
          <w:i/>
          <w:vertAlign w:val="subscript"/>
        </w:rPr>
        <w:t>p</w:t>
      </w:r>
      <w:r>
        <w:t xml:space="preserve"> является важными при разработке и выборе пылеулавливающих устройств для систем аспирации на предприятиях стройиндустрии, производства строительных материалов  других отраслях промышленности и т.п. Кроме того, при проведении различных технологических процессов в фильтрующем, взвешенном слое частиц зернистого материала (сушка, экстракция, аэроклассификация (сепарация) и пылеулавливание) является важным выбор “рабочих” скорость движения агента (газовой фазы), числа псевдоожижения </w:t>
      </w:r>
      <w:r>
        <w:rPr>
          <w:i/>
          <w:lang w:val="en-US"/>
        </w:rPr>
        <w:t>w</w:t>
      </w:r>
      <w:r w:rsidRPr="00142051">
        <w:rPr>
          <w:i/>
          <w:vertAlign w:val="subscript"/>
        </w:rPr>
        <w:t>p</w:t>
      </w:r>
      <w:r>
        <w:t xml:space="preserve">, также зависящих от скорости витания частиц пыли  </w:t>
      </w:r>
      <w:r w:rsidRPr="00142051">
        <w:rPr>
          <w:i/>
        </w:rPr>
        <w:t>u</w:t>
      </w:r>
      <w:r w:rsidRPr="00142051">
        <w:rPr>
          <w:i/>
          <w:vertAlign w:val="subscript"/>
        </w:rPr>
        <w:t>p</w:t>
      </w:r>
      <w:r w:rsidR="00F92558">
        <w:t xml:space="preserve">. </w:t>
      </w:r>
      <w:r w:rsidR="00651C4B">
        <w:t>Скорость витания стоксовых частиц</w:t>
      </w:r>
      <w:r w:rsidR="00651C4B" w:rsidRPr="009A18D0">
        <w:t xml:space="preserve"> </w:t>
      </w:r>
      <w:r w:rsidR="00651C4B">
        <w:t xml:space="preserve">пыли в газе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51C4B">
        <w:rPr>
          <w:rFonts w:eastAsiaTheme="minorEastAsia"/>
        </w:rPr>
        <w:t xml:space="preserve"> является</w:t>
      </w:r>
      <w:r w:rsidR="00465559">
        <w:rPr>
          <w:rFonts w:eastAsiaTheme="minorEastAsia"/>
        </w:rPr>
        <w:t>,</w:t>
      </w:r>
      <w:r w:rsidR="00651C4B">
        <w:rPr>
          <w:rFonts w:eastAsiaTheme="minorEastAsia"/>
        </w:rPr>
        <w:t xml:space="preserve"> в том числе </w:t>
      </w:r>
      <w:r w:rsidR="001E0B1B">
        <w:rPr>
          <w:rFonts w:eastAsiaTheme="minorEastAsia"/>
        </w:rPr>
        <w:t xml:space="preserve">функцией </w:t>
      </w:r>
      <w:r w:rsidR="00651C4B">
        <w:t>диаметр</w:t>
      </w:r>
      <w:r w:rsidR="001E0B1B">
        <w:t>а</w:t>
      </w:r>
      <w:r w:rsidR="00651C4B">
        <w:t xml:space="preserve"> частиц пыли в форме</w:t>
      </w:r>
      <w:r w:rsidR="00651C4B" w:rsidRPr="007104BE">
        <w:rPr>
          <w:i/>
        </w:rPr>
        <w:t xml:space="preserve"> </w:t>
      </w:r>
      <w:r w:rsidR="00651C4B">
        <w:t xml:space="preserve">шара </w:t>
      </w:r>
      <w:r w:rsidR="00651C4B" w:rsidRPr="007104BE">
        <w:rPr>
          <w:i/>
        </w:rPr>
        <w:t>d</w:t>
      </w:r>
      <w:r w:rsidR="00651C4B" w:rsidRPr="007104BE">
        <w:rPr>
          <w:i/>
          <w:vertAlign w:val="subscript"/>
          <w:lang w:val="en-US"/>
        </w:rPr>
        <w:t>p</w:t>
      </w:r>
      <w:r w:rsidR="00651C4B">
        <w:t xml:space="preserve"> </w:t>
      </w:r>
    </w:p>
    <w:p w:rsidR="00651C4B" w:rsidRDefault="00651C4B" w:rsidP="00142051">
      <w:pPr>
        <w:ind w:firstLine="709"/>
      </w:pPr>
    </w:p>
    <w:p w:rsidR="00651C4B" w:rsidRDefault="00EE5F9E" w:rsidP="00651C4B"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18 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E"/>
            </m:r>
          </m:den>
        </m:f>
        <m:r>
          <w:rPr>
            <w:rFonts w:ascii="Cambria Math" w:hAnsi="Cambria Math"/>
          </w:rPr>
          <m:t xml:space="preserve">g    </m:t>
        </m:r>
      </m:oMath>
      <w:r w:rsidR="00651C4B">
        <w:rPr>
          <w:rFonts w:eastAsiaTheme="minorEastAsia"/>
        </w:rPr>
        <w:tab/>
      </w:r>
      <w:r w:rsidR="00651C4B">
        <w:rPr>
          <w:rFonts w:eastAsiaTheme="minorEastAsia"/>
        </w:rPr>
        <w:tab/>
      </w:r>
      <w:r w:rsidR="00651C4B">
        <w:rPr>
          <w:rFonts w:eastAsiaTheme="minorEastAsia"/>
        </w:rPr>
        <w:tab/>
      </w:r>
      <w:r w:rsidR="00651C4B">
        <w:rPr>
          <w:rFonts w:eastAsiaTheme="minorEastAsia"/>
        </w:rPr>
        <w:tab/>
      </w:r>
      <w:r w:rsidR="00651C4B">
        <w:rPr>
          <w:rFonts w:eastAsiaTheme="minorEastAsia"/>
        </w:rPr>
        <w:tab/>
      </w:r>
      <w:r w:rsidR="00651C4B" w:rsidRPr="000D3DE2">
        <w:rPr>
          <w:rFonts w:eastAsiaTheme="minorEastAsia"/>
        </w:rPr>
        <w:tab/>
      </w:r>
      <w:r w:rsidR="00651C4B">
        <w:rPr>
          <w:rFonts w:eastAsiaTheme="minorEastAsia"/>
        </w:rPr>
        <w:tab/>
      </w:r>
      <w:r w:rsidR="00651C4B" w:rsidRPr="00093EED">
        <w:rPr>
          <w:rFonts w:eastAsiaTheme="minorEastAsia"/>
        </w:rPr>
        <w:t>(</w:t>
      </w:r>
      <w:r w:rsidR="00651C4B">
        <w:rPr>
          <w:rFonts w:eastAsiaTheme="minorEastAsia"/>
        </w:rPr>
        <w:t>1</w:t>
      </w:r>
      <w:r w:rsidR="00651C4B" w:rsidRPr="00093EED">
        <w:rPr>
          <w:rFonts w:eastAsiaTheme="minorEastAsia"/>
        </w:rPr>
        <w:t>)</w:t>
      </w:r>
    </w:p>
    <w:p w:rsidR="00651C4B" w:rsidRDefault="00651C4B" w:rsidP="00651C4B">
      <w:pPr>
        <w:ind w:firstLine="709"/>
      </w:pPr>
    </w:p>
    <w:p w:rsidR="00651C4B" w:rsidRDefault="00651C4B" w:rsidP="00651C4B">
      <w:pPr>
        <w:ind w:firstLine="709"/>
      </w:pPr>
      <w:r w:rsidRPr="00093EED">
        <w:t>где</w:t>
      </w:r>
      <w:r>
        <w:t xml:space="preserve"> </w:t>
      </w:r>
      <w:r w:rsidRPr="00093EED">
        <w:rPr>
          <w:i/>
          <w:lang w:val="en-US"/>
        </w:rPr>
        <w:t>g</w:t>
      </w:r>
      <w:r w:rsidRPr="00093EED">
        <w:t xml:space="preserve"> – ускорение </w:t>
      </w:r>
      <w:r>
        <w:t>силы тяжести м/с</w:t>
      </w:r>
      <w:r w:rsidRPr="00093EED">
        <w:rPr>
          <w:vertAlign w:val="superscript"/>
        </w:rPr>
        <w:t>2</w:t>
      </w:r>
      <w:r>
        <w:t>;</w:t>
      </w:r>
    </w:p>
    <w:p w:rsidR="00651C4B" w:rsidRDefault="00651C4B" w:rsidP="00651C4B">
      <w:pPr>
        <w:ind w:firstLine="709"/>
      </w:pPr>
      <w:r>
        <w:rPr>
          <w:i/>
          <w:lang w:val="en-US"/>
        </w:rPr>
        <w:t>d</w:t>
      </w:r>
      <w:r w:rsidRPr="00093EED">
        <w:rPr>
          <w:i/>
          <w:vertAlign w:val="subscript"/>
        </w:rPr>
        <w:t>р</w:t>
      </w:r>
      <w:r w:rsidRPr="00093EED">
        <w:rPr>
          <w:i/>
        </w:rPr>
        <w:t xml:space="preserve"> – </w:t>
      </w:r>
      <w:r>
        <w:t>диаметр частицы, м.</w:t>
      </w:r>
    </w:p>
    <w:p w:rsidR="00651C4B" w:rsidRPr="007C7D9D" w:rsidRDefault="00651C4B" w:rsidP="00651C4B">
      <w:pPr>
        <w:ind w:firstLine="709"/>
      </w:pPr>
      <w:r>
        <w:sym w:font="Symbol" w:char="F06E"/>
      </w:r>
      <w:r w:rsidRPr="00093EED">
        <w:rPr>
          <w:i/>
        </w:rPr>
        <w:t>–</w:t>
      </w:r>
      <w:r>
        <w:rPr>
          <w:i/>
        </w:rPr>
        <w:t xml:space="preserve"> </w:t>
      </w:r>
      <w:r w:rsidRPr="007C7D9D">
        <w:t>кинематическая вязкость</w:t>
      </w:r>
      <w:r>
        <w:rPr>
          <w:i/>
        </w:rPr>
        <w:t xml:space="preserve"> </w:t>
      </w:r>
      <w:r>
        <w:t>газа,</w:t>
      </w:r>
      <w:r w:rsidRPr="007C7D9D">
        <w:t xml:space="preserve"> </w:t>
      </w:r>
      <w:r>
        <w:t>м</w:t>
      </w:r>
      <w:r w:rsidRPr="00093EED">
        <w:rPr>
          <w:vertAlign w:val="superscript"/>
        </w:rPr>
        <w:t>2</w:t>
      </w:r>
      <w:r>
        <w:t>/с</w:t>
      </w:r>
      <w:r>
        <w:rPr>
          <w:i/>
        </w:rPr>
        <w:t>;</w:t>
      </w:r>
    </w:p>
    <w:p w:rsidR="00651C4B" w:rsidRPr="00093EED" w:rsidRDefault="00651C4B" w:rsidP="00651C4B">
      <w:pPr>
        <w:ind w:firstLine="709"/>
      </w:pPr>
      <w:r>
        <w:sym w:font="Symbol" w:char="F072"/>
      </w:r>
      <w:r>
        <w:rPr>
          <w:vertAlign w:val="subscript"/>
          <w:lang w:val="en-US"/>
        </w:rPr>
        <w:t>p</w:t>
      </w:r>
      <w:r w:rsidRPr="00093EED">
        <w:t>–</w:t>
      </w:r>
      <w:r>
        <w:t xml:space="preserve"> плотность частицы, кг/м</w:t>
      </w:r>
      <w:r w:rsidRPr="00093EED">
        <w:rPr>
          <w:vertAlign w:val="superscript"/>
        </w:rPr>
        <w:t>3</w:t>
      </w:r>
      <w:r>
        <w:t>.</w:t>
      </w:r>
    </w:p>
    <w:p w:rsidR="00651C4B" w:rsidRPr="00045FD8" w:rsidRDefault="00651C4B" w:rsidP="00651C4B">
      <w:pPr>
        <w:ind w:firstLine="709"/>
      </w:pPr>
      <w:r>
        <w:t xml:space="preserve">В работе [1] было введено понятие величины </w:t>
      </w:r>
      <w:r>
        <w:sym w:font="Symbol" w:char="F074"/>
      </w:r>
      <w:r>
        <w:t>, имеющей размерность времени, и указано, что она является одной из самых важных при описании процесса оседания частиц</w:t>
      </w:r>
    </w:p>
    <w:p w:rsidR="00651C4B" w:rsidRDefault="00651C4B" w:rsidP="00651C4B">
      <w:pPr>
        <w:ind w:firstLine="709"/>
      </w:pPr>
      <m:oMath>
        <m:r>
          <m:rPr>
            <m:sty m:val="p"/>
          </m:rPr>
          <w:rPr>
            <w:rFonts w:ascii="Cambria Math" w:hAnsi="Cambria Math"/>
          </w:rPr>
          <w:sym w:font="Symbol" w:char="F074"/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2"/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18 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E"/>
            </m:r>
          </m:den>
        </m:f>
        <m:r>
          <w:rPr>
            <w:rFonts w:ascii="Cambria Math" w:hAnsi="Cambria Math"/>
          </w:rPr>
          <m:t xml:space="preserve">   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93EED">
        <w:rPr>
          <w:rFonts w:eastAsiaTheme="minorEastAsia"/>
        </w:rPr>
        <w:t>(</w:t>
      </w:r>
      <w:r>
        <w:rPr>
          <w:rFonts w:eastAsiaTheme="minorEastAsia"/>
        </w:rPr>
        <w:t>2</w:t>
      </w:r>
      <w:r w:rsidRPr="00093EED">
        <w:rPr>
          <w:rFonts w:eastAsiaTheme="minorEastAsia"/>
        </w:rPr>
        <w:t>)</w:t>
      </w:r>
      <w:r>
        <w:rPr>
          <w:rFonts w:eastAsiaTheme="minorEastAsia"/>
        </w:rPr>
        <w:t xml:space="preserve">  </w:t>
      </w:r>
    </w:p>
    <w:p w:rsidR="00651C4B" w:rsidRDefault="00651C4B" w:rsidP="00142051">
      <w:pPr>
        <w:ind w:firstLine="709"/>
      </w:pPr>
      <w:r>
        <w:rPr>
          <w:rFonts w:eastAsiaTheme="minorEastAsia"/>
        </w:rPr>
        <w:t xml:space="preserve">где </w:t>
      </w:r>
      <w:r>
        <w:rPr>
          <w:i/>
          <w:lang w:val="en-US"/>
        </w:rPr>
        <w:t>d</w:t>
      </w:r>
      <w:r w:rsidRPr="00093EED">
        <w:rPr>
          <w:i/>
          <w:vertAlign w:val="subscript"/>
        </w:rPr>
        <w:t>р</w:t>
      </w:r>
      <w:r w:rsidRPr="00093EED">
        <w:rPr>
          <w:i/>
        </w:rPr>
        <w:t xml:space="preserve"> – </w:t>
      </w:r>
      <w:r>
        <w:t>диаметр частицы, м.</w:t>
      </w:r>
    </w:p>
    <w:p w:rsidR="00142051" w:rsidRDefault="00142051" w:rsidP="00142051">
      <w:pPr>
        <w:ind w:firstLine="709"/>
      </w:pPr>
      <w:r>
        <w:t xml:space="preserve">Эффективная величина горизонтальной проекции площади поперечного сечения частицы </w:t>
      </w:r>
      <w:r w:rsidRPr="00142051">
        <w:rPr>
          <w:i/>
        </w:rPr>
        <w:t>S</w:t>
      </w:r>
      <w:r w:rsidRPr="00142051">
        <w:rPr>
          <w:vertAlign w:val="subscript"/>
        </w:rPr>
        <w:t>эф</w:t>
      </w:r>
      <w:r>
        <w:t xml:space="preserve">  и соответствующий ей размер диаметра </w:t>
      </w:r>
      <w:r>
        <w:lastRenderedPageBreak/>
        <w:t xml:space="preserve">частицы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являются вероятностными величинами, так как частицы произвольной, отличающей от шара формы, располагаются на поверхности пластины (ленты) в стохастическом, произвольном положении при исследовании под микроскопом. Получаемые при экспериментальном исследовании результаты </w:t>
      </w:r>
      <w:r w:rsidR="00C25F0B">
        <w:t>эффективных</w:t>
      </w:r>
      <w:r>
        <w:t xml:space="preserve"> </w:t>
      </w:r>
      <w:r w:rsidR="00C25F0B">
        <w:t xml:space="preserve">диаметров </w:t>
      </w:r>
      <w:r w:rsidR="00C25F0B" w:rsidRPr="007104BE">
        <w:rPr>
          <w:i/>
        </w:rPr>
        <w:t>d</w:t>
      </w:r>
      <w:r w:rsidR="00C25F0B" w:rsidRPr="007104BE">
        <w:rPr>
          <w:i/>
          <w:vertAlign w:val="subscript"/>
          <w:lang w:val="en-US"/>
        </w:rPr>
        <w:t>p</w:t>
      </w:r>
      <w:r w:rsidR="00C25F0B">
        <w:t xml:space="preserve">, или </w:t>
      </w:r>
      <w:r>
        <w:t xml:space="preserve">эквивалентных </w:t>
      </w:r>
      <w:r w:rsidR="00C25F0B">
        <w:t xml:space="preserve">диаметров </w:t>
      </w:r>
      <w:r>
        <w:t xml:space="preserve">частицы пыли </w:t>
      </w:r>
      <w:r w:rsidR="00C25F0B" w:rsidRPr="007104BE">
        <w:rPr>
          <w:i/>
        </w:rPr>
        <w:t>d</w:t>
      </w:r>
      <w:r w:rsidR="00C25F0B" w:rsidRPr="007104BE">
        <w:rPr>
          <w:i/>
          <w:vertAlign w:val="subscript"/>
          <w:lang w:val="en-US"/>
        </w:rPr>
        <w:t>p</w:t>
      </w:r>
      <w:r w:rsidR="00C25F0B">
        <w:rPr>
          <w:i/>
          <w:vertAlign w:val="subscript"/>
          <w:lang w:val="en-US"/>
        </w:rPr>
        <w:t>e</w:t>
      </w:r>
      <w:r w:rsidR="00C25F0B">
        <w:t xml:space="preserve"> </w:t>
      </w:r>
      <w:r>
        <w:t>на установке [</w:t>
      </w:r>
      <w:r w:rsidR="00E140C3">
        <w:t>1</w:t>
      </w:r>
      <w:r w:rsidR="00FA2BBE">
        <w:t>3</w:t>
      </w:r>
      <w:r>
        <w:t>] по методике литературы [</w:t>
      </w:r>
      <w:r w:rsidR="00E140C3">
        <w:t>6</w:t>
      </w:r>
      <w:r>
        <w:t xml:space="preserve">] в полней мере не исключает влияния такого случайного, произвольного положении частицы пыли на ленте (пластине). Это объясняется распределением частицы пыли на исследуемой поверхности </w:t>
      </w:r>
      <w:r w:rsidR="00C25F0B">
        <w:t xml:space="preserve">собственно </w:t>
      </w:r>
      <w:r>
        <w:t xml:space="preserve">в зависимости скорости осаждения </w:t>
      </w:r>
      <w:r w:rsidR="00C25F0B" w:rsidRPr="00142051">
        <w:rPr>
          <w:i/>
        </w:rPr>
        <w:t>u</w:t>
      </w:r>
      <w:r w:rsidR="00C25F0B">
        <w:rPr>
          <w:i/>
          <w:vertAlign w:val="subscript"/>
          <w:lang w:val="en-US"/>
        </w:rPr>
        <w:t>s</w:t>
      </w:r>
      <w:r w:rsidR="00C25F0B">
        <w:t xml:space="preserve"> в газе, или скорости </w:t>
      </w:r>
      <w:r>
        <w:t>витания</w:t>
      </w:r>
      <w:r w:rsidR="00C25F0B" w:rsidRPr="00C25F0B">
        <w:rPr>
          <w:i/>
        </w:rPr>
        <w:t xml:space="preserve"> </w:t>
      </w:r>
      <w:r w:rsidR="00C25F0B" w:rsidRPr="00142051">
        <w:rPr>
          <w:i/>
        </w:rPr>
        <w:t>u</w:t>
      </w:r>
      <w:r w:rsidR="00C25F0B" w:rsidRPr="00142051">
        <w:rPr>
          <w:i/>
          <w:vertAlign w:val="subscript"/>
        </w:rPr>
        <w:t>p</w:t>
      </w:r>
      <w:r w:rsidR="00C25F0B">
        <w:t>.</w:t>
      </w:r>
      <w:r>
        <w:t xml:space="preserve"> </w:t>
      </w:r>
      <w:r w:rsidR="00C25F0B">
        <w:t xml:space="preserve">Скорости осаждения </w:t>
      </w:r>
      <w:r w:rsidR="00C25F0B" w:rsidRPr="00142051">
        <w:rPr>
          <w:i/>
        </w:rPr>
        <w:t>u</w:t>
      </w:r>
      <w:r w:rsidR="00C25F0B">
        <w:rPr>
          <w:i/>
          <w:vertAlign w:val="subscript"/>
          <w:lang w:val="en-US"/>
        </w:rPr>
        <w:t>s</w:t>
      </w:r>
      <w:r w:rsidR="00C25F0B">
        <w:t xml:space="preserve">  и витания</w:t>
      </w:r>
      <w:r w:rsidR="00C25F0B" w:rsidRPr="00C25F0B">
        <w:rPr>
          <w:i/>
        </w:rPr>
        <w:t xml:space="preserve"> </w:t>
      </w:r>
      <w:r w:rsidR="00C25F0B" w:rsidRPr="00142051">
        <w:rPr>
          <w:i/>
        </w:rPr>
        <w:t>u</w:t>
      </w:r>
      <w:r w:rsidR="00C25F0B" w:rsidRPr="00142051">
        <w:rPr>
          <w:i/>
          <w:vertAlign w:val="subscript"/>
        </w:rPr>
        <w:t>p</w:t>
      </w:r>
      <w:r>
        <w:t xml:space="preserve">  принципе не явля</w:t>
      </w:r>
      <w:r w:rsidR="00C25F0B">
        <w:t>ются тождественными параметрами, однако, как правило, отличаются по величинам</w:t>
      </w:r>
      <w:r w:rsidR="00C25F0B" w:rsidRPr="00C25F0B">
        <w:t xml:space="preserve"> </w:t>
      </w:r>
      <w:r w:rsidR="00C25F0B">
        <w:t>незначительно [3, 4]</w:t>
      </w:r>
      <w:r>
        <w:t xml:space="preserve">. </w:t>
      </w:r>
    </w:p>
    <w:p w:rsidR="00651C4B" w:rsidRDefault="00142051" w:rsidP="00651C4B">
      <w:pPr>
        <w:ind w:firstLine="709"/>
      </w:pPr>
      <w:r>
        <w:t>В соответствии с рекомендациями литературы, например [1,</w:t>
      </w:r>
      <w:r w:rsidR="00FA2BBE">
        <w:t xml:space="preserve"> 2</w:t>
      </w:r>
      <w:r w:rsidR="00270665">
        <w:t>,</w:t>
      </w:r>
      <w:r>
        <w:t xml:space="preserve"> </w:t>
      </w:r>
      <w:r w:rsidR="00FA2BBE">
        <w:t>5</w:t>
      </w:r>
      <w:r>
        <w:t xml:space="preserve">], предлагается определять эквивалентные величины диаметров частицы пыли </w:t>
      </w:r>
      <w:r w:rsidR="00C25F0B" w:rsidRPr="007104BE">
        <w:rPr>
          <w:i/>
        </w:rPr>
        <w:t>d</w:t>
      </w:r>
      <w:r w:rsidR="00C25F0B" w:rsidRPr="007104BE">
        <w:rPr>
          <w:i/>
          <w:vertAlign w:val="subscript"/>
          <w:lang w:val="en-US"/>
        </w:rPr>
        <w:t>p</w:t>
      </w:r>
      <w:r w:rsidR="00C25F0B">
        <w:rPr>
          <w:i/>
          <w:vertAlign w:val="subscript"/>
          <w:lang w:val="en-US"/>
        </w:rPr>
        <w:t>e</w:t>
      </w:r>
      <w:r>
        <w:t>.</w:t>
      </w:r>
      <w:r w:rsidR="00651C4B" w:rsidRPr="00651C4B">
        <w:t xml:space="preserve"> </w:t>
      </w:r>
    </w:p>
    <w:p w:rsidR="00FD1C20" w:rsidRDefault="00651C4B" w:rsidP="00FD1C20">
      <w:pPr>
        <w:ind w:firstLine="709"/>
      </w:pPr>
      <w:r>
        <w:t xml:space="preserve">Теоретическая оценка величины горизонтальной </w:t>
      </w:r>
      <w:r w:rsidRPr="008C672E">
        <w:t>проекци</w:t>
      </w:r>
      <w:r>
        <w:t xml:space="preserve">и площади поперечного сечения </w:t>
      </w:r>
      <w:r w:rsidRPr="000D3DE2">
        <w:t>частицы</w:t>
      </w:r>
      <w:r>
        <w:t xml:space="preserve"> з</w:t>
      </w:r>
      <w:r w:rsidR="001E0B1B">
        <w:t>начительно затруднена и связана</w:t>
      </w:r>
      <w:r>
        <w:t xml:space="preserve"> </w:t>
      </w:r>
      <w:r w:rsidR="001E0B1B">
        <w:rPr>
          <w:lang w:val="en-US"/>
        </w:rPr>
        <w:t>c</w:t>
      </w:r>
      <w:r w:rsidR="001E0B1B">
        <w:t xml:space="preserve"> целым рядом параметров. О</w:t>
      </w:r>
      <w:r>
        <w:t>дн</w:t>
      </w:r>
      <w:r w:rsidR="001E0B1B">
        <w:t>им</w:t>
      </w:r>
      <w:r>
        <w:t xml:space="preserve"> </w:t>
      </w:r>
      <w:r w:rsidR="001E0B1B">
        <w:t xml:space="preserve"> таких факторов</w:t>
      </w:r>
      <w:r w:rsidR="00371539">
        <w:t xml:space="preserve">, влияющих на эффективное, или действующее значение </w:t>
      </w:r>
      <w:r w:rsidR="001E0B1B">
        <w:t xml:space="preserve"> </w:t>
      </w:r>
      <w:r w:rsidR="00371539">
        <w:t xml:space="preserve">горизонтальной </w:t>
      </w:r>
      <w:r w:rsidR="00371539" w:rsidRPr="008C672E">
        <w:t>проекци</w:t>
      </w:r>
      <w:r w:rsidR="00371539">
        <w:t xml:space="preserve">и площади поперечного сечения </w:t>
      </w:r>
      <w:r w:rsidR="00371539" w:rsidRPr="000D3DE2">
        <w:t>частицы</w:t>
      </w:r>
      <w:r w:rsidR="00371539">
        <w:t xml:space="preserve"> </w:t>
      </w:r>
      <w:r w:rsidR="00371539" w:rsidRPr="00142051">
        <w:rPr>
          <w:i/>
        </w:rPr>
        <w:t>S</w:t>
      </w:r>
      <w:r w:rsidR="00371539" w:rsidRPr="00142051">
        <w:rPr>
          <w:vertAlign w:val="subscript"/>
        </w:rPr>
        <w:t>эф</w:t>
      </w:r>
      <w:r w:rsidR="00371539">
        <w:t xml:space="preserve">  </w:t>
      </w:r>
      <w:r>
        <w:t>является пульсационная, периодическая составляющая движения- вращения частицы. Так, например, в работе [</w:t>
      </w:r>
      <w:r w:rsidR="00FA2BBE">
        <w:t>14</w:t>
      </w:r>
      <w:r>
        <w:t xml:space="preserve">] указано, что скорости частицы (или газа, обеспечивающего витание частиц в газе) определяются, в том числе, частотой лагранжевых пульсаций </w:t>
      </w:r>
      <w:r w:rsidRPr="00FB4BB9">
        <w:sym w:font="Symbol" w:char="F077"/>
      </w:r>
      <w:r>
        <w:rPr>
          <w:i/>
        </w:rPr>
        <w:t xml:space="preserve">, </w:t>
      </w:r>
      <w:r w:rsidRPr="000D6AED">
        <w:t>которые будут влиять собственно на частоту вращения самих частиц</w:t>
      </w:r>
      <w:r>
        <w:t xml:space="preserve"> пропорциональную параметру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4"/>
                    </m:r>
                  </m:e>
                </m:d>
              </m:e>
            </m:func>
          </m:e>
        </m:d>
      </m:oMath>
      <w:r w:rsidRPr="00265C25">
        <w:t xml:space="preserve">, углу сдвига фазы </w:t>
      </w:r>
      <m:oMath>
        <m:r>
          <m:rPr>
            <m:sty m:val="p"/>
          </m:rPr>
          <w:rPr>
            <w:rFonts w:ascii="Cambria Math" w:hAnsi="Cambria Math"/>
          </w:rPr>
          <w:sym w:font="Symbol" w:char="F06A"/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arctg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4"/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 xml:space="preserve"> </m:t>
        </m:r>
      </m:oMath>
      <w:r>
        <w:t>(</w:t>
      </w:r>
      <w:r w:rsidRPr="00FB4BB9">
        <w:sym w:font="Symbol" w:char="F077"/>
      </w:r>
      <w:r>
        <w:sym w:font="Symbol" w:char="F074"/>
      </w:r>
      <w:r w:rsidRPr="00162286">
        <w:t>)</w:t>
      </w:r>
      <w:r>
        <w:t xml:space="preserve"> и коэффициент</w:t>
      </w:r>
      <w:r w:rsidRPr="00162286">
        <w:t>а</w:t>
      </w:r>
      <w:r>
        <w:t xml:space="preserve"> увлечения частиц пульсирующим потоком </w:t>
      </w:r>
      <w:r>
        <w:lastRenderedPageBreak/>
        <w:t xml:space="preserve">среды </w:t>
      </w:r>
      <w:r>
        <w:sym w:font="Symbol" w:char="F06D"/>
      </w:r>
      <w:r w:rsidRPr="00162286">
        <w:rPr>
          <w:i/>
          <w:vertAlign w:val="subscript"/>
          <w:lang w:val="en-US"/>
        </w:rPr>
        <w:t>p</w:t>
      </w:r>
      <w:r>
        <w:t xml:space="preserve">. Величину </w:t>
      </w:r>
      <w:r>
        <w:sym w:font="Symbol" w:char="F074"/>
      </w:r>
      <w:r>
        <w:t xml:space="preserve"> можно определять по формуле (</w:t>
      </w:r>
      <w:r w:rsidR="0056723A">
        <w:t>2</w:t>
      </w:r>
      <w:r>
        <w:t>).</w:t>
      </w:r>
      <w:r w:rsidRPr="000D6AED">
        <w:t xml:space="preserve"> </w:t>
      </w:r>
      <w:r>
        <w:t xml:space="preserve">Коэффициент </w:t>
      </w:r>
      <w:r>
        <w:sym w:font="Symbol" w:char="F06D"/>
      </w:r>
      <w:r w:rsidRPr="00162286">
        <w:rPr>
          <w:i/>
          <w:vertAlign w:val="subscript"/>
          <w:lang w:val="en-US"/>
        </w:rPr>
        <w:t>p</w:t>
      </w:r>
      <w:r>
        <w:t xml:space="preserve"> может определяться по формуле [</w:t>
      </w:r>
      <w:r w:rsidR="00FA2BBE">
        <w:t>14</w:t>
      </w:r>
      <w:r>
        <w:t>]</w:t>
      </w:r>
    </w:p>
    <w:p w:rsidR="00CC47FC" w:rsidRDefault="00CC47FC" w:rsidP="00FD1C20">
      <w:pPr>
        <w:ind w:firstLine="709"/>
      </w:pPr>
    </w:p>
    <w:p w:rsidR="00FD1C20" w:rsidRPr="003F19AD" w:rsidRDefault="00EE5F9E" w:rsidP="00FD1C20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6D"/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A"/>
                </m:r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ym w:font="Symbol" w:char="F077"/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ym w:font="Symbol" w:char="F074"/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den>
            </m:f>
          </m:e>
        </m:func>
      </m:oMath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 w:rsidRPr="00093EED">
        <w:rPr>
          <w:rFonts w:eastAsiaTheme="minorEastAsia"/>
        </w:rPr>
        <w:t>(</w:t>
      </w:r>
      <w:r w:rsidR="0056723A">
        <w:rPr>
          <w:rFonts w:eastAsiaTheme="minorEastAsia"/>
        </w:rPr>
        <w:t>3</w:t>
      </w:r>
      <w:r w:rsidR="00FD1C20" w:rsidRPr="00093EED">
        <w:rPr>
          <w:rFonts w:eastAsiaTheme="minorEastAsia"/>
        </w:rPr>
        <w:t>)</w:t>
      </w:r>
    </w:p>
    <w:p w:rsidR="00CC47FC" w:rsidRDefault="00CC47FC" w:rsidP="00CC47FC">
      <w:pPr>
        <w:ind w:firstLine="709"/>
        <w:rPr>
          <w:rFonts w:eastAsiaTheme="minorEastAsia"/>
        </w:rPr>
      </w:pPr>
      <w:r>
        <w:t xml:space="preserve">С учетом </w:t>
      </w:r>
      <m:oMath>
        <m:r>
          <m:rPr>
            <m:sty m:val="p"/>
          </m:rPr>
          <w:rPr>
            <w:rFonts w:ascii="Cambria Math" w:hAnsi="Cambria Math"/>
          </w:rPr>
          <w:sym w:font="Symbol" w:char="F077"/>
        </m:r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 w:hAnsi="Cambria Math"/>
          </w:rPr>
          <w:sym w:font="Symbol" w:char="F070"/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 xml:space="preserve">  </m:t>
        </m:r>
      </m:oMath>
      <w:r w:rsidRPr="003F19AD">
        <w:rPr>
          <w:rFonts w:eastAsiaTheme="minorEastAsia"/>
        </w:rPr>
        <w:t xml:space="preserve"> и значением </w:t>
      </w:r>
      <w:r>
        <w:rPr>
          <w:rFonts w:eastAsiaTheme="minorEastAsia"/>
        </w:rPr>
        <w:sym w:font="Symbol" w:char="F074"/>
      </w:r>
      <w:r>
        <w:rPr>
          <w:rFonts w:eastAsiaTheme="minorEastAsia"/>
        </w:rPr>
        <w:t xml:space="preserve"> из формулы (</w:t>
      </w:r>
      <w:r w:rsidR="0056723A">
        <w:rPr>
          <w:rFonts w:eastAsiaTheme="minorEastAsia"/>
        </w:rPr>
        <w:t>2</w:t>
      </w:r>
      <w:r>
        <w:rPr>
          <w:rFonts w:eastAsiaTheme="minorEastAsia"/>
        </w:rPr>
        <w:t>)</w:t>
      </w:r>
    </w:p>
    <w:p w:rsidR="00CC47FC" w:rsidRDefault="00CC47FC" w:rsidP="00CC47FC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Для частицы с индексом инерционности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77"/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4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&lt;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e>
        </m:d>
        <m:r>
          <w:rPr>
            <w:rFonts w:ascii="Cambria Math" w:hAnsi="Cambria Math"/>
          </w:rPr>
          <m:t>,   t≫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, в стационарном установившемся режиме движения</w:t>
      </w:r>
      <w:r w:rsidRPr="00D16375">
        <w:rPr>
          <w:rFonts w:eastAsiaTheme="minorEastAsia"/>
        </w:rPr>
        <w:t xml:space="preserve"> </w:t>
      </w:r>
      <w:r>
        <w:rPr>
          <w:rFonts w:eastAsiaTheme="minorEastAsia"/>
        </w:rPr>
        <w:t xml:space="preserve">уравнения для угла сдвига фазы и среды </w:t>
      </w:r>
      <w:r>
        <w:sym w:font="Symbol" w:char="F06A"/>
      </w:r>
      <w:r>
        <w:t xml:space="preserve">, </w:t>
      </w:r>
      <w:r>
        <w:rPr>
          <w:rFonts w:eastAsiaTheme="minorEastAsia"/>
        </w:rPr>
        <w:t xml:space="preserve">и </w:t>
      </w:r>
      <w:r>
        <w:t>параметр</w:t>
      </w:r>
      <w:r w:rsidRPr="00162286">
        <w:t>а</w:t>
      </w:r>
      <w:r>
        <w:t xml:space="preserve"> увлечения частиц пульсирующим потоком среды </w:t>
      </w:r>
      <w:r>
        <w:sym w:font="Symbol" w:char="F06D"/>
      </w:r>
      <w:r w:rsidRPr="00162286">
        <w:rPr>
          <w:i/>
          <w:vertAlign w:val="subscript"/>
          <w:lang w:val="en-US"/>
        </w:rPr>
        <w:t>p</w:t>
      </w:r>
      <w:r>
        <w:t xml:space="preserve"> примут вид</w:t>
      </w:r>
      <w:r w:rsidRPr="00CC47FC">
        <w:rPr>
          <w:rFonts w:eastAsiaTheme="minorEastAsia"/>
        </w:rPr>
        <w:t xml:space="preserve"> </w:t>
      </w:r>
    </w:p>
    <w:p w:rsidR="00FD1C20" w:rsidRPr="00B94FC8" w:rsidRDefault="00CC47FC" w:rsidP="00CC47FC">
      <w:pPr>
        <w:ind w:firstLine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w:sym w:font="Symbol" w:char="F06A"/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0"/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2"/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p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f </m:t>
                </m:r>
              </m:num>
              <m:den>
                <m:r>
                  <w:rPr>
                    <w:rFonts w:ascii="Cambria Math" w:hAnsi="Cambria Math"/>
                  </w:rPr>
                  <m:t xml:space="preserve">9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E"/>
                </m:r>
              </m:den>
            </m:f>
          </m:e>
        </m:d>
      </m:oMath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 w:rsidRPr="00B94FC8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 w:rsidRPr="00093EED">
        <w:rPr>
          <w:rFonts w:eastAsiaTheme="minorEastAsia"/>
        </w:rPr>
        <w:t>(</w:t>
      </w:r>
      <w:r w:rsidR="0056723A">
        <w:rPr>
          <w:rFonts w:eastAsiaTheme="minorEastAsia"/>
        </w:rPr>
        <w:t>4</w:t>
      </w:r>
      <w:r w:rsidR="00FD1C20" w:rsidRPr="00093EED">
        <w:rPr>
          <w:rFonts w:eastAsiaTheme="minorEastAsia"/>
        </w:rPr>
        <w:t>)</w:t>
      </w:r>
    </w:p>
    <w:p w:rsidR="00CC47FC" w:rsidRDefault="00EE5F9E" w:rsidP="00CC47FC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w:sym w:font="Symbol" w:char="F06D"/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A"/>
                </m:r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w:sym w:font="Symbol" w:char="F070"/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w:sym w:font="Symbol" w:char="F072"/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p 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f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9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w:sym w:font="Symbol" w:char="F06E"/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den>
            </m:f>
          </m:e>
        </m:func>
      </m:oMath>
      <w:r w:rsidR="0056723A">
        <w:rPr>
          <w:rFonts w:eastAsiaTheme="minorEastAsia"/>
        </w:rPr>
        <w:tab/>
      </w:r>
      <w:r w:rsidR="0056723A">
        <w:rPr>
          <w:rFonts w:eastAsiaTheme="minorEastAsia"/>
        </w:rPr>
        <w:tab/>
      </w:r>
      <w:r w:rsidR="0056723A">
        <w:rPr>
          <w:rFonts w:eastAsiaTheme="minorEastAsia"/>
        </w:rPr>
        <w:tab/>
      </w:r>
      <w:r w:rsidR="0056723A">
        <w:rPr>
          <w:rFonts w:eastAsiaTheme="minorEastAsia"/>
        </w:rPr>
        <w:tab/>
      </w:r>
      <w:r w:rsidR="0056723A">
        <w:rPr>
          <w:rFonts w:eastAsiaTheme="minorEastAsia"/>
        </w:rPr>
        <w:tab/>
      </w:r>
      <w:r w:rsidR="0056723A" w:rsidRPr="00093EED">
        <w:rPr>
          <w:rFonts w:eastAsiaTheme="minorEastAsia"/>
        </w:rPr>
        <w:t>(</w:t>
      </w:r>
      <w:r w:rsidR="0056723A">
        <w:rPr>
          <w:rFonts w:eastAsiaTheme="minorEastAsia"/>
        </w:rPr>
        <w:t>5</w:t>
      </w:r>
      <w:r w:rsidR="0056723A" w:rsidRPr="00093EED">
        <w:rPr>
          <w:rFonts w:eastAsiaTheme="minorEastAsia"/>
        </w:rPr>
        <w:t>)</w:t>
      </w:r>
    </w:p>
    <w:p w:rsidR="00FD1C20" w:rsidRPr="00B94FC8" w:rsidRDefault="00FD1C20" w:rsidP="00FD1C20">
      <w:pPr>
        <w:rPr>
          <w:rFonts w:eastAsiaTheme="minorEastAsia"/>
        </w:rPr>
      </w:pPr>
      <w:r>
        <w:rPr>
          <w:rFonts w:eastAsiaTheme="minorEastAsia"/>
        </w:rPr>
        <w:tab/>
      </w:r>
      <w:r w:rsidR="0056723A">
        <w:rPr>
          <w:rFonts w:eastAsiaTheme="minorEastAsia"/>
        </w:rPr>
        <w:t xml:space="preserve"> </w:t>
      </w:r>
    </w:p>
    <w:p w:rsidR="00CC47FC" w:rsidRDefault="00CC47FC" w:rsidP="00CC47FC">
      <w:pPr>
        <w:ind w:firstLine="709"/>
      </w:pPr>
      <w:r>
        <w:rPr>
          <w:rFonts w:eastAsiaTheme="minorEastAsia"/>
        </w:rPr>
        <w:t xml:space="preserve">При этом осредненная степень увлечения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p</m:t>
                </m:r>
              </m:sub>
            </m:sSub>
          </m:e>
        </m:acc>
      </m:oMath>
      <w:r>
        <w:rPr>
          <w:rFonts w:eastAsiaTheme="minorEastAsia"/>
        </w:rPr>
        <w:t xml:space="preserve">, а также скорость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4466A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путь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sub>
        </m:sSub>
      </m:oMath>
      <w:r>
        <w:rPr>
          <w:rFonts w:eastAsiaTheme="minorEastAsia"/>
        </w:rPr>
        <w:t xml:space="preserve">  </w:t>
      </w:r>
      <w:r w:rsidRPr="004466A8">
        <w:rPr>
          <w:rFonts w:eastAsiaTheme="minorEastAsia"/>
        </w:rPr>
        <w:t xml:space="preserve">частицы </w:t>
      </w:r>
      <w:r>
        <w:rPr>
          <w:rFonts w:eastAsiaTheme="minorEastAsia"/>
        </w:rPr>
        <w:t>в</w:t>
      </w:r>
      <w:r w:rsidRPr="004466A8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практических расчетах на основе рекомендаций </w:t>
      </w:r>
      <w:r>
        <w:t>[</w:t>
      </w:r>
      <w:r w:rsidR="00FA2BBE">
        <w:t>14</w:t>
      </w:r>
      <w:r>
        <w:t xml:space="preserve">] </w:t>
      </w:r>
      <w:r>
        <w:rPr>
          <w:rFonts w:eastAsiaTheme="minorEastAsia"/>
        </w:rPr>
        <w:t xml:space="preserve">определяются </w:t>
      </w:r>
      <w:r>
        <w:t>по формулам</w:t>
      </w:r>
    </w:p>
    <w:p w:rsidR="00FD1C20" w:rsidRDefault="00FD1C20" w:rsidP="0056723A">
      <w:pPr>
        <w:ind w:firstLine="709"/>
      </w:pPr>
    </w:p>
    <w:p w:rsidR="00FD1C20" w:rsidRPr="006F5358" w:rsidRDefault="00EE5F9E" w:rsidP="0056723A">
      <w:pPr>
        <w:ind w:firstLine="709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p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7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4"/>
                </m:r>
              </m:e>
            </m:d>
          </m:den>
        </m:f>
      </m:oMath>
      <w:r w:rsidR="00FD1C20">
        <w:rPr>
          <w:rFonts w:eastAsiaTheme="minorEastAsia"/>
        </w:rPr>
        <w:t xml:space="preserve"> </w:t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 w:rsidRPr="00B94FC8">
        <w:rPr>
          <w:rFonts w:eastAsiaTheme="minorEastAsia"/>
        </w:rPr>
        <w:tab/>
      </w:r>
      <w:r w:rsidR="00FD1C20" w:rsidRPr="00093EED">
        <w:rPr>
          <w:rFonts w:eastAsiaTheme="minorEastAsia"/>
        </w:rPr>
        <w:t>(</w:t>
      </w:r>
      <w:r w:rsidR="0056723A">
        <w:rPr>
          <w:rFonts w:eastAsiaTheme="minorEastAsia"/>
        </w:rPr>
        <w:t>6</w:t>
      </w:r>
      <w:r w:rsidR="00FD1C20" w:rsidRPr="00093EED">
        <w:rPr>
          <w:rFonts w:eastAsiaTheme="minorEastAsia"/>
        </w:rPr>
        <w:t>)</w:t>
      </w:r>
    </w:p>
    <w:p w:rsidR="00FD1C20" w:rsidRPr="006F5358" w:rsidRDefault="00FD1C20" w:rsidP="0056723A">
      <w:pPr>
        <w:ind w:firstLine="709"/>
        <w:rPr>
          <w:rFonts w:eastAsiaTheme="minorEastAsia"/>
        </w:rPr>
      </w:pPr>
    </w:p>
    <w:p w:rsidR="00FD1C20" w:rsidRPr="006F5358" w:rsidRDefault="00EE5F9E" w:rsidP="0056723A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-t/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4"/>
                </m:r>
              </m:sup>
            </m:sSup>
          </m:e>
        </m:d>
      </m:oMath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B94FC8">
        <w:rPr>
          <w:rFonts w:eastAsiaTheme="minorEastAsia"/>
        </w:rPr>
        <w:tab/>
      </w:r>
      <w:r w:rsidR="00FD1C20" w:rsidRPr="00093EED">
        <w:rPr>
          <w:rFonts w:eastAsiaTheme="minorEastAsia"/>
        </w:rPr>
        <w:t>(</w:t>
      </w:r>
      <w:r w:rsidR="0056723A">
        <w:rPr>
          <w:rFonts w:eastAsiaTheme="minorEastAsia"/>
        </w:rPr>
        <w:t>7</w:t>
      </w:r>
      <w:r w:rsidR="00FD1C20" w:rsidRPr="00093EED">
        <w:rPr>
          <w:rFonts w:eastAsiaTheme="minorEastAsia"/>
        </w:rPr>
        <w:t>)</w:t>
      </w:r>
    </w:p>
    <w:p w:rsidR="00FD1C20" w:rsidRDefault="00FD1C20" w:rsidP="0056723A">
      <w:pPr>
        <w:ind w:firstLine="709"/>
        <w:rPr>
          <w:rFonts w:eastAsiaTheme="minorEastAsia"/>
        </w:rPr>
      </w:pPr>
    </w:p>
    <w:p w:rsidR="00FD1C20" w:rsidRPr="006F5358" w:rsidRDefault="00EE5F9E" w:rsidP="0056723A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</w:rPr>
              <m:t>=u</m:t>
            </m:r>
          </m:e>
          <m:sub>
            <m:r>
              <w:rPr>
                <w:rFonts w:ascii="Cambria Math" w:hAnsi="Cambria Math"/>
              </w:rPr>
              <m:t>p0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w:sym w:font="Symbol" w:char="F074"/>
        </m:r>
      </m:oMath>
      <w:r w:rsidR="00FD1C20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6F5358">
        <w:rPr>
          <w:rFonts w:eastAsiaTheme="minorEastAsia"/>
        </w:rPr>
        <w:tab/>
      </w:r>
      <w:r w:rsidR="00FD1C20" w:rsidRPr="00B94FC8">
        <w:rPr>
          <w:rFonts w:eastAsiaTheme="minorEastAsia"/>
        </w:rPr>
        <w:tab/>
      </w:r>
      <w:r w:rsidR="0056723A">
        <w:rPr>
          <w:rFonts w:eastAsiaTheme="minorEastAsia"/>
        </w:rPr>
        <w:tab/>
      </w:r>
      <w:r w:rsidR="00FD1C20" w:rsidRPr="00093EED">
        <w:rPr>
          <w:rFonts w:eastAsiaTheme="minorEastAsia"/>
        </w:rPr>
        <w:t>(</w:t>
      </w:r>
      <w:r w:rsidR="0056723A">
        <w:rPr>
          <w:rFonts w:eastAsiaTheme="minorEastAsia"/>
        </w:rPr>
        <w:t>8</w:t>
      </w:r>
      <w:r w:rsidR="00FD1C20" w:rsidRPr="00093EED">
        <w:rPr>
          <w:rFonts w:eastAsiaTheme="minorEastAsia"/>
        </w:rPr>
        <w:t>)</w:t>
      </w:r>
    </w:p>
    <w:p w:rsidR="00CC47FC" w:rsidRDefault="00CC47FC" w:rsidP="00CC47FC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p0</m:t>
            </m:r>
          </m:sub>
        </m:sSub>
      </m:oMath>
      <w:r>
        <w:rPr>
          <w:rFonts w:eastAsiaTheme="minorEastAsia"/>
        </w:rPr>
        <w:t xml:space="preserve">  некоторая начальная скорость </w:t>
      </w:r>
      <w:r w:rsidRPr="004466A8">
        <w:rPr>
          <w:rFonts w:eastAsiaTheme="minorEastAsia"/>
        </w:rPr>
        <w:t>частицы</w:t>
      </w:r>
      <w:r>
        <w:rPr>
          <w:rFonts w:eastAsiaTheme="minorEastAsia"/>
        </w:rPr>
        <w:t>, которая в случае полного увлечения частицы становится равной скорости газа</w:t>
      </w:r>
      <w:r w:rsidRPr="004466A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4466A8">
        <w:rPr>
          <w:rFonts w:eastAsiaTheme="minorEastAsia"/>
        </w:rPr>
        <w:t>.</w:t>
      </w:r>
    </w:p>
    <w:p w:rsidR="00FD1C20" w:rsidRDefault="00FA2BBE" w:rsidP="00651C4B">
      <w:pPr>
        <w:ind w:firstLine="709"/>
      </w:pPr>
      <w:r>
        <w:t>Н</w:t>
      </w:r>
      <w:r w:rsidR="00FD1C20">
        <w:t xml:space="preserve">а основании свойств произвольного, пульсационного вращательно- циклического характера движения </w:t>
      </w:r>
      <w:r>
        <w:t xml:space="preserve">витающей в газе </w:t>
      </w:r>
      <w:r w:rsidR="00FD1C20">
        <w:t>частицы</w:t>
      </w:r>
      <w:r>
        <w:t xml:space="preserve"> [14]</w:t>
      </w:r>
    </w:p>
    <w:p w:rsidR="00FD1C20" w:rsidRDefault="00FD1C20" w:rsidP="0056723A">
      <w:pPr>
        <w:ind w:firstLine="709"/>
      </w:pPr>
    </w:p>
    <w:p w:rsidR="00FD1C20" w:rsidRDefault="00EE5F9E" w:rsidP="0056723A">
      <w:pPr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4"/>
                    </m:r>
                  </m:e>
                </m:d>
              </m:e>
            </m:func>
          </m:e>
        </m:d>
        <m:r>
          <w:rPr>
            <w:rFonts w:ascii="Cambria Math" w:hAnsi="Cambria Math"/>
          </w:rPr>
          <m:t xml:space="preserve"> </m:t>
        </m:r>
      </m:oMath>
      <w:r w:rsidR="00FD1C20">
        <w:rPr>
          <w:rFonts w:eastAsiaTheme="minorEastAsia"/>
        </w:rPr>
        <w:t xml:space="preserve">, </w:t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>
        <w:rPr>
          <w:rFonts w:eastAsiaTheme="minorEastAsia"/>
        </w:rPr>
        <w:tab/>
      </w:r>
      <w:r w:rsidR="00FD1C20" w:rsidRPr="00093EED">
        <w:rPr>
          <w:rFonts w:eastAsiaTheme="minorEastAsia"/>
        </w:rPr>
        <w:t>(</w:t>
      </w:r>
      <w:r w:rsidR="0056723A">
        <w:rPr>
          <w:rFonts w:eastAsiaTheme="minorEastAsia"/>
        </w:rPr>
        <w:t>9</w:t>
      </w:r>
      <w:r w:rsidR="00FD1C20" w:rsidRPr="00093EED">
        <w:rPr>
          <w:rFonts w:eastAsiaTheme="minorEastAsia"/>
        </w:rPr>
        <w:t>)</w:t>
      </w:r>
    </w:p>
    <w:p w:rsidR="0056723A" w:rsidRDefault="00FD1C20" w:rsidP="0056723A">
      <w:pPr>
        <w:ind w:firstLine="709"/>
      </w:pPr>
      <w:r>
        <w:rPr>
          <w:rFonts w:eastAsiaTheme="minorEastAsia"/>
        </w:rPr>
        <w:t>где</w:t>
      </w:r>
      <w:r w:rsidRPr="0024352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данном случае </w:t>
      </w:r>
      <w:r>
        <w:rPr>
          <w:i/>
          <w:lang w:val="en-US"/>
        </w:rPr>
        <w:t>u</w:t>
      </w:r>
      <w:r w:rsidRPr="009D282B">
        <w:rPr>
          <w:i/>
          <w:vertAlign w:val="subscript"/>
          <w:lang w:val="en-US"/>
        </w:rPr>
        <w:t>p</w:t>
      </w:r>
      <w:r w:rsidRPr="0024352E">
        <w:rPr>
          <w:i/>
          <w:vertAlign w:val="subscript"/>
        </w:rPr>
        <w:t xml:space="preserve"> </w:t>
      </w:r>
      <w:r>
        <w:t xml:space="preserve">скорости витания частицы в газе, а </w:t>
      </w:r>
      <w:r w:rsidRPr="0024352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24352E">
        <w:t xml:space="preserve">  </w:t>
      </w:r>
      <w:r>
        <w:t>пульсационная составляющая.</w:t>
      </w:r>
      <w:r w:rsidR="00CC47FC" w:rsidRPr="00CC47FC">
        <w:t xml:space="preserve"> </w:t>
      </w:r>
    </w:p>
    <w:p w:rsidR="0056723A" w:rsidRDefault="00495956" w:rsidP="0056723A">
      <w:pPr>
        <w:ind w:firstLine="709"/>
        <w:rPr>
          <w:rFonts w:eastAsiaTheme="minorEastAsia"/>
        </w:rPr>
      </w:pPr>
      <w:r>
        <w:t xml:space="preserve">Фактическое, или гидравлически действующее значение </w:t>
      </w:r>
      <w:r w:rsidR="002F1C34">
        <w:t>в</w:t>
      </w:r>
      <w:r w:rsidR="0056723A" w:rsidRPr="009D282B">
        <w:t>еличин</w:t>
      </w:r>
      <w:r>
        <w:t>ы</w:t>
      </w:r>
      <w:r w:rsidR="004E24A8">
        <w:t xml:space="preserve"> </w:t>
      </w:r>
      <w:r w:rsidR="004E24A8" w:rsidRPr="006B623E">
        <w:rPr>
          <w:i/>
          <w:lang w:val="en-US"/>
        </w:rPr>
        <w:t>S</w:t>
      </w:r>
      <w:r w:rsidR="004E24A8" w:rsidRPr="008A66DD">
        <w:rPr>
          <w:i/>
          <w:vertAlign w:val="subscript"/>
        </w:rPr>
        <w:t>эф</w:t>
      </w:r>
      <w:r w:rsidR="004E24A8">
        <w:t xml:space="preserve">  </w:t>
      </w:r>
      <w:r w:rsidR="002F1C34">
        <w:t xml:space="preserve">при витании и вращении ее в газе </w:t>
      </w:r>
      <w:r w:rsidR="0056723A">
        <w:t xml:space="preserve">может быть </w:t>
      </w:r>
      <w:r w:rsidR="00583FAE">
        <w:t xml:space="preserve">оценено </w:t>
      </w:r>
      <w:r w:rsidR="0056723A">
        <w:t>в первом приближении</w:t>
      </w:r>
      <w:r w:rsidR="004E24A8">
        <w:t xml:space="preserve"> на основе </w:t>
      </w:r>
      <w:r w:rsidR="007607D0">
        <w:t>использования</w:t>
      </w:r>
      <w:r w:rsidR="0056723A">
        <w:t xml:space="preserve"> </w:t>
      </w:r>
      <w:r w:rsidR="004E24A8">
        <w:t>свойств</w:t>
      </w:r>
      <w:r w:rsidR="0056723A">
        <w:t xml:space="preserve"> функции гармонических колебаний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ym w:font="Symbol" w:char="F074"/>
                    </m:r>
                  </m:e>
                </m:d>
              </m:e>
            </m:func>
          </m:e>
        </m:d>
      </m:oMath>
      <w:r w:rsidR="004E24A8">
        <w:rPr>
          <w:rFonts w:eastAsiaTheme="minorEastAsia"/>
        </w:rPr>
        <w:t xml:space="preserve">, или частоты вращения частицы </w:t>
      </w:r>
      <m:oMath>
        <m:r>
          <m:rPr>
            <m:sty m:val="p"/>
          </m:rPr>
          <w:rPr>
            <w:rFonts w:ascii="Cambria Math" w:hAnsi="Cambria Math"/>
          </w:rPr>
          <w:sym w:font="Symbol" w:char="F077"/>
        </m:r>
      </m:oMath>
      <w:r w:rsidR="00FC1F4C">
        <w:rPr>
          <w:rFonts w:eastAsiaTheme="minorEastAsia"/>
        </w:rPr>
        <w:t>,</w:t>
      </w:r>
      <w:r w:rsidR="00E627B6">
        <w:rPr>
          <w:rFonts w:eastAsiaTheme="minorEastAsia"/>
        </w:rPr>
        <w:t xml:space="preserve"> имеющ</w:t>
      </w:r>
      <w:r w:rsidR="00FC1F4C">
        <w:rPr>
          <w:rFonts w:eastAsiaTheme="minorEastAsia"/>
        </w:rPr>
        <w:t>е</w:t>
      </w:r>
      <w:r w:rsidR="00E627B6">
        <w:rPr>
          <w:rFonts w:eastAsiaTheme="minorEastAsia"/>
        </w:rPr>
        <w:t>й</w:t>
      </w:r>
      <w:r w:rsidR="00FC1F4C">
        <w:rPr>
          <w:rFonts w:eastAsiaTheme="minorEastAsia"/>
        </w:rPr>
        <w:t xml:space="preserve"> значительные </w:t>
      </w:r>
      <w:r w:rsidR="00FF6000">
        <w:rPr>
          <w:rFonts w:eastAsiaTheme="minorEastAsia"/>
        </w:rPr>
        <w:t>вел</w:t>
      </w:r>
      <w:r w:rsidR="00E627B6">
        <w:rPr>
          <w:rFonts w:eastAsiaTheme="minorEastAsia"/>
        </w:rPr>
        <w:t>ичины</w:t>
      </w:r>
    </w:p>
    <w:p w:rsidR="002F1C34" w:rsidRDefault="002F1C34" w:rsidP="0056723A">
      <w:pPr>
        <w:ind w:firstLine="709"/>
      </w:pPr>
    </w:p>
    <w:p w:rsidR="004E24A8" w:rsidRPr="002F1C34" w:rsidRDefault="00EE5F9E" w:rsidP="00FF6000">
      <m:oMath>
        <m:f>
          <m:fPr>
            <m:type m:val="lin"/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vertAlign w:val="subscript"/>
              </w:rPr>
              <m:t xml:space="preserve">эф </m:t>
            </m:r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 xml:space="preserve"> 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  <m: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F1C34">
        <w:rPr>
          <w:rFonts w:eastAsiaTheme="minorEastAsia"/>
        </w:rPr>
        <w:tab/>
      </w:r>
      <w:r w:rsidR="002F1C34">
        <w:rPr>
          <w:rFonts w:eastAsiaTheme="minorEastAsia"/>
        </w:rPr>
        <w:tab/>
      </w:r>
      <w:r w:rsidR="002F1C34">
        <w:rPr>
          <w:rFonts w:eastAsiaTheme="minorEastAsia"/>
        </w:rPr>
        <w:tab/>
      </w:r>
      <w:r w:rsidR="002F1C34">
        <w:rPr>
          <w:rFonts w:eastAsiaTheme="minorEastAsia"/>
        </w:rPr>
        <w:tab/>
      </w:r>
      <w:r w:rsidR="002F1C34">
        <w:rPr>
          <w:rFonts w:eastAsiaTheme="minorEastAsia"/>
        </w:rPr>
        <w:tab/>
      </w:r>
      <w:r w:rsidR="002F1C34" w:rsidRPr="00093EED">
        <w:rPr>
          <w:rFonts w:eastAsiaTheme="minorEastAsia"/>
        </w:rPr>
        <w:t>(</w:t>
      </w:r>
      <w:r w:rsidR="002F1C34" w:rsidRPr="002F1C34">
        <w:rPr>
          <w:rFonts w:eastAsiaTheme="minorEastAsia"/>
        </w:rPr>
        <w:t>10</w:t>
      </w:r>
      <w:r w:rsidR="002F1C34" w:rsidRPr="00093EED">
        <w:rPr>
          <w:rFonts w:eastAsiaTheme="minorEastAsia"/>
        </w:rPr>
        <w:t>)</w:t>
      </w:r>
    </w:p>
    <w:p w:rsidR="00371539" w:rsidRDefault="00371539" w:rsidP="00371539">
      <w:pPr>
        <w:ind w:firstLine="709"/>
      </w:pPr>
      <w:r>
        <w:rPr>
          <w:rFonts w:eastAsiaTheme="minorEastAsia"/>
        </w:rPr>
        <w:t>где</w:t>
      </w:r>
      <w:r w:rsidRPr="0024352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данном случае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>
        <w:t>–</w:t>
      </w:r>
      <w:r w:rsidR="00E7516C">
        <w:t xml:space="preserve"> </w:t>
      </w:r>
      <w:r>
        <w:t xml:space="preserve">максимальное значение площади поперечного сечения частицы в горизонтальной </w:t>
      </w:r>
      <w:r w:rsidRPr="008C672E">
        <w:t>проекци</w:t>
      </w:r>
      <w:r>
        <w:t>и</w:t>
      </w:r>
      <w:r w:rsidR="00E450AD">
        <w:t>, определяемо</w:t>
      </w:r>
      <w:r w:rsidR="00E7516C">
        <w:t>е</w:t>
      </w:r>
      <w:r w:rsidR="00E450AD">
        <w:t xml:space="preserve"> при </w:t>
      </w:r>
      <w:r w:rsidR="00E450AD" w:rsidRPr="00D452BB">
        <w:t>дисперсионно</w:t>
      </w:r>
      <w:r w:rsidR="00E450AD">
        <w:t>м</w:t>
      </w:r>
      <w:r w:rsidR="00E450AD" w:rsidRPr="00D452BB">
        <w:t xml:space="preserve"> анализ</w:t>
      </w:r>
      <w:r w:rsidR="00E450AD">
        <w:t>е</w:t>
      </w:r>
      <w:r>
        <w:t>.</w:t>
      </w:r>
      <w:r w:rsidRPr="00CC47FC">
        <w:t xml:space="preserve"> </w:t>
      </w:r>
    </w:p>
    <w:p w:rsidR="00FA2BBE" w:rsidRDefault="00FA2BBE" w:rsidP="0056723A">
      <w:pPr>
        <w:ind w:firstLine="709"/>
      </w:pPr>
      <w:r>
        <w:t xml:space="preserve">С учетом   </w:t>
      </w:r>
      <m:oMath>
        <m:r>
          <m:rPr>
            <m:sty m:val="p"/>
          </m:rPr>
          <w:rPr>
            <w:rFonts w:ascii="Cambria Math" w:hAnsi="Cambria Math"/>
          </w:rPr>
          <w:sym w:font="Symbol" w:char="F077"/>
        </m:r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 w:hAnsi="Cambria Math"/>
          </w:rPr>
          <w:sym w:font="Symbol" w:char="F070"/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p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7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4"/>
                </m:r>
              </m:e>
            </m:d>
          </m:den>
        </m:f>
      </m:oMath>
      <w:r>
        <w:rPr>
          <w:rFonts w:eastAsiaTheme="minorEastAsia"/>
        </w:rPr>
        <w:t xml:space="preserve"> </w:t>
      </w:r>
      <w:r w:rsidRPr="003F19AD">
        <w:rPr>
          <w:rFonts w:eastAsiaTheme="minorEastAsia"/>
        </w:rPr>
        <w:t>и значени</w:t>
      </w:r>
      <w:r>
        <w:rPr>
          <w:rFonts w:eastAsiaTheme="minorEastAsia"/>
        </w:rPr>
        <w:t>й</w:t>
      </w:r>
      <w:r w:rsidRPr="003F19AD"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74"/>
      </w:r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>,  из системы уравнений (1-10) возможно</w:t>
      </w:r>
      <w:r>
        <w:t xml:space="preserve"> определение в</w:t>
      </w:r>
      <w:r w:rsidRPr="009D282B">
        <w:t>еличин</w:t>
      </w:r>
      <w:r w:rsidR="0010796D">
        <w:t xml:space="preserve"> эквивалентных диаметров частицы пыли </w:t>
      </w:r>
      <w:r w:rsidR="0010796D" w:rsidRPr="007104BE">
        <w:rPr>
          <w:i/>
        </w:rPr>
        <w:t>d</w:t>
      </w:r>
      <w:r w:rsidR="0010796D" w:rsidRPr="007104BE">
        <w:rPr>
          <w:i/>
          <w:vertAlign w:val="subscript"/>
          <w:lang w:val="en-US"/>
        </w:rPr>
        <w:t>p</w:t>
      </w:r>
      <w:r w:rsidR="0010796D">
        <w:rPr>
          <w:i/>
          <w:vertAlign w:val="subscript"/>
          <w:lang w:val="en-US"/>
        </w:rPr>
        <w:t>e</w:t>
      </w:r>
      <w:r w:rsidR="0010796D">
        <w:t xml:space="preserve">, </w:t>
      </w:r>
      <w:r>
        <w:t>эффективной</w:t>
      </w:r>
      <w:r w:rsidRPr="009D282B">
        <w:t xml:space="preserve"> </w:t>
      </w:r>
      <w:r>
        <w:t xml:space="preserve">площади горизонтальной </w:t>
      </w:r>
      <w:r w:rsidRPr="008C672E">
        <w:t>проекци</w:t>
      </w:r>
      <w:r>
        <w:t>и поперечного сечения частицы</w:t>
      </w:r>
      <w:r w:rsidRPr="00505982">
        <w:t xml:space="preserve">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t xml:space="preserve"> </w:t>
      </w:r>
      <w:r w:rsidR="0010796D">
        <w:t>.</w:t>
      </w:r>
    </w:p>
    <w:p w:rsidR="00AC1EC0" w:rsidRDefault="00AC1EC0" w:rsidP="0056723A">
      <w:pPr>
        <w:ind w:firstLine="709"/>
      </w:pPr>
      <w:r>
        <w:t>Вывод</w:t>
      </w:r>
      <w:r w:rsidR="00E7516C">
        <w:t>ы</w:t>
      </w:r>
      <w:r>
        <w:t>.</w:t>
      </w:r>
    </w:p>
    <w:p w:rsidR="00AC1EC0" w:rsidRDefault="00AC1EC0" w:rsidP="0056723A">
      <w:pPr>
        <w:ind w:firstLine="709"/>
      </w:pPr>
      <w:r>
        <w:t xml:space="preserve">1. </w:t>
      </w:r>
      <w:r>
        <w:rPr>
          <w:rFonts w:eastAsiaTheme="minorEastAsia"/>
        </w:rPr>
        <w:t>В</w:t>
      </w:r>
      <w:r w:rsidRPr="009D282B">
        <w:t>еличин</w:t>
      </w:r>
      <w:r w:rsidR="00E7516C">
        <w:t>у</w:t>
      </w:r>
      <w:r>
        <w:t xml:space="preserve"> эквивалентного диаметра частицы, или  гидравлического размера пыли </w:t>
      </w:r>
      <w:r w:rsidRPr="007104BE">
        <w:rPr>
          <w:i/>
        </w:rPr>
        <w:t>d</w:t>
      </w:r>
      <w:r w:rsidRPr="007104BE">
        <w:rPr>
          <w:i/>
          <w:vertAlign w:val="subscript"/>
          <w:lang w:val="en-US"/>
        </w:rPr>
        <w:t>p</w:t>
      </w:r>
      <w:r>
        <w:rPr>
          <w:i/>
          <w:vertAlign w:val="subscript"/>
          <w:lang w:val="en-US"/>
        </w:rPr>
        <w:t>e</w:t>
      </w:r>
      <w:r>
        <w:t xml:space="preserve"> определять при </w:t>
      </w:r>
      <w:r w:rsidRPr="00D452BB">
        <w:t>дисперсионно</w:t>
      </w:r>
      <w:r>
        <w:t>м</w:t>
      </w:r>
      <w:r w:rsidRPr="00D452BB">
        <w:t xml:space="preserve"> анализ</w:t>
      </w:r>
      <w:r>
        <w:t>е</w:t>
      </w:r>
      <w:r w:rsidR="00E7516C">
        <w:t xml:space="preserve"> и воз</w:t>
      </w:r>
      <w:r w:rsidR="00E7516C">
        <w:rPr>
          <w:rFonts w:eastAsiaTheme="minorEastAsia"/>
        </w:rPr>
        <w:t xml:space="preserve">можно </w:t>
      </w:r>
      <w:r w:rsidR="00E7516C">
        <w:t>оценивать аналитически с учетом</w:t>
      </w:r>
      <w:r>
        <w:t xml:space="preserve"> </w:t>
      </w:r>
      <w:r>
        <w:rPr>
          <w:rFonts w:eastAsiaTheme="minorEastAsia"/>
        </w:rPr>
        <w:t xml:space="preserve">определенных экспериментально </w:t>
      </w:r>
      <w:r w:rsidRPr="003F19AD">
        <w:rPr>
          <w:rFonts w:eastAsiaTheme="minorEastAsia"/>
        </w:rPr>
        <w:t>значени</w:t>
      </w:r>
      <w:r>
        <w:rPr>
          <w:rFonts w:eastAsiaTheme="minorEastAsia"/>
        </w:rPr>
        <w:t>й</w:t>
      </w:r>
      <w:r w:rsidRPr="003F19AD"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74"/>
      </w:r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. При этом </w:t>
      </w:r>
      <w:r w:rsidRPr="003F19AD">
        <w:rPr>
          <w:rFonts w:eastAsiaTheme="minorEastAsia"/>
        </w:rPr>
        <w:t>значени</w:t>
      </w:r>
      <w:r>
        <w:rPr>
          <w:rFonts w:eastAsiaTheme="minorEastAsia"/>
        </w:rPr>
        <w:t>я</w:t>
      </w:r>
      <w:r w:rsidRPr="003F19A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Symbol" w:char="F077"/>
        </m:r>
        <m:r>
          <m:rPr>
            <m:sty m:val="p"/>
          </m:rPr>
          <w:rPr>
            <w:rFonts w:ascii="Cambria Math"/>
          </w:rPr>
          <m:t>=2</m:t>
        </m:r>
        <m:r>
          <m:rPr>
            <m:sty m:val="p"/>
          </m:rPr>
          <w:rPr>
            <w:rFonts w:ascii="Cambria Math" w:hAnsi="Cambria Math"/>
          </w:rPr>
          <w:sym w:font="Symbol" w:char="F070"/>
        </m:r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D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p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7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74"/>
                </m:r>
              </m:e>
            </m:d>
          </m:den>
        </m:f>
      </m:oMath>
      <w:r>
        <w:rPr>
          <w:rFonts w:eastAsiaTheme="minorEastAsia"/>
        </w:rPr>
        <w:t xml:space="preserve"> </w:t>
      </w:r>
      <w:r w:rsidRPr="003F19AD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>, определяются из решения системы уравнений (1-10).</w:t>
      </w:r>
    </w:p>
    <w:p w:rsidR="00AC1EC0" w:rsidRPr="00AC1EC0" w:rsidRDefault="00AC1EC0" w:rsidP="0056723A">
      <w:pPr>
        <w:ind w:firstLine="709"/>
        <w:rPr>
          <w:rFonts w:eastAsiaTheme="minorEastAsia"/>
        </w:rPr>
      </w:pPr>
      <w:r>
        <w:t xml:space="preserve">2. Величина </w:t>
      </w:r>
      <w:r w:rsidR="00583FAE">
        <w:t>фактической</w:t>
      </w:r>
      <w:r w:rsidRPr="009D282B">
        <w:t xml:space="preserve"> </w:t>
      </w:r>
      <w:r>
        <w:t xml:space="preserve">площади горизонтальной </w:t>
      </w:r>
      <w:r w:rsidRPr="008C672E">
        <w:t>проекци</w:t>
      </w:r>
      <w:r>
        <w:t>и поперечного сечения частицы</w:t>
      </w:r>
      <w:r w:rsidRPr="00505982">
        <w:t xml:space="preserve"> </w:t>
      </w:r>
      <w:r w:rsidRPr="006B623E">
        <w:rPr>
          <w:i/>
          <w:lang w:val="en-US"/>
        </w:rPr>
        <w:t>S</w:t>
      </w:r>
      <w:r w:rsidRPr="008A66DD">
        <w:rPr>
          <w:i/>
          <w:vertAlign w:val="subscript"/>
        </w:rPr>
        <w:t>эф</w:t>
      </w:r>
      <w:r>
        <w:rPr>
          <w:i/>
          <w:vertAlign w:val="subscript"/>
        </w:rPr>
        <w:t xml:space="preserve">  </w:t>
      </w:r>
      <w:r>
        <w:rPr>
          <w:rFonts w:eastAsiaTheme="minorEastAsia"/>
        </w:rPr>
        <w:t xml:space="preserve">всегда меньше некоторого </w:t>
      </w:r>
      <w:r>
        <w:t xml:space="preserve">значения площади поперечного сечения частицы </w:t>
      </w:r>
      <w:r w:rsidR="00FF6000">
        <w:t xml:space="preserve">максимальной </w:t>
      </w:r>
      <w:r w:rsidR="00FF6000">
        <w:rPr>
          <w:rFonts w:eastAsiaTheme="minorEastAsia"/>
        </w:rPr>
        <w:t xml:space="preserve">величины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>
        <w:t xml:space="preserve">, </w:t>
      </w:r>
      <w:r>
        <w:lastRenderedPageBreak/>
        <w:t>определяемо</w:t>
      </w:r>
      <w:r w:rsidR="00FF6000">
        <w:t>й</w:t>
      </w:r>
      <w:r>
        <w:t xml:space="preserve"> при </w:t>
      </w:r>
      <w:r w:rsidRPr="00D452BB">
        <w:t>дисперсионно</w:t>
      </w:r>
      <w:r>
        <w:t>м</w:t>
      </w:r>
      <w:r w:rsidRPr="00D452BB">
        <w:t xml:space="preserve"> анализ</w:t>
      </w:r>
      <w:r>
        <w:t>е</w:t>
      </w:r>
      <w:r w:rsidR="00FF6000">
        <w:t>.</w:t>
      </w:r>
      <w:r w:rsidRPr="00D452BB">
        <w:t xml:space="preserve"> </w:t>
      </w:r>
      <w:r w:rsidR="00FF6000">
        <w:t xml:space="preserve">Такое свойство </w:t>
      </w:r>
      <w:r w:rsidR="00E7516C">
        <w:t xml:space="preserve">частиц пыли </w:t>
      </w:r>
      <w:r>
        <w:t xml:space="preserve">требует учета при разработке новых конструкций пылеуловителей. </w:t>
      </w:r>
    </w:p>
    <w:p w:rsidR="00FA2BBE" w:rsidRDefault="00FA2BBE">
      <w:pPr>
        <w:spacing w:line="240" w:lineRule="auto"/>
        <w:jc w:val="left"/>
      </w:pPr>
      <w:r>
        <w:br w:type="page"/>
      </w:r>
    </w:p>
    <w:p w:rsidR="00283CF2" w:rsidRPr="00045FD8" w:rsidRDefault="00283CF2" w:rsidP="00142051">
      <w:pPr>
        <w:ind w:firstLine="709"/>
      </w:pPr>
    </w:p>
    <w:p w:rsidR="00025D19" w:rsidRDefault="00ED7CDA" w:rsidP="00ED7CDA">
      <w:pPr>
        <w:pStyle w:val="ae"/>
      </w:pPr>
      <w:r>
        <w:t>Литература</w:t>
      </w:r>
    </w:p>
    <w:p w:rsidR="001341BD" w:rsidRDefault="001341BD" w:rsidP="008D392E">
      <w:pPr>
        <w:pStyle w:val="ab"/>
        <w:numPr>
          <w:ilvl w:val="0"/>
          <w:numId w:val="1"/>
        </w:numPr>
        <w:ind w:left="0" w:firstLine="426"/>
      </w:pPr>
      <w:r>
        <w:t xml:space="preserve"> </w:t>
      </w:r>
      <w:r w:rsidR="008D561B" w:rsidRPr="008D561B">
        <w:t>Фукс, Н.А. Механика аэрозолей. М.: Изд-во АН СССР, 1955.</w:t>
      </w:r>
      <w:r w:rsidR="00D452BB">
        <w:t xml:space="preserve"> </w:t>
      </w:r>
      <w:r>
        <w:t>352 с</w:t>
      </w:r>
      <w:r w:rsidR="007D32F4" w:rsidRPr="007D32F4">
        <w:t>.</w:t>
      </w:r>
      <w:r w:rsidR="00515A9F" w:rsidRPr="009F1795">
        <w:t xml:space="preserve"> </w:t>
      </w:r>
    </w:p>
    <w:p w:rsidR="00515A9F" w:rsidRDefault="008D561B" w:rsidP="008D392E">
      <w:pPr>
        <w:pStyle w:val="ab"/>
        <w:numPr>
          <w:ilvl w:val="0"/>
          <w:numId w:val="1"/>
        </w:numPr>
        <w:ind w:left="0" w:firstLine="426"/>
      </w:pPr>
      <w:r w:rsidRPr="008D561B">
        <w:t>Коузов, П. А</w:t>
      </w:r>
      <w:r>
        <w:t>.</w:t>
      </w:r>
      <w:r w:rsidRPr="008D561B">
        <w:t xml:space="preserve"> Основы анализа дисперсного состава промышленных пылей и измельчённых материалов. Л.: Химия, 1987. 264 с.</w:t>
      </w:r>
    </w:p>
    <w:p w:rsidR="001341BD" w:rsidRDefault="000A3373" w:rsidP="006768CD">
      <w:pPr>
        <w:pStyle w:val="ab"/>
        <w:numPr>
          <w:ilvl w:val="0"/>
          <w:numId w:val="1"/>
        </w:numPr>
        <w:ind w:left="0" w:firstLine="426"/>
      </w:pPr>
      <w:r w:rsidRPr="005029EC">
        <w:t>Азаров, В. Н. Комплексная оценка пылевой обстановки и разработка мер по снижению запыленности воздушной среды промышленных предприятий: автореф. дис. ... д-р техн. наук наук: 05.26.01</w:t>
      </w:r>
      <w:r>
        <w:t>. Ростов-на-Дону, 2004, 48 с.</w:t>
      </w:r>
    </w:p>
    <w:p w:rsidR="001341BD" w:rsidRDefault="000A3373" w:rsidP="006768CD">
      <w:pPr>
        <w:pStyle w:val="ab"/>
        <w:numPr>
          <w:ilvl w:val="0"/>
          <w:numId w:val="1"/>
        </w:numPr>
        <w:ind w:left="0" w:firstLine="426"/>
      </w:pPr>
      <w:r w:rsidRPr="00B36D1D">
        <w:t>Азаров</w:t>
      </w:r>
      <w:r w:rsidR="00B63C23">
        <w:t>,</w:t>
      </w:r>
      <w:r w:rsidRPr="00B36D1D">
        <w:t xml:space="preserve"> В.Н., Сергина</w:t>
      </w:r>
      <w:r w:rsidR="00B63C23">
        <w:t>,</w:t>
      </w:r>
      <w:r w:rsidRPr="00B36D1D">
        <w:t xml:space="preserve"> Н.М. Методика микроскопического анализа дисперсного состава пыли с применением персонального компьютера (ПК) / В.Н. Азаров, Н.М. Сергина: Во</w:t>
      </w:r>
      <w:r>
        <w:t>лгогр. гос. арх.-строит. акад.</w:t>
      </w:r>
      <w:r w:rsidRPr="00B36D1D">
        <w:t xml:space="preserve"> Волгоград, 2002. Деп. в ВИНИТИ 15.07.2002 №1332-80002. 7 с.</w:t>
      </w:r>
    </w:p>
    <w:p w:rsidR="00C9068A" w:rsidRPr="00834133" w:rsidRDefault="00C9068A" w:rsidP="00C9068A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5A7915">
        <w:rPr>
          <w:lang w:val="en-US"/>
        </w:rPr>
        <w:t>Strelets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K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I</w:t>
      </w:r>
      <w:r w:rsidRPr="008D561B">
        <w:rPr>
          <w:lang w:val="en-US"/>
        </w:rPr>
        <w:t xml:space="preserve">., </w:t>
      </w:r>
      <w:r w:rsidRPr="005A7915">
        <w:rPr>
          <w:lang w:val="en-US"/>
        </w:rPr>
        <w:t>Kitain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M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B</w:t>
      </w:r>
      <w:r w:rsidRPr="008D561B">
        <w:rPr>
          <w:lang w:val="en-US"/>
        </w:rPr>
        <w:t xml:space="preserve">., </w:t>
      </w:r>
      <w:r w:rsidRPr="005A7915">
        <w:rPr>
          <w:lang w:val="en-US"/>
        </w:rPr>
        <w:t>Petrochenko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M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V</w:t>
      </w:r>
      <w:r w:rsidRPr="008D561B">
        <w:rPr>
          <w:lang w:val="en-US"/>
        </w:rPr>
        <w:t xml:space="preserve">. </w:t>
      </w:r>
      <w:r w:rsidRPr="005A7915">
        <w:rPr>
          <w:lang w:val="en-US"/>
        </w:rPr>
        <w:t>Welding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Spark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Parameters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Determination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>for</w:t>
      </w:r>
      <w:r w:rsidRPr="008D561B">
        <w:rPr>
          <w:lang w:val="en-US"/>
        </w:rPr>
        <w:t xml:space="preserve"> </w:t>
      </w:r>
      <w:r w:rsidRPr="005A7915">
        <w:rPr>
          <w:lang w:val="en-US"/>
        </w:rPr>
        <w:t xml:space="preserve">Cyclone Removal Calculation //Advanced Materials Research. 2014. </w:t>
      </w:r>
      <w:r w:rsidR="000A3373">
        <w:rPr>
          <w:lang w:val="en-US"/>
        </w:rPr>
        <w:t>V</w:t>
      </w:r>
      <w:r w:rsidRPr="005A7915">
        <w:rPr>
          <w:lang w:val="en-US"/>
        </w:rPr>
        <w:t xml:space="preserve">. 941. </w:t>
      </w:r>
      <w:r w:rsidR="000A3373">
        <w:rPr>
          <w:lang w:val="en-US"/>
        </w:rPr>
        <w:t>P</w:t>
      </w:r>
      <w:r w:rsidR="007D32F4">
        <w:rPr>
          <w:lang w:val="en-US"/>
        </w:rPr>
        <w:t>p</w:t>
      </w:r>
      <w:r w:rsidRPr="005A7915">
        <w:rPr>
          <w:lang w:val="en-US"/>
        </w:rPr>
        <w:t>. 2098-2103.</w:t>
      </w:r>
    </w:p>
    <w:p w:rsidR="00843DFF" w:rsidRDefault="00843DFF" w:rsidP="00843DFF">
      <w:pPr>
        <w:pStyle w:val="ab"/>
        <w:numPr>
          <w:ilvl w:val="0"/>
          <w:numId w:val="1"/>
        </w:numPr>
        <w:ind w:left="0" w:firstLine="426"/>
      </w:pPr>
      <w:r w:rsidRPr="00DC4A66">
        <w:t>Сергина, Н. М., Семенова, Е. А., Кисленко, Т. А. Система обеспыливания для производства керамзита</w:t>
      </w:r>
      <w:r>
        <w:t xml:space="preserve"> </w:t>
      </w:r>
      <w:r w:rsidRPr="00DC4A66">
        <w:t>// Инженерн</w:t>
      </w:r>
      <w:r>
        <w:t>ый вестник Дона,</w:t>
      </w:r>
      <w:r w:rsidRPr="00DC4A66">
        <w:t xml:space="preserve"> </w:t>
      </w:r>
      <w:r w:rsidR="000A3373">
        <w:t>2013</w:t>
      </w:r>
      <w:r>
        <w:t>.</w:t>
      </w:r>
      <w:r w:rsidRPr="00AE18DF">
        <w:t xml:space="preserve"> </w:t>
      </w:r>
      <w:r w:rsidRPr="00E77A77">
        <w:rPr>
          <w:lang w:val="en-US"/>
        </w:rPr>
        <w:t>URL</w:t>
      </w:r>
      <w:r w:rsidRPr="00E77A77">
        <w:t xml:space="preserve">: </w:t>
      </w:r>
      <w:r w:rsidRPr="00E77A77">
        <w:rPr>
          <w:lang w:val="en-US"/>
        </w:rPr>
        <w:t>ivdon</w:t>
      </w:r>
      <w:r w:rsidRPr="00E77A77">
        <w:t>.</w:t>
      </w:r>
      <w:r w:rsidRPr="00E77A77">
        <w:rPr>
          <w:lang w:val="en-US"/>
        </w:rPr>
        <w:t>ru</w:t>
      </w:r>
      <w:r w:rsidRPr="00E77A77">
        <w:t>/</w:t>
      </w:r>
      <w:r w:rsidRPr="00E77A77">
        <w:rPr>
          <w:lang w:val="en-US"/>
        </w:rPr>
        <w:t>ru</w:t>
      </w:r>
      <w:r w:rsidRPr="00E77A77">
        <w:t>/</w:t>
      </w:r>
      <w:r w:rsidRPr="00E77A77">
        <w:rPr>
          <w:lang w:val="en-US"/>
        </w:rPr>
        <w:t>magazine</w:t>
      </w:r>
      <w:r w:rsidRPr="00E77A77">
        <w:t xml:space="preserve">/ </w:t>
      </w:r>
      <w:r w:rsidRPr="00E77A77">
        <w:rPr>
          <w:lang w:val="en-US"/>
        </w:rPr>
        <w:t>archive</w:t>
      </w:r>
      <w:r w:rsidRPr="00E77A77">
        <w:t>/</w:t>
      </w:r>
      <w:r w:rsidRPr="00E77A77">
        <w:rPr>
          <w:lang w:val="en-US"/>
        </w:rPr>
        <w:t>n</w:t>
      </w:r>
      <w:r w:rsidRPr="00E77A77">
        <w:t>4</w:t>
      </w:r>
      <w:r w:rsidRPr="00E77A77">
        <w:rPr>
          <w:lang w:val="en-US"/>
        </w:rPr>
        <w:t>y</w:t>
      </w:r>
      <w:r w:rsidRPr="00E77A77">
        <w:t>2013/2013</w:t>
      </w:r>
      <w:r>
        <w:t>.</w:t>
      </w:r>
    </w:p>
    <w:p w:rsidR="00683D6E" w:rsidRDefault="00683D6E" w:rsidP="00683D6E">
      <w:pPr>
        <w:pStyle w:val="ab"/>
        <w:numPr>
          <w:ilvl w:val="0"/>
          <w:numId w:val="1"/>
        </w:numPr>
        <w:ind w:left="0" w:firstLine="426"/>
      </w:pPr>
      <w:r w:rsidRPr="00DB14A9">
        <w:t>Кошкарев, С.А., Кисленко, Т.А. О применении аппарата пылеулавливания с комбинированной схемой сепарации пыли из пылегазового потока в производстве керамзита // Альтернативная энергетика и экология</w:t>
      </w:r>
      <w:r w:rsidRPr="00DC1357">
        <w:t>,</w:t>
      </w:r>
      <w:r>
        <w:t xml:space="preserve"> 2013,</w:t>
      </w:r>
      <w:r w:rsidRPr="00DB14A9">
        <w:t xml:space="preserve"> №11. С. 47-49</w:t>
      </w:r>
      <w:r w:rsidRPr="00DC1357">
        <w:t>.</w:t>
      </w:r>
    </w:p>
    <w:p w:rsidR="007D350A" w:rsidRDefault="00683D6E" w:rsidP="007D350A">
      <w:pPr>
        <w:pStyle w:val="ab"/>
        <w:numPr>
          <w:ilvl w:val="0"/>
          <w:numId w:val="1"/>
        </w:numPr>
        <w:ind w:left="0" w:firstLine="426"/>
      </w:pPr>
      <w:r w:rsidRPr="00683D6E">
        <w:t>Азаров</w:t>
      </w:r>
      <w:r>
        <w:t>,</w:t>
      </w:r>
      <w:r w:rsidRPr="00683D6E">
        <w:t xml:space="preserve"> В.Н.</w:t>
      </w:r>
      <w:r>
        <w:t>,</w:t>
      </w:r>
      <w:r w:rsidRPr="00683D6E">
        <w:t xml:space="preserve"> Кошкарев, С.А.</w:t>
      </w:r>
      <w:r>
        <w:t>,</w:t>
      </w:r>
      <w:r w:rsidRPr="00683D6E">
        <w:t xml:space="preserve"> Соломахина</w:t>
      </w:r>
      <w:r>
        <w:t xml:space="preserve">, </w:t>
      </w:r>
      <w:r w:rsidRPr="00683D6E">
        <w:t>Л. Я.</w:t>
      </w:r>
      <w:r>
        <w:t xml:space="preserve"> </w:t>
      </w:r>
      <w:r w:rsidRPr="00683D6E">
        <w:t>К экспериментальной оценке эффективности аппарата мокрой очистки в системах обеспыливания выбросов от печей обжига керамзита</w:t>
      </w:r>
      <w:r>
        <w:t xml:space="preserve"> </w:t>
      </w:r>
      <w:r w:rsidRPr="00FA63BE">
        <w:t>// Инженерный вестник Дона, 201</w:t>
      </w:r>
      <w:r>
        <w:t>4</w:t>
      </w:r>
      <w:r w:rsidRPr="00FA63BE">
        <w:t>.</w:t>
      </w:r>
      <w:r w:rsidR="00851F46" w:rsidRPr="00851F46">
        <w:t xml:space="preserve"> </w:t>
      </w:r>
      <w:r w:rsidR="00851F46" w:rsidRPr="00B86505">
        <w:rPr>
          <w:lang w:val="en-US"/>
        </w:rPr>
        <w:t>URL</w:t>
      </w:r>
      <w:r w:rsidR="00851F46" w:rsidRPr="00B86505">
        <w:t xml:space="preserve">: </w:t>
      </w:r>
      <w:r w:rsidR="00851F46" w:rsidRPr="00851F46">
        <w:t>ivdon.ru/ru/magazine/archive/N4y2014/2572</w:t>
      </w:r>
      <w:r w:rsidR="007D350A">
        <w:t>.</w:t>
      </w:r>
      <w:r w:rsidR="007D350A" w:rsidRPr="007D350A">
        <w:t xml:space="preserve"> </w:t>
      </w:r>
    </w:p>
    <w:p w:rsidR="007D350A" w:rsidRDefault="007D350A" w:rsidP="007D350A">
      <w:pPr>
        <w:pStyle w:val="ab"/>
        <w:numPr>
          <w:ilvl w:val="0"/>
          <w:numId w:val="1"/>
        </w:numPr>
        <w:ind w:left="0" w:firstLine="426"/>
      </w:pPr>
      <w:r>
        <w:lastRenderedPageBreak/>
        <w:t>Бахтин, Н. И., Янюшкин,</w:t>
      </w:r>
      <w:r w:rsidRPr="00F32258">
        <w:t xml:space="preserve"> </w:t>
      </w:r>
      <w:r>
        <w:t>В.В. Ольшевский,</w:t>
      </w:r>
      <w:r w:rsidRPr="00F32258">
        <w:t xml:space="preserve"> </w:t>
      </w:r>
      <w:r>
        <w:t xml:space="preserve">Д. В.. </w:t>
      </w:r>
      <w:r w:rsidRPr="002037D5">
        <w:t>Математическое моделирование пылеулавливания в технологических системах, уменьшающих выбросы дисперсных частиц в атмосферу</w:t>
      </w:r>
      <w:r>
        <w:t xml:space="preserve"> </w:t>
      </w:r>
      <w:r w:rsidRPr="00B872C3">
        <w:t>// Инженерный вестник Дона</w:t>
      </w:r>
      <w:r w:rsidR="000A3373">
        <w:t>, 2008</w:t>
      </w:r>
      <w:r w:rsidRPr="00B872C3">
        <w:t xml:space="preserve">. </w:t>
      </w:r>
      <w:r w:rsidRPr="00B86505">
        <w:rPr>
          <w:lang w:val="en-US"/>
        </w:rPr>
        <w:t>URL</w:t>
      </w:r>
      <w:r w:rsidRPr="002037D5">
        <w:t>:ivdon.ru/ru/</w:t>
      </w:r>
      <w:r w:rsidR="000A3373" w:rsidRPr="000A3373">
        <w:t xml:space="preserve"> </w:t>
      </w:r>
      <w:r w:rsidRPr="002037D5">
        <w:t>magazine/archive/n2y2008/58</w:t>
      </w:r>
      <w:r>
        <w:t>.</w:t>
      </w:r>
    </w:p>
    <w:p w:rsidR="007D350A" w:rsidRDefault="007D350A" w:rsidP="007D350A">
      <w:pPr>
        <w:pStyle w:val="ab"/>
        <w:numPr>
          <w:ilvl w:val="0"/>
          <w:numId w:val="1"/>
        </w:numPr>
        <w:ind w:left="0" w:firstLine="426"/>
      </w:pPr>
      <w:r>
        <w:t xml:space="preserve">Азаров, В.Н., Кошкарев, С.А., Николенко, М.А., Бурханова, Р.А. </w:t>
      </w:r>
      <w:r w:rsidRPr="00B86505">
        <w:t>Исследование основных показателей выбросов пыли асбестоцемента в</w:t>
      </w:r>
      <w:r>
        <w:t xml:space="preserve"> </w:t>
      </w:r>
      <w:r w:rsidRPr="00B86505">
        <w:t>атмосферный воздух для оценки их влияния</w:t>
      </w:r>
      <w:r>
        <w:t xml:space="preserve"> </w:t>
      </w:r>
      <w:r w:rsidRPr="00B86505">
        <w:t>на качество жизни работающих</w:t>
      </w:r>
      <w:r>
        <w:t xml:space="preserve"> </w:t>
      </w:r>
      <w:r w:rsidRPr="00B872C3">
        <w:t>// Инженерный вестник Дона</w:t>
      </w:r>
      <w:r w:rsidR="000A3373">
        <w:t>, 2014</w:t>
      </w:r>
      <w:r w:rsidRPr="00B872C3">
        <w:t xml:space="preserve">. </w:t>
      </w:r>
      <w:r w:rsidRPr="00F32258">
        <w:rPr>
          <w:lang w:val="en-US"/>
        </w:rPr>
        <w:t>URL</w:t>
      </w:r>
      <w:r w:rsidRPr="00B86505">
        <w:t xml:space="preserve">: </w:t>
      </w:r>
      <w:r w:rsidRPr="00F32258">
        <w:rPr>
          <w:lang w:val="en-US"/>
        </w:rPr>
        <w:t>ivdon</w:t>
      </w:r>
      <w:r w:rsidRPr="00B86505">
        <w:t>.</w:t>
      </w:r>
      <w:r w:rsidRPr="00F32258">
        <w:rPr>
          <w:lang w:val="en-US"/>
        </w:rPr>
        <w:t>ru</w:t>
      </w:r>
      <w:r w:rsidRPr="00B86505">
        <w:t>/</w:t>
      </w:r>
      <w:r w:rsidRPr="00F32258">
        <w:rPr>
          <w:lang w:val="en-US"/>
        </w:rPr>
        <w:t>ru</w:t>
      </w:r>
      <w:r w:rsidRPr="00B86505">
        <w:t>/</w:t>
      </w:r>
      <w:r w:rsidR="000A3373">
        <w:rPr>
          <w:lang w:val="en-US"/>
        </w:rPr>
        <w:t xml:space="preserve"> </w:t>
      </w:r>
      <w:r w:rsidRPr="00F32258">
        <w:rPr>
          <w:lang w:val="en-US"/>
        </w:rPr>
        <w:t>magazine</w:t>
      </w:r>
      <w:r w:rsidRPr="00B86505">
        <w:t>/</w:t>
      </w:r>
      <w:r w:rsidRPr="00F32258">
        <w:rPr>
          <w:lang w:val="en-US"/>
        </w:rPr>
        <w:t>archive</w:t>
      </w:r>
      <w:r w:rsidRPr="00B86505">
        <w:t>/</w:t>
      </w:r>
      <w:r w:rsidRPr="00F32258">
        <w:rPr>
          <w:lang w:val="en-US"/>
        </w:rPr>
        <w:t>n</w:t>
      </w:r>
      <w:r w:rsidRPr="00B86505">
        <w:t>3</w:t>
      </w:r>
      <w:r w:rsidRPr="00F32258">
        <w:rPr>
          <w:lang w:val="en-US"/>
        </w:rPr>
        <w:t>y</w:t>
      </w:r>
      <w:r w:rsidRPr="00B86505">
        <w:t>2014/2539</w:t>
      </w:r>
      <w:r>
        <w:t>.</w:t>
      </w:r>
    </w:p>
    <w:p w:rsidR="00465559" w:rsidRDefault="00465559" w:rsidP="00465559">
      <w:pPr>
        <w:pStyle w:val="ab"/>
        <w:numPr>
          <w:ilvl w:val="0"/>
          <w:numId w:val="1"/>
        </w:numPr>
        <w:ind w:left="0" w:firstLine="426"/>
        <w:rPr>
          <w:lang w:val="en-US"/>
        </w:rPr>
      </w:pPr>
      <w:r w:rsidRPr="0035741D">
        <w:rPr>
          <w:lang w:val="en-US"/>
        </w:rPr>
        <w:t xml:space="preserve">Gargava P. et al. Speciated PM 10 Emission Inventory for Delhi, India //Aerosol and Air Quality Research. 2014. </w:t>
      </w:r>
      <w:r w:rsidR="000A3373">
        <w:t>\</w:t>
      </w:r>
      <w:r w:rsidR="000A3373">
        <w:rPr>
          <w:lang w:val="en-US"/>
        </w:rPr>
        <w:t>V</w:t>
      </w:r>
      <w:r w:rsidRPr="0035741D">
        <w:rPr>
          <w:lang w:val="en-US"/>
        </w:rPr>
        <w:t xml:space="preserve">. 14. </w:t>
      </w:r>
      <w:r w:rsidR="000A3373">
        <w:rPr>
          <w:lang w:val="en-US"/>
        </w:rPr>
        <w:t>P</w:t>
      </w:r>
      <w:r>
        <w:rPr>
          <w:lang w:val="en-US"/>
        </w:rPr>
        <w:t>p</w:t>
      </w:r>
      <w:r w:rsidRPr="0035741D">
        <w:rPr>
          <w:lang w:val="en-US"/>
        </w:rPr>
        <w:t>. 1515-1526.</w:t>
      </w:r>
      <w:r>
        <w:rPr>
          <w:lang w:val="en-US"/>
        </w:rPr>
        <w:t xml:space="preserve"> </w:t>
      </w:r>
      <w:r w:rsidRPr="00CC14DB">
        <w:rPr>
          <w:lang w:val="en-US"/>
        </w:rPr>
        <w:t xml:space="preserve"> </w:t>
      </w:r>
    </w:p>
    <w:p w:rsidR="00465559" w:rsidRDefault="00465559" w:rsidP="00465559">
      <w:pPr>
        <w:pStyle w:val="ab"/>
        <w:numPr>
          <w:ilvl w:val="0"/>
          <w:numId w:val="1"/>
        </w:numPr>
        <w:ind w:left="0" w:firstLine="426"/>
      </w:pPr>
      <w:r w:rsidRPr="008D561B">
        <w:t xml:space="preserve">Маринин, Н.А. Исследование дисперсного состава пыли в инженерно-экологических системах и выбросах в атмосферу предприятий стройиндустрии: автореф. дис. ... канд. техн. наук: </w:t>
      </w:r>
      <w:r>
        <w:t>05.23.19. Волгоград, 2014. 20 с.</w:t>
      </w:r>
    </w:p>
    <w:p w:rsidR="001341BD" w:rsidRDefault="001C47B1" w:rsidP="006768CD">
      <w:pPr>
        <w:pStyle w:val="ab"/>
        <w:numPr>
          <w:ilvl w:val="0"/>
          <w:numId w:val="1"/>
        </w:numPr>
        <w:ind w:left="0" w:firstLine="426"/>
      </w:pPr>
      <w:r w:rsidRPr="001C47B1">
        <w:t xml:space="preserve">Патент №135806, Россия, U1 МПК G01N 15/00. </w:t>
      </w:r>
      <w:r w:rsidR="001341BD" w:rsidRPr="00971B79">
        <w:t>Устройство</w:t>
      </w:r>
      <w:r w:rsidR="001341BD" w:rsidRPr="00FA63BE">
        <w:t xml:space="preserve"> </w:t>
      </w:r>
      <w:r w:rsidR="001341BD" w:rsidRPr="00971B79">
        <w:t>для</w:t>
      </w:r>
      <w:r w:rsidR="001341BD" w:rsidRPr="00FA63BE">
        <w:t xml:space="preserve"> </w:t>
      </w:r>
      <w:r w:rsidR="001341BD" w:rsidRPr="00971B79">
        <w:t>определения</w:t>
      </w:r>
      <w:r w:rsidR="001341BD" w:rsidRPr="00FA63BE">
        <w:t xml:space="preserve"> </w:t>
      </w:r>
      <w:r w:rsidR="001341BD" w:rsidRPr="00971B79">
        <w:t>дисперсного</w:t>
      </w:r>
      <w:r w:rsidR="001341BD" w:rsidRPr="00FA63BE">
        <w:t xml:space="preserve"> </w:t>
      </w:r>
      <w:r w:rsidR="001341BD" w:rsidRPr="00971B79">
        <w:t>состава</w:t>
      </w:r>
      <w:r w:rsidR="001341BD" w:rsidRPr="00FA63BE">
        <w:t xml:space="preserve"> </w:t>
      </w:r>
      <w:r w:rsidR="001341BD" w:rsidRPr="00971B79">
        <w:t>пыли</w:t>
      </w:r>
      <w:r w:rsidR="001341BD" w:rsidRPr="00FA63BE">
        <w:t xml:space="preserve">. </w:t>
      </w:r>
      <w:r w:rsidRPr="00F30626">
        <w:t xml:space="preserve">Азаров, В. Н., Кошкарев, С.А., и др. </w:t>
      </w:r>
      <w:r w:rsidR="001341BD" w:rsidRPr="003321FC">
        <w:t xml:space="preserve"> </w:t>
      </w:r>
      <w:r w:rsidR="001341BD">
        <w:t>Заявка</w:t>
      </w:r>
      <w:r w:rsidR="001341BD" w:rsidRPr="003321FC">
        <w:t xml:space="preserve"> №2013121082/28 </w:t>
      </w:r>
      <w:r w:rsidR="001341BD">
        <w:t>Приоритет</w:t>
      </w:r>
      <w:r w:rsidR="001341BD" w:rsidRPr="003321FC">
        <w:t xml:space="preserve"> </w:t>
      </w:r>
      <w:r w:rsidR="001341BD">
        <w:t>от</w:t>
      </w:r>
      <w:r w:rsidR="001341BD" w:rsidRPr="003321FC">
        <w:t xml:space="preserve"> 07.</w:t>
      </w:r>
      <w:r w:rsidR="001341BD">
        <w:t>05.2013. Бюллетень № 35 20.12.2013.</w:t>
      </w:r>
    </w:p>
    <w:p w:rsidR="001341BD" w:rsidRDefault="008D561B" w:rsidP="006768CD">
      <w:pPr>
        <w:pStyle w:val="ab"/>
        <w:numPr>
          <w:ilvl w:val="0"/>
          <w:numId w:val="1"/>
        </w:numPr>
        <w:ind w:left="0" w:firstLine="426"/>
      </w:pPr>
      <w:r w:rsidRPr="008D561B">
        <w:t>Медников</w:t>
      </w:r>
      <w:r w:rsidR="001C47B1" w:rsidRPr="001C47B1">
        <w:t>,</w:t>
      </w:r>
      <w:r w:rsidRPr="008D561B">
        <w:t xml:space="preserve"> Е.П. Турбулентный перенос и осаждение аэрозолей. М.: «Наука», 1981. 176 с.</w:t>
      </w:r>
    </w:p>
    <w:p w:rsidR="005659A0" w:rsidRDefault="005659A0">
      <w:pPr>
        <w:spacing w:line="240" w:lineRule="auto"/>
        <w:jc w:val="left"/>
        <w:rPr>
          <w:color w:val="000000"/>
        </w:rPr>
      </w:pPr>
      <w:r>
        <w:br w:type="page"/>
      </w:r>
    </w:p>
    <w:p w:rsidR="000329C7" w:rsidRPr="001C47B1" w:rsidRDefault="005659A0" w:rsidP="00583FAE">
      <w:pPr>
        <w:pStyle w:val="ab"/>
        <w:ind w:left="426" w:firstLine="0"/>
        <w:jc w:val="center"/>
      </w:pPr>
      <w:r>
        <w:rPr>
          <w:lang w:val="en-US"/>
        </w:rPr>
        <w:lastRenderedPageBreak/>
        <w:t>References</w:t>
      </w:r>
    </w:p>
    <w:p w:rsidR="005659A0" w:rsidRPr="0040411B" w:rsidRDefault="005659A0" w:rsidP="005659A0">
      <w:pPr>
        <w:pStyle w:val="ab"/>
        <w:ind w:left="426"/>
        <w:rPr>
          <w:lang w:val="en-US"/>
        </w:rPr>
      </w:pPr>
      <w:r w:rsidRPr="0040411B">
        <w:rPr>
          <w:lang w:val="en-US"/>
        </w:rPr>
        <w:t>1.</w:t>
      </w:r>
      <w:r w:rsidRPr="0040411B">
        <w:rPr>
          <w:lang w:val="en-US"/>
        </w:rPr>
        <w:tab/>
        <w:t xml:space="preserve"> </w:t>
      </w:r>
      <w:r w:rsidRPr="005659A0">
        <w:rPr>
          <w:lang w:val="en-US"/>
        </w:rPr>
        <w:t>Fuks</w:t>
      </w:r>
      <w:r w:rsidRPr="0040411B">
        <w:rPr>
          <w:lang w:val="en-US"/>
        </w:rPr>
        <w:t xml:space="preserve">, </w:t>
      </w:r>
      <w:r w:rsidRPr="005659A0">
        <w:rPr>
          <w:lang w:val="en-US"/>
        </w:rPr>
        <w:t>N</w:t>
      </w:r>
      <w:r w:rsidRPr="0040411B">
        <w:rPr>
          <w:lang w:val="en-US"/>
        </w:rPr>
        <w:t>.</w:t>
      </w:r>
      <w:r w:rsidRPr="005659A0">
        <w:rPr>
          <w:lang w:val="en-US"/>
        </w:rPr>
        <w:t>A</w:t>
      </w:r>
      <w:r w:rsidRPr="0040411B">
        <w:rPr>
          <w:lang w:val="en-US"/>
        </w:rPr>
        <w:t xml:space="preserve">. </w:t>
      </w:r>
      <w:r w:rsidRPr="005659A0">
        <w:rPr>
          <w:lang w:val="en-US"/>
        </w:rPr>
        <w:t>Mehanika</w:t>
      </w:r>
      <w:r w:rsidRPr="0040411B">
        <w:rPr>
          <w:lang w:val="en-US"/>
        </w:rPr>
        <w:t xml:space="preserve"> </w:t>
      </w:r>
      <w:r w:rsidRPr="005659A0">
        <w:rPr>
          <w:lang w:val="en-US"/>
        </w:rPr>
        <w:t>ajerozolej</w:t>
      </w:r>
      <w:r w:rsidR="00766EB3" w:rsidRPr="0040411B">
        <w:rPr>
          <w:lang w:val="en-US"/>
        </w:rPr>
        <w:t xml:space="preserve"> [</w:t>
      </w:r>
      <w:r w:rsidR="00766EB3" w:rsidRPr="00766EB3">
        <w:rPr>
          <w:lang w:val="en-US"/>
        </w:rPr>
        <w:t>Mechanics</w:t>
      </w:r>
      <w:r w:rsidR="00766EB3" w:rsidRPr="0040411B">
        <w:rPr>
          <w:lang w:val="en-US"/>
        </w:rPr>
        <w:t xml:space="preserve"> </w:t>
      </w:r>
      <w:r w:rsidR="00766EB3" w:rsidRPr="00766EB3">
        <w:rPr>
          <w:lang w:val="en-US"/>
        </w:rPr>
        <w:t>of</w:t>
      </w:r>
      <w:r w:rsidR="00766EB3" w:rsidRPr="0040411B">
        <w:rPr>
          <w:lang w:val="en-US"/>
        </w:rPr>
        <w:t xml:space="preserve"> </w:t>
      </w:r>
      <w:r w:rsidR="00766EB3" w:rsidRPr="00766EB3">
        <w:rPr>
          <w:lang w:val="en-US"/>
        </w:rPr>
        <w:t>aerosols</w:t>
      </w:r>
      <w:r w:rsidR="00766EB3" w:rsidRPr="0040411B">
        <w:rPr>
          <w:lang w:val="en-US"/>
        </w:rPr>
        <w:t>]</w:t>
      </w:r>
      <w:r w:rsidRPr="0040411B">
        <w:rPr>
          <w:lang w:val="en-US"/>
        </w:rPr>
        <w:t xml:space="preserve">. </w:t>
      </w:r>
      <w:r w:rsidRPr="005659A0">
        <w:rPr>
          <w:lang w:val="en-US"/>
        </w:rPr>
        <w:t>M</w:t>
      </w:r>
      <w:r w:rsidRPr="0040411B">
        <w:rPr>
          <w:lang w:val="en-US"/>
        </w:rPr>
        <w:t xml:space="preserve">.: </w:t>
      </w:r>
      <w:r w:rsidRPr="005659A0">
        <w:rPr>
          <w:lang w:val="en-US"/>
        </w:rPr>
        <w:t>Izd</w:t>
      </w:r>
      <w:r w:rsidRPr="0040411B">
        <w:rPr>
          <w:lang w:val="en-US"/>
        </w:rPr>
        <w:t>-</w:t>
      </w:r>
      <w:r w:rsidRPr="005659A0">
        <w:rPr>
          <w:lang w:val="en-US"/>
        </w:rPr>
        <w:t>vo</w:t>
      </w:r>
      <w:r w:rsidRPr="0040411B">
        <w:rPr>
          <w:lang w:val="en-US"/>
        </w:rPr>
        <w:t xml:space="preserve"> </w:t>
      </w:r>
      <w:r w:rsidRPr="005659A0">
        <w:rPr>
          <w:lang w:val="en-US"/>
        </w:rPr>
        <w:t>AN</w:t>
      </w:r>
      <w:r w:rsidRPr="0040411B">
        <w:rPr>
          <w:lang w:val="en-US"/>
        </w:rPr>
        <w:t xml:space="preserve"> </w:t>
      </w:r>
      <w:r w:rsidRPr="005659A0">
        <w:rPr>
          <w:lang w:val="en-US"/>
        </w:rPr>
        <w:t>SSSR</w:t>
      </w:r>
      <w:r w:rsidRPr="0040411B">
        <w:rPr>
          <w:lang w:val="en-US"/>
        </w:rPr>
        <w:t xml:space="preserve">, 1955. 352 </w:t>
      </w:r>
      <w:r w:rsidR="00766EB3">
        <w:rPr>
          <w:lang w:val="en-US"/>
        </w:rPr>
        <w:t>p</w:t>
      </w:r>
      <w:r w:rsidRPr="0040411B">
        <w:rPr>
          <w:lang w:val="en-US"/>
        </w:rPr>
        <w:t xml:space="preserve">. 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40411B">
        <w:rPr>
          <w:lang w:val="en-US"/>
        </w:rPr>
        <w:t>2.</w:t>
      </w:r>
      <w:r w:rsidRPr="0040411B">
        <w:rPr>
          <w:lang w:val="en-US"/>
        </w:rPr>
        <w:tab/>
      </w:r>
      <w:r w:rsidRPr="005659A0">
        <w:rPr>
          <w:lang w:val="en-US"/>
        </w:rPr>
        <w:t>Kouzov</w:t>
      </w:r>
      <w:r w:rsidRPr="0040411B">
        <w:rPr>
          <w:lang w:val="en-US"/>
        </w:rPr>
        <w:t xml:space="preserve">, </w:t>
      </w:r>
      <w:r w:rsidRPr="005659A0">
        <w:rPr>
          <w:lang w:val="en-US"/>
        </w:rPr>
        <w:t>P</w:t>
      </w:r>
      <w:r w:rsidRPr="0040411B">
        <w:rPr>
          <w:lang w:val="en-US"/>
        </w:rPr>
        <w:t xml:space="preserve">. </w:t>
      </w:r>
      <w:r w:rsidRPr="005659A0">
        <w:rPr>
          <w:lang w:val="en-US"/>
        </w:rPr>
        <w:t>A</w:t>
      </w:r>
      <w:r w:rsidRPr="0040411B">
        <w:rPr>
          <w:lang w:val="en-US"/>
        </w:rPr>
        <w:t xml:space="preserve">. </w:t>
      </w:r>
      <w:r w:rsidRPr="005659A0">
        <w:rPr>
          <w:lang w:val="en-US"/>
        </w:rPr>
        <w:t>Osnovy analiza dispersnogo sostava promyshlennyh pylej i izmel'chjonnyh materialov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Fundamentals of disperse</w:t>
      </w:r>
      <w:r w:rsidR="00766EB3">
        <w:rPr>
          <w:lang w:val="en-US"/>
        </w:rPr>
        <w:t>d</w:t>
      </w:r>
      <w:r w:rsidR="00766EB3" w:rsidRPr="00766EB3">
        <w:rPr>
          <w:lang w:val="en-US"/>
        </w:rPr>
        <w:t xml:space="preserve"> composition</w:t>
      </w:r>
      <w:r w:rsidR="00766EB3">
        <w:rPr>
          <w:lang w:val="en-US"/>
        </w:rPr>
        <w:t>'</w:t>
      </w:r>
      <w:r w:rsidR="00766EB3" w:rsidRPr="00766EB3">
        <w:rPr>
          <w:lang w:val="en-US"/>
        </w:rPr>
        <w:t xml:space="preserve"> analysis of industrial dust and crushed materials</w:t>
      </w:r>
      <w:r w:rsidR="00766EB3">
        <w:rPr>
          <w:lang w:val="en-US"/>
        </w:rPr>
        <w:t>]</w:t>
      </w:r>
      <w:r w:rsidRPr="005659A0">
        <w:rPr>
          <w:lang w:val="en-US"/>
        </w:rPr>
        <w:t>. L.: Himija</w:t>
      </w:r>
      <w:r w:rsidR="00766EB3">
        <w:rPr>
          <w:lang w:val="en-US"/>
        </w:rPr>
        <w:t xml:space="preserve"> [</w:t>
      </w:r>
      <w:r w:rsidR="00766EB3" w:rsidRPr="00766EB3">
        <w:rPr>
          <w:lang w:val="en-US"/>
        </w:rPr>
        <w:t>Chemistry</w:t>
      </w:r>
      <w:r w:rsidR="00766EB3">
        <w:rPr>
          <w:lang w:val="en-US"/>
        </w:rPr>
        <w:t>]</w:t>
      </w:r>
      <w:r w:rsidRPr="005659A0">
        <w:rPr>
          <w:lang w:val="en-US"/>
        </w:rPr>
        <w:t xml:space="preserve">, 1987. 264 </w:t>
      </w:r>
      <w:r w:rsidR="00766EB3">
        <w:rPr>
          <w:lang w:val="en-US"/>
        </w:rPr>
        <w:t>p</w:t>
      </w:r>
      <w:r w:rsidRPr="005659A0">
        <w:rPr>
          <w:lang w:val="en-US"/>
        </w:rPr>
        <w:t>.</w:t>
      </w:r>
    </w:p>
    <w:p w:rsidR="005659A0" w:rsidRPr="005659A0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3</w:t>
      </w:r>
      <w:r w:rsidR="005659A0" w:rsidRPr="005659A0">
        <w:rPr>
          <w:lang w:val="en-US"/>
        </w:rPr>
        <w:t>.</w:t>
      </w:r>
      <w:r w:rsidR="005659A0" w:rsidRPr="005659A0">
        <w:rPr>
          <w:lang w:val="en-US"/>
        </w:rPr>
        <w:tab/>
      </w:r>
      <w:r w:rsidR="000A3373" w:rsidRPr="00766EB3">
        <w:rPr>
          <w:lang w:val="en-US"/>
        </w:rPr>
        <w:t>Azarov, V. N. Kompleksnaja ocenka pylevoj obstanovki i razrabotka mer po snizheniju zapylennosti vozdushnoj sredy promyshlennyh predprijatij: avtoref. dis. ... d-r tehn. nauk nauk: 05.26.01. Rostov-na-Donu, 2004</w:t>
      </w:r>
      <w:r w:rsidR="000A3373" w:rsidRPr="000A3373">
        <w:rPr>
          <w:lang w:val="en-US"/>
        </w:rPr>
        <w:t xml:space="preserve">. </w:t>
      </w:r>
      <w:r w:rsidR="000A3373">
        <w:rPr>
          <w:lang w:val="en-US"/>
        </w:rPr>
        <w:t>48</w:t>
      </w:r>
      <w:r w:rsidR="000A3373" w:rsidRPr="000A3373">
        <w:rPr>
          <w:lang w:val="en-US"/>
        </w:rPr>
        <w:t xml:space="preserve"> p</w:t>
      </w:r>
      <w:r w:rsidR="000A3373" w:rsidRPr="005659A0">
        <w:rPr>
          <w:lang w:val="en-US"/>
        </w:rPr>
        <w:t>.</w:t>
      </w:r>
    </w:p>
    <w:p w:rsidR="005659A0" w:rsidRPr="005659A0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4</w:t>
      </w:r>
      <w:r w:rsidR="005659A0" w:rsidRPr="005659A0">
        <w:rPr>
          <w:lang w:val="en-US"/>
        </w:rPr>
        <w:t>.</w:t>
      </w:r>
      <w:r w:rsidR="005659A0" w:rsidRPr="005659A0">
        <w:rPr>
          <w:lang w:val="en-US"/>
        </w:rPr>
        <w:tab/>
      </w:r>
      <w:r w:rsidR="000A3373" w:rsidRPr="005659A0">
        <w:rPr>
          <w:lang w:val="en-US"/>
        </w:rPr>
        <w:t xml:space="preserve">Azarov V.N., Sergina N.M. Deponirovannaja rukopis'. Deponirovano VINITI </w:t>
      </w:r>
      <w:r w:rsidR="000A3373">
        <w:rPr>
          <w:lang w:val="en-US"/>
        </w:rPr>
        <w:t xml:space="preserve">15.07.2002 №1332-80002. 7 </w:t>
      </w:r>
      <w:r w:rsidR="000A3373" w:rsidRPr="00CE1DA1">
        <w:rPr>
          <w:lang w:val="en-US"/>
        </w:rPr>
        <w:t>p</w:t>
      </w:r>
      <w:r w:rsidR="000A3373" w:rsidRPr="005659A0">
        <w:rPr>
          <w:lang w:val="en-US"/>
        </w:rPr>
        <w:t>.</w:t>
      </w:r>
    </w:p>
    <w:p w:rsidR="005659A0" w:rsidRPr="005659A0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5</w:t>
      </w:r>
      <w:r w:rsidR="005659A0" w:rsidRPr="005659A0">
        <w:rPr>
          <w:lang w:val="en-US"/>
        </w:rPr>
        <w:t>.</w:t>
      </w:r>
      <w:r w:rsidR="005659A0" w:rsidRPr="005659A0">
        <w:rPr>
          <w:lang w:val="en-US"/>
        </w:rPr>
        <w:tab/>
        <w:t>Strelets K. I., Kitain M. B., Petrochenko M. V. Welding Spark Parameters Determination for Cyclone Removal Calculation</w:t>
      </w:r>
      <w:r w:rsidR="00CE1DA1">
        <w:rPr>
          <w:lang w:val="en-US"/>
        </w:rPr>
        <w:t xml:space="preserve">. </w:t>
      </w:r>
      <w:r w:rsidR="005659A0" w:rsidRPr="005659A0">
        <w:rPr>
          <w:lang w:val="en-US"/>
        </w:rPr>
        <w:t xml:space="preserve">Advanced Materials Research. 2014. </w:t>
      </w:r>
      <w:r w:rsidR="00CE1DA1">
        <w:rPr>
          <w:lang w:val="en-US"/>
        </w:rPr>
        <w:t>V. 941. P</w:t>
      </w:r>
      <w:r w:rsidR="005659A0" w:rsidRPr="005659A0">
        <w:rPr>
          <w:lang w:val="en-US"/>
        </w:rPr>
        <w:t>p. 2098-2103.</w:t>
      </w:r>
    </w:p>
    <w:p w:rsidR="005659A0" w:rsidRPr="005659A0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6</w:t>
      </w:r>
      <w:r w:rsidR="005659A0" w:rsidRPr="005659A0">
        <w:rPr>
          <w:lang w:val="en-US"/>
        </w:rPr>
        <w:t>.</w:t>
      </w:r>
      <w:r w:rsidR="005659A0" w:rsidRPr="005659A0">
        <w:rPr>
          <w:lang w:val="en-US"/>
        </w:rPr>
        <w:tab/>
        <w:t xml:space="preserve">Sergina, N. M., Semenova, E. A., Kislenko, T. A. </w:t>
      </w:r>
      <w:r w:rsidR="000A3373" w:rsidRPr="007771F0">
        <w:rPr>
          <w:lang w:val="en-US"/>
        </w:rPr>
        <w:t>Inženernyj vestnik Dona (Rus)</w:t>
      </w:r>
      <w:r w:rsidR="000A3373" w:rsidRPr="005659A0">
        <w:rPr>
          <w:lang w:val="en-US"/>
        </w:rPr>
        <w:t>,</w:t>
      </w:r>
      <w:r w:rsidR="000A3373">
        <w:rPr>
          <w:lang w:val="en-US"/>
        </w:rPr>
        <w:t xml:space="preserve"> 2013</w:t>
      </w:r>
      <w:r w:rsidR="005659A0" w:rsidRPr="005659A0">
        <w:rPr>
          <w:lang w:val="en-US"/>
        </w:rPr>
        <w:t>. URL: ivdon.ru/ru/magazine/ archive/n4y2013/2013.</w:t>
      </w:r>
    </w:p>
    <w:p w:rsidR="005659A0" w:rsidRPr="005659A0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7</w:t>
      </w:r>
      <w:r w:rsidR="005659A0" w:rsidRPr="005659A0">
        <w:rPr>
          <w:lang w:val="en-US"/>
        </w:rPr>
        <w:t>.</w:t>
      </w:r>
      <w:r w:rsidR="005659A0" w:rsidRPr="005659A0">
        <w:rPr>
          <w:lang w:val="en-US"/>
        </w:rPr>
        <w:tab/>
        <w:t xml:space="preserve">Koshkarev, S.A., Kislenko, T.A. Al'ternativnaja jenergetika i jekologija, 2013, №11. </w:t>
      </w:r>
      <w:r w:rsidR="00CE1DA1">
        <w:rPr>
          <w:lang w:val="en-US"/>
        </w:rPr>
        <w:t>P</w:t>
      </w:r>
      <w:r w:rsidR="001C47B1">
        <w:rPr>
          <w:lang w:val="en-US"/>
        </w:rPr>
        <w:t>p</w:t>
      </w:r>
      <w:r w:rsidR="005659A0" w:rsidRPr="005659A0">
        <w:rPr>
          <w:lang w:val="en-US"/>
        </w:rPr>
        <w:t>. 47-49.</w:t>
      </w:r>
    </w:p>
    <w:p w:rsidR="005659A0" w:rsidRPr="00B63C23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8</w:t>
      </w:r>
      <w:r w:rsidR="005659A0" w:rsidRPr="005659A0">
        <w:rPr>
          <w:lang w:val="en-US"/>
        </w:rPr>
        <w:t>.</w:t>
      </w:r>
      <w:r w:rsidR="005659A0" w:rsidRPr="005659A0">
        <w:rPr>
          <w:lang w:val="en-US"/>
        </w:rPr>
        <w:tab/>
        <w:t xml:space="preserve">Azarov, V.N., Koshkarev, S.A., Solomahina, L. Ja. </w:t>
      </w:r>
      <w:r w:rsidR="000A3373" w:rsidRPr="007771F0">
        <w:rPr>
          <w:lang w:val="en-US"/>
        </w:rPr>
        <w:t>Inženernyj vestnik Dona (Rus)</w:t>
      </w:r>
      <w:r w:rsidR="000A3373" w:rsidRPr="005659A0">
        <w:rPr>
          <w:lang w:val="en-US"/>
        </w:rPr>
        <w:t xml:space="preserve">, </w:t>
      </w:r>
      <w:r w:rsidR="000A3373">
        <w:rPr>
          <w:lang w:val="en-US"/>
        </w:rPr>
        <w:t>2014</w:t>
      </w:r>
      <w:r w:rsidR="005659A0" w:rsidRPr="005659A0">
        <w:rPr>
          <w:lang w:val="en-US"/>
        </w:rPr>
        <w:t>. URL: ivdon.ru/ru/magazine/archive/N4y2014/2572</w:t>
      </w:r>
      <w:r w:rsidR="00B63C23" w:rsidRPr="00B63C23">
        <w:rPr>
          <w:lang w:val="en-US"/>
        </w:rPr>
        <w:t>.</w:t>
      </w:r>
    </w:p>
    <w:p w:rsidR="005659A0" w:rsidRPr="00AC1EC0" w:rsidRDefault="0010796D" w:rsidP="005659A0">
      <w:pPr>
        <w:pStyle w:val="ab"/>
        <w:ind w:left="426"/>
        <w:rPr>
          <w:lang w:val="en-US"/>
        </w:rPr>
      </w:pPr>
      <w:r w:rsidRPr="0010796D">
        <w:rPr>
          <w:lang w:val="en-US"/>
        </w:rPr>
        <w:t>9</w:t>
      </w:r>
      <w:r w:rsidR="005659A0" w:rsidRPr="0010796D">
        <w:rPr>
          <w:lang w:val="en-US"/>
        </w:rPr>
        <w:tab/>
      </w:r>
      <w:r w:rsidR="00F32258" w:rsidRPr="00F32258">
        <w:rPr>
          <w:lang w:val="en-US"/>
        </w:rPr>
        <w:t>Bahtin</w:t>
      </w:r>
      <w:r w:rsidR="00F32258" w:rsidRPr="0010796D">
        <w:rPr>
          <w:lang w:val="en-US"/>
        </w:rPr>
        <w:t xml:space="preserve">, </w:t>
      </w:r>
      <w:r w:rsidR="00F32258" w:rsidRPr="00F32258">
        <w:rPr>
          <w:lang w:val="en-US"/>
        </w:rPr>
        <w:t>N</w:t>
      </w:r>
      <w:r w:rsidR="00F32258" w:rsidRPr="0010796D">
        <w:rPr>
          <w:lang w:val="en-US"/>
        </w:rPr>
        <w:t xml:space="preserve">. </w:t>
      </w:r>
      <w:r w:rsidR="00F32258" w:rsidRPr="00F32258">
        <w:rPr>
          <w:lang w:val="en-US"/>
        </w:rPr>
        <w:t>I</w:t>
      </w:r>
      <w:r w:rsidR="00F32258" w:rsidRPr="0010796D">
        <w:rPr>
          <w:lang w:val="en-US"/>
        </w:rPr>
        <w:t xml:space="preserve">., </w:t>
      </w:r>
      <w:r w:rsidR="00F32258" w:rsidRPr="00F32258">
        <w:rPr>
          <w:lang w:val="en-US"/>
        </w:rPr>
        <w:t>Janjushkin</w:t>
      </w:r>
      <w:r w:rsidR="00F32258" w:rsidRPr="0010796D">
        <w:rPr>
          <w:lang w:val="en-US"/>
        </w:rPr>
        <w:t xml:space="preserve">, </w:t>
      </w:r>
      <w:r w:rsidR="00F32258" w:rsidRPr="00F32258">
        <w:rPr>
          <w:lang w:val="en-US"/>
        </w:rPr>
        <w:t>V</w:t>
      </w:r>
      <w:r w:rsidR="00F32258" w:rsidRPr="0010796D">
        <w:rPr>
          <w:lang w:val="en-US"/>
        </w:rPr>
        <w:t>.</w:t>
      </w:r>
      <w:r w:rsidR="00F32258" w:rsidRPr="00F32258">
        <w:rPr>
          <w:lang w:val="en-US"/>
        </w:rPr>
        <w:t>V</w:t>
      </w:r>
      <w:r w:rsidR="00F32258" w:rsidRPr="0010796D">
        <w:rPr>
          <w:lang w:val="en-US"/>
        </w:rPr>
        <w:t xml:space="preserve">. </w:t>
      </w:r>
      <w:r w:rsidR="00F32258" w:rsidRPr="00F32258">
        <w:rPr>
          <w:lang w:val="en-US"/>
        </w:rPr>
        <w:t>Ol</w:t>
      </w:r>
      <w:r w:rsidR="00F32258" w:rsidRPr="0010796D">
        <w:rPr>
          <w:lang w:val="en-US"/>
        </w:rPr>
        <w:t>'</w:t>
      </w:r>
      <w:r w:rsidR="00F32258" w:rsidRPr="00F32258">
        <w:rPr>
          <w:lang w:val="en-US"/>
        </w:rPr>
        <w:t>shevskij</w:t>
      </w:r>
      <w:r w:rsidR="00F32258" w:rsidRPr="0010796D">
        <w:rPr>
          <w:lang w:val="en-US"/>
        </w:rPr>
        <w:t xml:space="preserve">, </w:t>
      </w:r>
      <w:r w:rsidR="00F32258" w:rsidRPr="00F32258">
        <w:rPr>
          <w:lang w:val="en-US"/>
        </w:rPr>
        <w:t>D</w:t>
      </w:r>
      <w:r w:rsidR="00F32258" w:rsidRPr="0010796D">
        <w:rPr>
          <w:lang w:val="en-US"/>
        </w:rPr>
        <w:t xml:space="preserve">. </w:t>
      </w:r>
      <w:r w:rsidR="00F32258" w:rsidRPr="00F32258">
        <w:rPr>
          <w:lang w:val="en-US"/>
        </w:rPr>
        <w:t>V</w:t>
      </w:r>
      <w:r w:rsidR="00F32258" w:rsidRPr="0010796D">
        <w:rPr>
          <w:lang w:val="en-US"/>
        </w:rPr>
        <w:t>.</w:t>
      </w:r>
      <w:r w:rsidR="005659A0" w:rsidRPr="0010796D">
        <w:rPr>
          <w:lang w:val="en-US"/>
        </w:rPr>
        <w:t xml:space="preserve"> </w:t>
      </w:r>
      <w:r w:rsidR="000A3373" w:rsidRPr="007771F0">
        <w:rPr>
          <w:lang w:val="en-US"/>
        </w:rPr>
        <w:t>Inženernyj vestnik Dona (Rus)</w:t>
      </w:r>
      <w:r w:rsidR="005659A0" w:rsidRPr="0010796D">
        <w:rPr>
          <w:lang w:val="en-US"/>
        </w:rPr>
        <w:t>, 2008</w:t>
      </w:r>
      <w:r w:rsidR="000A3373" w:rsidRPr="000A3373">
        <w:rPr>
          <w:lang w:val="en-US"/>
        </w:rPr>
        <w:t xml:space="preserve">. </w:t>
      </w:r>
      <w:r w:rsidR="005659A0" w:rsidRPr="005659A0">
        <w:rPr>
          <w:lang w:val="en-US"/>
        </w:rPr>
        <w:t>URL</w:t>
      </w:r>
      <w:r w:rsidR="005659A0" w:rsidRPr="00AC1EC0">
        <w:rPr>
          <w:lang w:val="en-US"/>
        </w:rPr>
        <w:t>:</w:t>
      </w:r>
      <w:r w:rsidR="00F32258" w:rsidRPr="00AC1EC0">
        <w:rPr>
          <w:lang w:val="en-US"/>
        </w:rPr>
        <w:t xml:space="preserve"> </w:t>
      </w:r>
      <w:r w:rsidR="005659A0" w:rsidRPr="005659A0">
        <w:rPr>
          <w:lang w:val="en-US"/>
        </w:rPr>
        <w:t>ivdon</w:t>
      </w:r>
      <w:r w:rsidR="005659A0" w:rsidRPr="00AC1EC0">
        <w:rPr>
          <w:lang w:val="en-US"/>
        </w:rPr>
        <w:t>.</w:t>
      </w:r>
      <w:r w:rsidR="005659A0" w:rsidRPr="005659A0">
        <w:rPr>
          <w:lang w:val="en-US"/>
        </w:rPr>
        <w:t>ru</w:t>
      </w:r>
      <w:r w:rsidR="005659A0" w:rsidRPr="00AC1EC0">
        <w:rPr>
          <w:lang w:val="en-US"/>
        </w:rPr>
        <w:t>/</w:t>
      </w:r>
      <w:r w:rsidR="005659A0" w:rsidRPr="005659A0">
        <w:rPr>
          <w:lang w:val="en-US"/>
        </w:rPr>
        <w:t>ru</w:t>
      </w:r>
      <w:r w:rsidR="005659A0" w:rsidRPr="00AC1EC0">
        <w:rPr>
          <w:lang w:val="en-US"/>
        </w:rPr>
        <w:t>/</w:t>
      </w:r>
      <w:r w:rsidR="005659A0" w:rsidRPr="005659A0">
        <w:rPr>
          <w:lang w:val="en-US"/>
        </w:rPr>
        <w:t>magazine</w:t>
      </w:r>
      <w:r w:rsidR="005659A0" w:rsidRPr="00AC1EC0">
        <w:rPr>
          <w:lang w:val="en-US"/>
        </w:rPr>
        <w:t>/</w:t>
      </w:r>
      <w:r w:rsidR="005659A0" w:rsidRPr="005659A0">
        <w:rPr>
          <w:lang w:val="en-US"/>
        </w:rPr>
        <w:t>archive</w:t>
      </w:r>
      <w:r w:rsidR="005659A0" w:rsidRPr="00AC1EC0">
        <w:rPr>
          <w:lang w:val="en-US"/>
        </w:rPr>
        <w:t>/</w:t>
      </w:r>
      <w:r w:rsidR="005659A0" w:rsidRPr="005659A0">
        <w:rPr>
          <w:lang w:val="en-US"/>
        </w:rPr>
        <w:t>n</w:t>
      </w:r>
      <w:r w:rsidR="005659A0" w:rsidRPr="00AC1EC0">
        <w:rPr>
          <w:lang w:val="en-US"/>
        </w:rPr>
        <w:t>2</w:t>
      </w:r>
      <w:r w:rsidR="005659A0" w:rsidRPr="005659A0">
        <w:rPr>
          <w:lang w:val="en-US"/>
        </w:rPr>
        <w:t>y</w:t>
      </w:r>
      <w:r w:rsidR="005659A0" w:rsidRPr="00AC1EC0">
        <w:rPr>
          <w:lang w:val="en-US"/>
        </w:rPr>
        <w:t>2008/58.</w:t>
      </w:r>
    </w:p>
    <w:p w:rsidR="005659A0" w:rsidRPr="00AC1EC0" w:rsidRDefault="005659A0" w:rsidP="005659A0">
      <w:pPr>
        <w:pStyle w:val="ab"/>
        <w:ind w:left="426"/>
        <w:rPr>
          <w:lang w:val="en-US"/>
        </w:rPr>
      </w:pPr>
      <w:r w:rsidRPr="00AC1EC0">
        <w:rPr>
          <w:lang w:val="en-US"/>
        </w:rPr>
        <w:t>1</w:t>
      </w:r>
      <w:r w:rsidR="0010796D" w:rsidRPr="00AC1EC0">
        <w:rPr>
          <w:lang w:val="en-US"/>
        </w:rPr>
        <w:t>0</w:t>
      </w:r>
      <w:r w:rsidRPr="00AC1EC0">
        <w:rPr>
          <w:lang w:val="en-US"/>
        </w:rPr>
        <w:t>.</w:t>
      </w:r>
      <w:r w:rsidRPr="00AC1EC0">
        <w:rPr>
          <w:lang w:val="en-US"/>
        </w:rPr>
        <w:tab/>
      </w:r>
      <w:r w:rsidR="00F32258" w:rsidRPr="00F32258">
        <w:rPr>
          <w:lang w:val="en-US"/>
        </w:rPr>
        <w:t>Azarov</w:t>
      </w:r>
      <w:r w:rsidR="00F32258" w:rsidRPr="00AC1EC0">
        <w:rPr>
          <w:lang w:val="en-US"/>
        </w:rPr>
        <w:t xml:space="preserve">, </w:t>
      </w:r>
      <w:r w:rsidR="00F32258" w:rsidRPr="00F32258">
        <w:rPr>
          <w:lang w:val="en-US"/>
        </w:rPr>
        <w:t>V</w:t>
      </w:r>
      <w:r w:rsidR="00F32258" w:rsidRPr="00AC1EC0">
        <w:rPr>
          <w:lang w:val="en-US"/>
        </w:rPr>
        <w:t>.</w:t>
      </w:r>
      <w:r w:rsidR="00F32258" w:rsidRPr="00F32258">
        <w:rPr>
          <w:lang w:val="en-US"/>
        </w:rPr>
        <w:t>N</w:t>
      </w:r>
      <w:r w:rsidR="00F32258" w:rsidRPr="00AC1EC0">
        <w:rPr>
          <w:lang w:val="en-US"/>
        </w:rPr>
        <w:t xml:space="preserve">., </w:t>
      </w:r>
      <w:r w:rsidR="00F32258" w:rsidRPr="00F32258">
        <w:rPr>
          <w:lang w:val="en-US"/>
        </w:rPr>
        <w:t>Koshkarev</w:t>
      </w:r>
      <w:r w:rsidR="00F32258" w:rsidRPr="00AC1EC0">
        <w:rPr>
          <w:lang w:val="en-US"/>
        </w:rPr>
        <w:t xml:space="preserve">, </w:t>
      </w:r>
      <w:r w:rsidR="00F32258" w:rsidRPr="00F32258">
        <w:rPr>
          <w:lang w:val="en-US"/>
        </w:rPr>
        <w:t>S</w:t>
      </w:r>
      <w:r w:rsidR="00F32258" w:rsidRPr="00AC1EC0">
        <w:rPr>
          <w:lang w:val="en-US"/>
        </w:rPr>
        <w:t>.</w:t>
      </w:r>
      <w:r w:rsidR="00F32258" w:rsidRPr="00F32258">
        <w:rPr>
          <w:lang w:val="en-US"/>
        </w:rPr>
        <w:t>A</w:t>
      </w:r>
      <w:r w:rsidR="00F32258" w:rsidRPr="00AC1EC0">
        <w:rPr>
          <w:lang w:val="en-US"/>
        </w:rPr>
        <w:t xml:space="preserve">., </w:t>
      </w:r>
      <w:r w:rsidR="00F32258" w:rsidRPr="00F32258">
        <w:rPr>
          <w:lang w:val="en-US"/>
        </w:rPr>
        <w:t>Nikolenko</w:t>
      </w:r>
      <w:r w:rsidR="00F32258" w:rsidRPr="00AC1EC0">
        <w:rPr>
          <w:lang w:val="en-US"/>
        </w:rPr>
        <w:t xml:space="preserve">, </w:t>
      </w:r>
      <w:r w:rsidR="00F32258" w:rsidRPr="00F32258">
        <w:rPr>
          <w:lang w:val="en-US"/>
        </w:rPr>
        <w:t>M</w:t>
      </w:r>
      <w:r w:rsidR="00F32258" w:rsidRPr="00AC1EC0">
        <w:rPr>
          <w:lang w:val="en-US"/>
        </w:rPr>
        <w:t>.</w:t>
      </w:r>
      <w:r w:rsidR="00F32258" w:rsidRPr="00F32258">
        <w:rPr>
          <w:lang w:val="en-US"/>
        </w:rPr>
        <w:t>A</w:t>
      </w:r>
      <w:r w:rsidR="00F32258" w:rsidRPr="00AC1EC0">
        <w:rPr>
          <w:lang w:val="en-US"/>
        </w:rPr>
        <w:t xml:space="preserve">., </w:t>
      </w:r>
      <w:r w:rsidR="00F32258" w:rsidRPr="00F32258">
        <w:rPr>
          <w:lang w:val="en-US"/>
        </w:rPr>
        <w:t>Burhanova</w:t>
      </w:r>
      <w:r w:rsidR="00F32258" w:rsidRPr="00AC1EC0">
        <w:rPr>
          <w:lang w:val="en-US"/>
        </w:rPr>
        <w:t xml:space="preserve">, </w:t>
      </w:r>
      <w:r w:rsidR="00F32258" w:rsidRPr="00F32258">
        <w:rPr>
          <w:lang w:val="en-US"/>
        </w:rPr>
        <w:t>R</w:t>
      </w:r>
      <w:r w:rsidR="00F32258" w:rsidRPr="00AC1EC0">
        <w:rPr>
          <w:lang w:val="en-US"/>
        </w:rPr>
        <w:t>.</w:t>
      </w:r>
      <w:r w:rsidR="00F32258" w:rsidRPr="00F32258">
        <w:rPr>
          <w:lang w:val="en-US"/>
        </w:rPr>
        <w:t>A</w:t>
      </w:r>
      <w:r w:rsidR="00F32258" w:rsidRPr="00AC1EC0">
        <w:rPr>
          <w:lang w:val="en-US"/>
        </w:rPr>
        <w:t xml:space="preserve">. </w:t>
      </w:r>
      <w:r w:rsidR="000A3373" w:rsidRPr="007771F0">
        <w:rPr>
          <w:lang w:val="en-US"/>
        </w:rPr>
        <w:t>Inženernyj vestnik Dona (Rus)</w:t>
      </w:r>
      <w:r w:rsidR="000A3373" w:rsidRPr="005659A0">
        <w:rPr>
          <w:lang w:val="en-US"/>
        </w:rPr>
        <w:t>,</w:t>
      </w:r>
      <w:r w:rsidR="000A3373">
        <w:rPr>
          <w:lang w:val="en-US"/>
        </w:rPr>
        <w:t xml:space="preserve"> 2014</w:t>
      </w:r>
      <w:r w:rsidRPr="00AC1EC0">
        <w:rPr>
          <w:lang w:val="en-US"/>
        </w:rPr>
        <w:t xml:space="preserve">. </w:t>
      </w:r>
      <w:r w:rsidRPr="005659A0">
        <w:rPr>
          <w:lang w:val="en-US"/>
        </w:rPr>
        <w:t>URL: ivdon.ru/ru/magazine/archive/n3y2014/2539.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t>1</w:t>
      </w:r>
      <w:r w:rsidR="0010796D" w:rsidRPr="00AC1EC0">
        <w:rPr>
          <w:lang w:val="en-US"/>
        </w:rPr>
        <w:t>1</w:t>
      </w:r>
      <w:r w:rsidRPr="005659A0">
        <w:rPr>
          <w:lang w:val="en-US"/>
        </w:rPr>
        <w:t>.</w:t>
      </w:r>
      <w:r w:rsidRPr="005659A0">
        <w:rPr>
          <w:lang w:val="en-US"/>
        </w:rPr>
        <w:tab/>
        <w:t>Gargava P. et al. Speciated PM 10 Emission Inventory for Delhi, India</w:t>
      </w:r>
      <w:r w:rsidR="00CE1DA1">
        <w:rPr>
          <w:lang w:val="en-US"/>
        </w:rPr>
        <w:t xml:space="preserve">. </w:t>
      </w:r>
      <w:r w:rsidRPr="005659A0">
        <w:rPr>
          <w:lang w:val="en-US"/>
        </w:rPr>
        <w:t xml:space="preserve">Aerosol and Air Quality Research. 2014. </w:t>
      </w:r>
      <w:r w:rsidR="00CE1DA1">
        <w:rPr>
          <w:lang w:val="en-US"/>
        </w:rPr>
        <w:t>V</w:t>
      </w:r>
      <w:r w:rsidRPr="005659A0">
        <w:rPr>
          <w:lang w:val="en-US"/>
        </w:rPr>
        <w:t xml:space="preserve">. 14. </w:t>
      </w:r>
      <w:r w:rsidR="00CE1DA1">
        <w:rPr>
          <w:lang w:val="en-US"/>
        </w:rPr>
        <w:t>P</w:t>
      </w:r>
      <w:r w:rsidRPr="005659A0">
        <w:rPr>
          <w:lang w:val="en-US"/>
        </w:rPr>
        <w:t xml:space="preserve">p. 1515-1526.  </w:t>
      </w:r>
    </w:p>
    <w:p w:rsidR="005659A0" w:rsidRPr="005659A0" w:rsidRDefault="005659A0" w:rsidP="005659A0">
      <w:pPr>
        <w:pStyle w:val="ab"/>
        <w:ind w:left="426"/>
        <w:rPr>
          <w:lang w:val="en-US"/>
        </w:rPr>
      </w:pPr>
      <w:r w:rsidRPr="005659A0">
        <w:rPr>
          <w:lang w:val="en-US"/>
        </w:rPr>
        <w:lastRenderedPageBreak/>
        <w:t>1</w:t>
      </w:r>
      <w:r w:rsidR="0010796D" w:rsidRPr="0010796D">
        <w:rPr>
          <w:lang w:val="en-US"/>
        </w:rPr>
        <w:t>2</w:t>
      </w:r>
      <w:r w:rsidRPr="005659A0">
        <w:rPr>
          <w:lang w:val="en-US"/>
        </w:rPr>
        <w:t>.</w:t>
      </w:r>
      <w:r w:rsidRPr="005659A0">
        <w:rPr>
          <w:lang w:val="en-US"/>
        </w:rPr>
        <w:tab/>
        <w:t xml:space="preserve">Marinin, N.A. Issledovanie dispersnogo sostava pyli v inzhenerno-jekologicheskih sistemah i vybrosah v atmosferu predprijatij strojindustrii: avtoref. dis. ... kand. tehn. nauk nauk: 05.23.19. Volgograd, 2014. 20 </w:t>
      </w:r>
      <w:r w:rsidR="001C47B1">
        <w:rPr>
          <w:lang w:val="en-US"/>
        </w:rPr>
        <w:t>p</w:t>
      </w:r>
      <w:r w:rsidRPr="005659A0">
        <w:rPr>
          <w:lang w:val="en-US"/>
        </w:rPr>
        <w:t>.</w:t>
      </w:r>
    </w:p>
    <w:p w:rsidR="0010796D" w:rsidRPr="00AC1EC0" w:rsidRDefault="005659A0" w:rsidP="0010796D">
      <w:pPr>
        <w:pStyle w:val="ab"/>
        <w:ind w:left="426"/>
        <w:rPr>
          <w:lang w:val="en-US"/>
        </w:rPr>
      </w:pPr>
      <w:r w:rsidRPr="005659A0">
        <w:rPr>
          <w:lang w:val="en-US"/>
        </w:rPr>
        <w:t>1</w:t>
      </w:r>
      <w:r w:rsidR="0010796D" w:rsidRPr="0010796D">
        <w:rPr>
          <w:lang w:val="en-US"/>
        </w:rPr>
        <w:t>3</w:t>
      </w:r>
      <w:r w:rsidRPr="005659A0">
        <w:rPr>
          <w:lang w:val="en-US"/>
        </w:rPr>
        <w:t>.</w:t>
      </w:r>
      <w:r w:rsidRPr="005659A0">
        <w:rPr>
          <w:lang w:val="en-US"/>
        </w:rPr>
        <w:tab/>
      </w:r>
      <w:r w:rsidR="001C47B1" w:rsidRPr="005659A0">
        <w:rPr>
          <w:lang w:val="en-US"/>
        </w:rPr>
        <w:t xml:space="preserve">Patent </w:t>
      </w:r>
      <w:r w:rsidR="001C47B1" w:rsidRPr="001C47B1">
        <w:rPr>
          <w:lang w:val="en-US"/>
        </w:rPr>
        <w:t xml:space="preserve">U1 </w:t>
      </w:r>
      <w:r w:rsidR="001C47B1" w:rsidRPr="005659A0">
        <w:rPr>
          <w:lang w:val="en-US"/>
        </w:rPr>
        <w:t>№135806</w:t>
      </w:r>
      <w:r w:rsidR="001C47B1" w:rsidRPr="001C47B1">
        <w:rPr>
          <w:lang w:val="en-US"/>
        </w:rPr>
        <w:t xml:space="preserve"> MPK G01N 15/00 </w:t>
      </w:r>
      <w:r w:rsidRPr="005659A0">
        <w:rPr>
          <w:lang w:val="en-US"/>
        </w:rPr>
        <w:t>Ustrojstvo dlja oprede</w:t>
      </w:r>
      <w:r w:rsidR="001C47B1">
        <w:rPr>
          <w:lang w:val="en-US"/>
        </w:rPr>
        <w:t>lenija dispersnogo sostava pyli</w:t>
      </w:r>
      <w:r w:rsidRPr="005659A0">
        <w:rPr>
          <w:lang w:val="en-US"/>
        </w:rPr>
        <w:t xml:space="preserve">. </w:t>
      </w:r>
      <w:r w:rsidR="001C47B1">
        <w:rPr>
          <w:lang w:val="en-US"/>
        </w:rPr>
        <w:t>Azarov, V. N., Koshkarev, S.A.</w:t>
      </w:r>
      <w:r w:rsidR="001C47B1" w:rsidRPr="001A6BC8">
        <w:rPr>
          <w:lang w:val="en-US"/>
        </w:rPr>
        <w:t xml:space="preserve"> </w:t>
      </w:r>
      <w:r w:rsidR="001C47B1">
        <w:rPr>
          <w:lang w:val="en-US"/>
        </w:rPr>
        <w:t xml:space="preserve">[i dr.]. </w:t>
      </w:r>
      <w:r w:rsidRPr="005659A0">
        <w:rPr>
          <w:lang w:val="en-US"/>
        </w:rPr>
        <w:t>Zajavka №2013121082/28</w:t>
      </w:r>
      <w:r w:rsidR="001C47B1">
        <w:rPr>
          <w:lang w:val="en-US"/>
        </w:rPr>
        <w:t>.</w:t>
      </w:r>
      <w:r w:rsidRPr="005659A0">
        <w:rPr>
          <w:lang w:val="en-US"/>
        </w:rPr>
        <w:t xml:space="preserve"> Prioritet ot 07.05.2013. </w:t>
      </w:r>
      <w:r w:rsidR="001C47B1" w:rsidRPr="005659A0">
        <w:rPr>
          <w:lang w:val="en-US"/>
        </w:rPr>
        <w:t>Bulletin</w:t>
      </w:r>
      <w:r w:rsidRPr="005659A0">
        <w:rPr>
          <w:lang w:val="en-US"/>
        </w:rPr>
        <w:t xml:space="preserve"> № 35 20.12.2013.</w:t>
      </w:r>
    </w:p>
    <w:p w:rsidR="005659A0" w:rsidRPr="005659A0" w:rsidRDefault="0010796D" w:rsidP="0010796D">
      <w:pPr>
        <w:pStyle w:val="ab"/>
        <w:ind w:left="426"/>
        <w:rPr>
          <w:lang w:val="en-US"/>
        </w:rPr>
      </w:pPr>
      <w:r w:rsidRPr="0010796D">
        <w:rPr>
          <w:lang w:val="en-US"/>
        </w:rPr>
        <w:t>14.</w:t>
      </w:r>
      <w:r w:rsidR="005659A0" w:rsidRPr="005659A0">
        <w:rPr>
          <w:lang w:val="en-US"/>
        </w:rPr>
        <w:tab/>
        <w:t>Mednikov</w:t>
      </w:r>
      <w:r w:rsidR="001C47B1">
        <w:rPr>
          <w:lang w:val="en-US"/>
        </w:rPr>
        <w:t>,</w:t>
      </w:r>
      <w:r w:rsidR="005659A0" w:rsidRPr="005659A0">
        <w:rPr>
          <w:lang w:val="en-US"/>
        </w:rPr>
        <w:t xml:space="preserve"> E.P. Turbulentnyj perenos i osazhdenie ajerozolej</w:t>
      </w:r>
      <w:r w:rsidR="001C47B1" w:rsidRPr="001C47B1">
        <w:rPr>
          <w:lang w:val="en-US"/>
        </w:rPr>
        <w:t xml:space="preserve"> [</w:t>
      </w:r>
      <w:r w:rsidR="005770C7" w:rsidRPr="005770C7">
        <w:rPr>
          <w:lang w:val="en-US"/>
        </w:rPr>
        <w:t>Turbulent transfer and precipitation of aerosols</w:t>
      </w:r>
      <w:r w:rsidR="001C47B1" w:rsidRPr="001C47B1">
        <w:rPr>
          <w:lang w:val="en-US"/>
        </w:rPr>
        <w:t>]</w:t>
      </w:r>
      <w:r w:rsidR="005659A0" w:rsidRPr="005659A0">
        <w:rPr>
          <w:lang w:val="en-US"/>
        </w:rPr>
        <w:t xml:space="preserve">. M.: «Nauka», 1981. 176 </w:t>
      </w:r>
      <w:r w:rsidR="005770C7">
        <w:rPr>
          <w:lang w:val="en-US"/>
        </w:rPr>
        <w:t>p</w:t>
      </w:r>
      <w:r w:rsidR="005659A0" w:rsidRPr="005659A0">
        <w:rPr>
          <w:lang w:val="en-US"/>
        </w:rPr>
        <w:t>.</w:t>
      </w:r>
    </w:p>
    <w:sectPr w:rsidR="005659A0" w:rsidRPr="005659A0" w:rsidSect="004A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44" w:rsidRPr="006768CD" w:rsidRDefault="00DC3144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DC3144" w:rsidRPr="006768CD" w:rsidRDefault="00DC3144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92" w:rsidRDefault="0047169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7E" w:rsidRDefault="0005497E">
    <w:pPr>
      <w:pStyle w:val="af7"/>
      <w:jc w:val="right"/>
    </w:pPr>
  </w:p>
  <w:p w:rsidR="0005497E" w:rsidRPr="00870E67" w:rsidRDefault="0005497E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92" w:rsidRDefault="0047169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44" w:rsidRPr="006768CD" w:rsidRDefault="00DC3144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DC3144" w:rsidRPr="006768CD" w:rsidRDefault="00DC3144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92" w:rsidRDefault="00471692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6D" w:rsidRPr="003C09A2" w:rsidRDefault="00FA786D" w:rsidP="00FA786D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4" name="Рисунок 14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  <w:r>
      <w:rPr>
        <w:color w:val="107DE6"/>
        <w:sz w:val="20"/>
        <w:szCs w:val="20"/>
        <w:u w:color="000080"/>
        <w:shd w:val="clear" w:color="auto" w:fill="FFFFFF"/>
      </w:rPr>
      <w:t>№1</w:t>
    </w:r>
    <w:r w:rsidRPr="003C09A2">
      <w:rPr>
        <w:color w:val="107DE6"/>
        <w:sz w:val="20"/>
        <w:szCs w:val="20"/>
        <w:u w:color="000080"/>
        <w:shd w:val="clear" w:color="auto" w:fill="FFFFFF"/>
      </w:rPr>
      <w:t xml:space="preserve">, ч.2 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 xml:space="preserve"> </w:t>
    </w:r>
  </w:p>
  <w:p w:rsidR="00FA786D" w:rsidRPr="00471692" w:rsidRDefault="00FA786D" w:rsidP="00FA786D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>n</w:t>
    </w:r>
    <w:r w:rsidRPr="008E241E">
      <w:rPr>
        <w:color w:val="107DE6"/>
        <w:sz w:val="20"/>
        <w:szCs w:val="20"/>
        <w:u w:color="000080"/>
        <w:shd w:val="clear" w:color="auto" w:fill="FFFFFF"/>
        <w:lang w:val="en-US"/>
      </w:rPr>
      <w:t>1</w:t>
    </w:r>
    <w:r>
      <w:rPr>
        <w:color w:val="107DE6"/>
        <w:sz w:val="20"/>
        <w:szCs w:val="20"/>
        <w:u w:color="000080"/>
        <w:shd w:val="clear" w:color="auto" w:fill="FFFFFF"/>
        <w:lang w:val="en-US"/>
      </w:rPr>
      <w:t>p2y201</w:t>
    </w:r>
    <w:r w:rsidRPr="008E241E">
      <w:rPr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47169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2858</w:t>
    </w:r>
  </w:p>
  <w:p w:rsidR="00FA786D" w:rsidRPr="00471692" w:rsidRDefault="00FA786D" w:rsidP="00FA786D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</w:pPr>
  </w:p>
  <w:p w:rsidR="0005497E" w:rsidRPr="00E5519B" w:rsidRDefault="00EE5F9E" w:rsidP="00EE5198">
    <w:pPr>
      <w:pStyle w:val="af5"/>
      <w:rPr>
        <w:b/>
        <w:bCs/>
        <w:color w:val="000080"/>
        <w:sz w:val="24"/>
        <w:u w:color="000080"/>
      </w:rPr>
    </w:pPr>
    <w:r w:rsidRPr="00EE5F9E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92" w:rsidRDefault="0047169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1B17"/>
    <w:rsid w:val="00032068"/>
    <w:rsid w:val="000329C7"/>
    <w:rsid w:val="00033347"/>
    <w:rsid w:val="000404B7"/>
    <w:rsid w:val="00042CFE"/>
    <w:rsid w:val="00045FD8"/>
    <w:rsid w:val="00047CEE"/>
    <w:rsid w:val="0005497E"/>
    <w:rsid w:val="00066E70"/>
    <w:rsid w:val="00092DD5"/>
    <w:rsid w:val="000A023F"/>
    <w:rsid w:val="000A0FDC"/>
    <w:rsid w:val="000A3373"/>
    <w:rsid w:val="000A5E85"/>
    <w:rsid w:val="000B48AE"/>
    <w:rsid w:val="000B736B"/>
    <w:rsid w:val="000D00AA"/>
    <w:rsid w:val="000D6776"/>
    <w:rsid w:val="000D6E46"/>
    <w:rsid w:val="000E4FBF"/>
    <w:rsid w:val="000F1DAA"/>
    <w:rsid w:val="00101B48"/>
    <w:rsid w:val="001029B1"/>
    <w:rsid w:val="00106148"/>
    <w:rsid w:val="0010796D"/>
    <w:rsid w:val="00112D76"/>
    <w:rsid w:val="00115E51"/>
    <w:rsid w:val="001329BC"/>
    <w:rsid w:val="001341BD"/>
    <w:rsid w:val="00137333"/>
    <w:rsid w:val="00142051"/>
    <w:rsid w:val="00152C00"/>
    <w:rsid w:val="0016645B"/>
    <w:rsid w:val="00175410"/>
    <w:rsid w:val="00176005"/>
    <w:rsid w:val="0018456A"/>
    <w:rsid w:val="001C3EF4"/>
    <w:rsid w:val="001C47B1"/>
    <w:rsid w:val="001E0B1B"/>
    <w:rsid w:val="002036D8"/>
    <w:rsid w:val="002037D5"/>
    <w:rsid w:val="00203B93"/>
    <w:rsid w:val="00206755"/>
    <w:rsid w:val="00211D5F"/>
    <w:rsid w:val="00222CC9"/>
    <w:rsid w:val="00242697"/>
    <w:rsid w:val="00244FAD"/>
    <w:rsid w:val="00252113"/>
    <w:rsid w:val="002572CE"/>
    <w:rsid w:val="00257386"/>
    <w:rsid w:val="002611B9"/>
    <w:rsid w:val="00270665"/>
    <w:rsid w:val="00275649"/>
    <w:rsid w:val="00276770"/>
    <w:rsid w:val="0028307C"/>
    <w:rsid w:val="00283CF2"/>
    <w:rsid w:val="00291011"/>
    <w:rsid w:val="00291B0E"/>
    <w:rsid w:val="002959C4"/>
    <w:rsid w:val="002A4388"/>
    <w:rsid w:val="002A5FE1"/>
    <w:rsid w:val="002B1AEF"/>
    <w:rsid w:val="002B76FA"/>
    <w:rsid w:val="002C7E15"/>
    <w:rsid w:val="002D293C"/>
    <w:rsid w:val="002D2F2F"/>
    <w:rsid w:val="002D7606"/>
    <w:rsid w:val="002E7713"/>
    <w:rsid w:val="002F0BC9"/>
    <w:rsid w:val="002F1C34"/>
    <w:rsid w:val="002F613F"/>
    <w:rsid w:val="002F6307"/>
    <w:rsid w:val="002F6D4A"/>
    <w:rsid w:val="0030142B"/>
    <w:rsid w:val="0030648C"/>
    <w:rsid w:val="00306D05"/>
    <w:rsid w:val="00311291"/>
    <w:rsid w:val="003225B4"/>
    <w:rsid w:val="00331C48"/>
    <w:rsid w:val="003321FC"/>
    <w:rsid w:val="00335CD9"/>
    <w:rsid w:val="00340479"/>
    <w:rsid w:val="00351113"/>
    <w:rsid w:val="0035741D"/>
    <w:rsid w:val="00365884"/>
    <w:rsid w:val="00371539"/>
    <w:rsid w:val="00392676"/>
    <w:rsid w:val="00392B6E"/>
    <w:rsid w:val="003A57BA"/>
    <w:rsid w:val="003B764A"/>
    <w:rsid w:val="003B7DC5"/>
    <w:rsid w:val="003C7C13"/>
    <w:rsid w:val="003D251D"/>
    <w:rsid w:val="003D544B"/>
    <w:rsid w:val="003E76B7"/>
    <w:rsid w:val="004017CC"/>
    <w:rsid w:val="0040411B"/>
    <w:rsid w:val="00404201"/>
    <w:rsid w:val="00404C6F"/>
    <w:rsid w:val="00404E8E"/>
    <w:rsid w:val="00410B93"/>
    <w:rsid w:val="0041115A"/>
    <w:rsid w:val="004126FE"/>
    <w:rsid w:val="0044061B"/>
    <w:rsid w:val="00465559"/>
    <w:rsid w:val="00471692"/>
    <w:rsid w:val="0049458D"/>
    <w:rsid w:val="00495956"/>
    <w:rsid w:val="004A1D9A"/>
    <w:rsid w:val="004A53A0"/>
    <w:rsid w:val="004C7158"/>
    <w:rsid w:val="004C7BF9"/>
    <w:rsid w:val="004E15FD"/>
    <w:rsid w:val="004E24A8"/>
    <w:rsid w:val="004F7CD7"/>
    <w:rsid w:val="005029EC"/>
    <w:rsid w:val="0051063F"/>
    <w:rsid w:val="005110FF"/>
    <w:rsid w:val="00515A9F"/>
    <w:rsid w:val="00521832"/>
    <w:rsid w:val="00525F04"/>
    <w:rsid w:val="00526D8B"/>
    <w:rsid w:val="00533948"/>
    <w:rsid w:val="00556DD7"/>
    <w:rsid w:val="005659A0"/>
    <w:rsid w:val="00565F33"/>
    <w:rsid w:val="0056607E"/>
    <w:rsid w:val="0056723A"/>
    <w:rsid w:val="00575F2F"/>
    <w:rsid w:val="005770C7"/>
    <w:rsid w:val="00583FAE"/>
    <w:rsid w:val="0059707B"/>
    <w:rsid w:val="005A14D2"/>
    <w:rsid w:val="005B0F84"/>
    <w:rsid w:val="005B4923"/>
    <w:rsid w:val="005C4120"/>
    <w:rsid w:val="005F00CC"/>
    <w:rsid w:val="005F179E"/>
    <w:rsid w:val="005F7E59"/>
    <w:rsid w:val="00605F50"/>
    <w:rsid w:val="00616272"/>
    <w:rsid w:val="00620119"/>
    <w:rsid w:val="00626AF2"/>
    <w:rsid w:val="00630289"/>
    <w:rsid w:val="006429CF"/>
    <w:rsid w:val="00647979"/>
    <w:rsid w:val="00651C4B"/>
    <w:rsid w:val="00652CC8"/>
    <w:rsid w:val="006530C6"/>
    <w:rsid w:val="0066150E"/>
    <w:rsid w:val="006768CD"/>
    <w:rsid w:val="00683D6E"/>
    <w:rsid w:val="00685510"/>
    <w:rsid w:val="00693BDA"/>
    <w:rsid w:val="0069730B"/>
    <w:rsid w:val="006A187C"/>
    <w:rsid w:val="006A5861"/>
    <w:rsid w:val="006B5A84"/>
    <w:rsid w:val="006E42A2"/>
    <w:rsid w:val="006E5065"/>
    <w:rsid w:val="006F2030"/>
    <w:rsid w:val="00707144"/>
    <w:rsid w:val="00715002"/>
    <w:rsid w:val="007200F9"/>
    <w:rsid w:val="007378AE"/>
    <w:rsid w:val="0074007F"/>
    <w:rsid w:val="007504EA"/>
    <w:rsid w:val="007607D0"/>
    <w:rsid w:val="00761C91"/>
    <w:rsid w:val="00766EB3"/>
    <w:rsid w:val="00786C16"/>
    <w:rsid w:val="007902C5"/>
    <w:rsid w:val="007920EC"/>
    <w:rsid w:val="007A10C5"/>
    <w:rsid w:val="007A197B"/>
    <w:rsid w:val="007B084A"/>
    <w:rsid w:val="007B4059"/>
    <w:rsid w:val="007B4551"/>
    <w:rsid w:val="007B7093"/>
    <w:rsid w:val="007C0FD7"/>
    <w:rsid w:val="007C5875"/>
    <w:rsid w:val="007D32F4"/>
    <w:rsid w:val="007D350A"/>
    <w:rsid w:val="007D442F"/>
    <w:rsid w:val="007D64AD"/>
    <w:rsid w:val="007E0E42"/>
    <w:rsid w:val="007E6832"/>
    <w:rsid w:val="007F653C"/>
    <w:rsid w:val="00801656"/>
    <w:rsid w:val="0081312C"/>
    <w:rsid w:val="00813745"/>
    <w:rsid w:val="00825621"/>
    <w:rsid w:val="00830A5E"/>
    <w:rsid w:val="00834133"/>
    <w:rsid w:val="00843DFF"/>
    <w:rsid w:val="00845F4E"/>
    <w:rsid w:val="00850D9C"/>
    <w:rsid w:val="00851F46"/>
    <w:rsid w:val="008612E9"/>
    <w:rsid w:val="0086447C"/>
    <w:rsid w:val="00870E67"/>
    <w:rsid w:val="00872723"/>
    <w:rsid w:val="008803C7"/>
    <w:rsid w:val="00882708"/>
    <w:rsid w:val="00887506"/>
    <w:rsid w:val="00890392"/>
    <w:rsid w:val="00892708"/>
    <w:rsid w:val="0089311C"/>
    <w:rsid w:val="008A09C4"/>
    <w:rsid w:val="008B79D6"/>
    <w:rsid w:val="008C7D7E"/>
    <w:rsid w:val="008D11FD"/>
    <w:rsid w:val="008D22BE"/>
    <w:rsid w:val="008D392E"/>
    <w:rsid w:val="008D561B"/>
    <w:rsid w:val="008D61B9"/>
    <w:rsid w:val="008E44DA"/>
    <w:rsid w:val="008F08A8"/>
    <w:rsid w:val="00902D0E"/>
    <w:rsid w:val="0090460E"/>
    <w:rsid w:val="00921F21"/>
    <w:rsid w:val="00953A58"/>
    <w:rsid w:val="00957523"/>
    <w:rsid w:val="0096055E"/>
    <w:rsid w:val="00965390"/>
    <w:rsid w:val="00971400"/>
    <w:rsid w:val="009828CF"/>
    <w:rsid w:val="00992E77"/>
    <w:rsid w:val="0099311E"/>
    <w:rsid w:val="009B6A26"/>
    <w:rsid w:val="009D29D6"/>
    <w:rsid w:val="009D3CBC"/>
    <w:rsid w:val="009D558B"/>
    <w:rsid w:val="009E28D4"/>
    <w:rsid w:val="00A037FF"/>
    <w:rsid w:val="00A04811"/>
    <w:rsid w:val="00A125C0"/>
    <w:rsid w:val="00A14AFE"/>
    <w:rsid w:val="00A23F1B"/>
    <w:rsid w:val="00A254F8"/>
    <w:rsid w:val="00A265A5"/>
    <w:rsid w:val="00A3499F"/>
    <w:rsid w:val="00A34CE7"/>
    <w:rsid w:val="00A41F00"/>
    <w:rsid w:val="00A44AA2"/>
    <w:rsid w:val="00A55204"/>
    <w:rsid w:val="00A62714"/>
    <w:rsid w:val="00A7573C"/>
    <w:rsid w:val="00A81FEB"/>
    <w:rsid w:val="00A822C2"/>
    <w:rsid w:val="00A86797"/>
    <w:rsid w:val="00A937C7"/>
    <w:rsid w:val="00A9603C"/>
    <w:rsid w:val="00A9746C"/>
    <w:rsid w:val="00AB42BB"/>
    <w:rsid w:val="00AB6B76"/>
    <w:rsid w:val="00AC1EC0"/>
    <w:rsid w:val="00AC364A"/>
    <w:rsid w:val="00AE0124"/>
    <w:rsid w:val="00AE1FB3"/>
    <w:rsid w:val="00AE2ACB"/>
    <w:rsid w:val="00B031D1"/>
    <w:rsid w:val="00B14F7D"/>
    <w:rsid w:val="00B248F9"/>
    <w:rsid w:val="00B32EC7"/>
    <w:rsid w:val="00B416C8"/>
    <w:rsid w:val="00B52DB8"/>
    <w:rsid w:val="00B54873"/>
    <w:rsid w:val="00B63C23"/>
    <w:rsid w:val="00B64F1F"/>
    <w:rsid w:val="00B86505"/>
    <w:rsid w:val="00B87AB4"/>
    <w:rsid w:val="00B928C1"/>
    <w:rsid w:val="00B95AF0"/>
    <w:rsid w:val="00BA4908"/>
    <w:rsid w:val="00BB6933"/>
    <w:rsid w:val="00BC3051"/>
    <w:rsid w:val="00BD772F"/>
    <w:rsid w:val="00BF7794"/>
    <w:rsid w:val="00C11012"/>
    <w:rsid w:val="00C1611E"/>
    <w:rsid w:val="00C164B7"/>
    <w:rsid w:val="00C22A86"/>
    <w:rsid w:val="00C22D03"/>
    <w:rsid w:val="00C24CDB"/>
    <w:rsid w:val="00C25F0B"/>
    <w:rsid w:val="00C261CF"/>
    <w:rsid w:val="00C5707C"/>
    <w:rsid w:val="00C5790E"/>
    <w:rsid w:val="00C65ECD"/>
    <w:rsid w:val="00C66C13"/>
    <w:rsid w:val="00C75BCC"/>
    <w:rsid w:val="00C803DE"/>
    <w:rsid w:val="00C9068A"/>
    <w:rsid w:val="00C9707B"/>
    <w:rsid w:val="00CA1D54"/>
    <w:rsid w:val="00CA24B9"/>
    <w:rsid w:val="00CA49B3"/>
    <w:rsid w:val="00CA6310"/>
    <w:rsid w:val="00CB13F7"/>
    <w:rsid w:val="00CB2C81"/>
    <w:rsid w:val="00CB4F2A"/>
    <w:rsid w:val="00CC14DB"/>
    <w:rsid w:val="00CC47FC"/>
    <w:rsid w:val="00CC5F25"/>
    <w:rsid w:val="00CC7820"/>
    <w:rsid w:val="00CD3137"/>
    <w:rsid w:val="00CE1D56"/>
    <w:rsid w:val="00CE1DA1"/>
    <w:rsid w:val="00CF1975"/>
    <w:rsid w:val="00CF4481"/>
    <w:rsid w:val="00D0376D"/>
    <w:rsid w:val="00D03BE4"/>
    <w:rsid w:val="00D20B76"/>
    <w:rsid w:val="00D316B3"/>
    <w:rsid w:val="00D3456B"/>
    <w:rsid w:val="00D452BB"/>
    <w:rsid w:val="00D7571A"/>
    <w:rsid w:val="00D9527D"/>
    <w:rsid w:val="00D9675F"/>
    <w:rsid w:val="00DA3CB8"/>
    <w:rsid w:val="00DA6FC9"/>
    <w:rsid w:val="00DB3224"/>
    <w:rsid w:val="00DB3668"/>
    <w:rsid w:val="00DC3144"/>
    <w:rsid w:val="00DC708F"/>
    <w:rsid w:val="00DE2508"/>
    <w:rsid w:val="00E06CD1"/>
    <w:rsid w:val="00E140C3"/>
    <w:rsid w:val="00E37E3E"/>
    <w:rsid w:val="00E43028"/>
    <w:rsid w:val="00E4395D"/>
    <w:rsid w:val="00E43C9C"/>
    <w:rsid w:val="00E450AD"/>
    <w:rsid w:val="00E50B6A"/>
    <w:rsid w:val="00E5519B"/>
    <w:rsid w:val="00E627B6"/>
    <w:rsid w:val="00E647CD"/>
    <w:rsid w:val="00E71E8A"/>
    <w:rsid w:val="00E71FC9"/>
    <w:rsid w:val="00E7516C"/>
    <w:rsid w:val="00E778AC"/>
    <w:rsid w:val="00E877AD"/>
    <w:rsid w:val="00E901A8"/>
    <w:rsid w:val="00E912E9"/>
    <w:rsid w:val="00E93341"/>
    <w:rsid w:val="00EA016D"/>
    <w:rsid w:val="00EA41DC"/>
    <w:rsid w:val="00EA74F1"/>
    <w:rsid w:val="00EB02DB"/>
    <w:rsid w:val="00EB0A76"/>
    <w:rsid w:val="00ED7CDA"/>
    <w:rsid w:val="00EE2FEC"/>
    <w:rsid w:val="00EE5198"/>
    <w:rsid w:val="00EE5352"/>
    <w:rsid w:val="00EE5F9E"/>
    <w:rsid w:val="00EF16C9"/>
    <w:rsid w:val="00EF4610"/>
    <w:rsid w:val="00EF7C94"/>
    <w:rsid w:val="00F0659C"/>
    <w:rsid w:val="00F15B0E"/>
    <w:rsid w:val="00F316C9"/>
    <w:rsid w:val="00F32258"/>
    <w:rsid w:val="00F37F9D"/>
    <w:rsid w:val="00F426C9"/>
    <w:rsid w:val="00F53D1B"/>
    <w:rsid w:val="00F60DD5"/>
    <w:rsid w:val="00F64518"/>
    <w:rsid w:val="00F654F9"/>
    <w:rsid w:val="00F74AAF"/>
    <w:rsid w:val="00F82A1A"/>
    <w:rsid w:val="00F92558"/>
    <w:rsid w:val="00F92793"/>
    <w:rsid w:val="00FA294A"/>
    <w:rsid w:val="00FA2BBE"/>
    <w:rsid w:val="00FA63BE"/>
    <w:rsid w:val="00FA786D"/>
    <w:rsid w:val="00FC1F4C"/>
    <w:rsid w:val="00FC4B4D"/>
    <w:rsid w:val="00FD1C20"/>
    <w:rsid w:val="00FD5393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12">
    <w:name w:val="Стиль в тексте 12"/>
    <w:basedOn w:val="a"/>
    <w:qFormat/>
    <w:rsid w:val="00D0376D"/>
    <w:pPr>
      <w:ind w:firstLine="709"/>
    </w:pPr>
    <w:rPr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4B3B-940A-4BD7-90CB-D811426B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18107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9</cp:revision>
  <cp:lastPrinted>2015-01-21T11:51:00Z</cp:lastPrinted>
  <dcterms:created xsi:type="dcterms:W3CDTF">2015-01-18T16:38:00Z</dcterms:created>
  <dcterms:modified xsi:type="dcterms:W3CDTF">2015-04-08T10:49:00Z</dcterms:modified>
</cp:coreProperties>
</file>