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DF" w:rsidRDefault="00E169DF" w:rsidP="00E169D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87939">
        <w:rPr>
          <w:rFonts w:ascii="Times New Roman" w:hAnsi="Times New Roman"/>
          <w:b/>
          <w:sz w:val="28"/>
          <w:szCs w:val="28"/>
        </w:rPr>
        <w:t>чистк</w:t>
      </w:r>
      <w:r>
        <w:rPr>
          <w:rFonts w:ascii="Times New Roman" w:hAnsi="Times New Roman"/>
          <w:b/>
          <w:sz w:val="28"/>
          <w:szCs w:val="28"/>
        </w:rPr>
        <w:t>а</w:t>
      </w:r>
      <w:r w:rsidR="00C87939">
        <w:rPr>
          <w:rFonts w:ascii="Times New Roman" w:hAnsi="Times New Roman"/>
          <w:b/>
          <w:sz w:val="28"/>
          <w:szCs w:val="28"/>
        </w:rPr>
        <w:t xml:space="preserve"> природной воды для питьевых целей </w:t>
      </w:r>
    </w:p>
    <w:p w:rsidR="00C87939" w:rsidRPr="007007CB" w:rsidRDefault="00E169DF" w:rsidP="00E169D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87939">
        <w:rPr>
          <w:rFonts w:ascii="Times New Roman" w:hAnsi="Times New Roman"/>
          <w:b/>
          <w:sz w:val="28"/>
          <w:szCs w:val="28"/>
        </w:rPr>
        <w:t xml:space="preserve"> период чрезвычайных ситуаций:</w:t>
      </w:r>
    </w:p>
    <w:p w:rsidR="00C87939" w:rsidRPr="00EE5E7D" w:rsidRDefault="00EE5E7D" w:rsidP="00C87939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5E7D">
        <w:rPr>
          <w:rFonts w:ascii="Times New Roman" w:hAnsi="Times New Roman"/>
          <w:b/>
          <w:bCs/>
          <w:sz w:val="28"/>
          <w:szCs w:val="28"/>
        </w:rPr>
        <w:t>электрохимическое коагулирование</w:t>
      </w:r>
      <w:r w:rsidR="00CE1A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9DF">
        <w:rPr>
          <w:rFonts w:ascii="Times New Roman" w:hAnsi="Times New Roman"/>
          <w:b/>
          <w:bCs/>
          <w:sz w:val="28"/>
          <w:szCs w:val="28"/>
        </w:rPr>
        <w:t>и</w:t>
      </w:r>
      <w:r w:rsidRPr="00EE5E7D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="00E169DF">
        <w:rPr>
          <w:rFonts w:ascii="Times New Roman" w:hAnsi="Times New Roman"/>
          <w:b/>
          <w:bCs/>
          <w:sz w:val="28"/>
          <w:szCs w:val="28"/>
        </w:rPr>
        <w:t>о</w:t>
      </w:r>
      <w:r w:rsidRPr="00EE5E7D">
        <w:rPr>
          <w:rFonts w:ascii="Times New Roman" w:hAnsi="Times New Roman"/>
          <w:b/>
          <w:bCs/>
          <w:sz w:val="28"/>
          <w:szCs w:val="28"/>
        </w:rPr>
        <w:t>нта</w:t>
      </w:r>
      <w:r w:rsidR="00E169DF">
        <w:rPr>
          <w:rFonts w:ascii="Times New Roman" w:hAnsi="Times New Roman"/>
          <w:b/>
          <w:bCs/>
          <w:sz w:val="28"/>
          <w:szCs w:val="28"/>
        </w:rPr>
        <w:t>к</w:t>
      </w:r>
      <w:r w:rsidRPr="00EE5E7D">
        <w:rPr>
          <w:rFonts w:ascii="Times New Roman" w:hAnsi="Times New Roman"/>
          <w:b/>
          <w:bCs/>
          <w:sz w:val="28"/>
          <w:szCs w:val="28"/>
        </w:rPr>
        <w:t>тно</w:t>
      </w:r>
      <w:r w:rsidR="00E169DF">
        <w:rPr>
          <w:rFonts w:ascii="Times New Roman" w:hAnsi="Times New Roman"/>
          <w:b/>
          <w:bCs/>
          <w:sz w:val="28"/>
          <w:szCs w:val="28"/>
        </w:rPr>
        <w:t>е</w:t>
      </w:r>
      <w:r w:rsidRPr="00EE5E7D">
        <w:rPr>
          <w:rFonts w:ascii="Times New Roman" w:hAnsi="Times New Roman"/>
          <w:b/>
          <w:bCs/>
          <w:sz w:val="28"/>
          <w:szCs w:val="28"/>
        </w:rPr>
        <w:t xml:space="preserve"> фильтровани</w:t>
      </w:r>
      <w:r w:rsidR="00E169DF">
        <w:rPr>
          <w:rFonts w:ascii="Times New Roman" w:hAnsi="Times New Roman"/>
          <w:b/>
          <w:bCs/>
          <w:sz w:val="28"/>
          <w:szCs w:val="28"/>
        </w:rPr>
        <w:t>е</w:t>
      </w:r>
    </w:p>
    <w:p w:rsidR="00C87939" w:rsidRPr="00047CEE" w:rsidRDefault="00C87939" w:rsidP="00C879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87939" w:rsidRPr="001B2F0A" w:rsidRDefault="00C87939" w:rsidP="00546B3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0C0">
        <w:rPr>
          <w:rFonts w:ascii="Times New Roman" w:hAnsi="Times New Roman" w:cs="Times New Roman"/>
          <w:i/>
          <w:sz w:val="28"/>
          <w:szCs w:val="28"/>
        </w:rPr>
        <w:t>С.А. Бреус</w:t>
      </w:r>
      <w:r w:rsidR="00CB0C2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E940C0">
        <w:rPr>
          <w:rFonts w:ascii="Times New Roman" w:hAnsi="Times New Roman" w:cs="Times New Roman"/>
          <w:i/>
          <w:sz w:val="28"/>
          <w:szCs w:val="28"/>
        </w:rPr>
        <w:t>, А.Ю. Скрябин</w:t>
      </w:r>
      <w:r w:rsidR="00CB0C2E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1B2F0A">
        <w:rPr>
          <w:rFonts w:ascii="Times New Roman" w:hAnsi="Times New Roman" w:cs="Times New Roman"/>
          <w:i/>
          <w:sz w:val="28"/>
          <w:szCs w:val="28"/>
        </w:rPr>
        <w:t>, Олейник Р.А.</w:t>
      </w:r>
      <w:r w:rsidR="00CB0C2E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</w:p>
    <w:p w:rsidR="00C87939" w:rsidRPr="00333B15" w:rsidRDefault="00CB0C2E" w:rsidP="00C8793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C87939" w:rsidRPr="00333B15">
        <w:rPr>
          <w:rFonts w:ascii="Times New Roman" w:hAnsi="Times New Roman" w:cs="Times New Roman"/>
          <w:i/>
          <w:sz w:val="24"/>
          <w:szCs w:val="24"/>
        </w:rPr>
        <w:t>Государственное унитарное предприятие Ростовской области</w:t>
      </w:r>
    </w:p>
    <w:p w:rsidR="00C87939" w:rsidRPr="00333B15" w:rsidRDefault="00C87939" w:rsidP="00C8793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B15">
        <w:rPr>
          <w:rFonts w:ascii="Times New Roman" w:hAnsi="Times New Roman" w:cs="Times New Roman"/>
          <w:i/>
          <w:sz w:val="24"/>
          <w:szCs w:val="24"/>
        </w:rPr>
        <w:t xml:space="preserve"> «Управление </w:t>
      </w:r>
      <w:r>
        <w:rPr>
          <w:rFonts w:ascii="Times New Roman" w:hAnsi="Times New Roman" w:cs="Times New Roman"/>
          <w:i/>
          <w:sz w:val="24"/>
          <w:szCs w:val="24"/>
        </w:rPr>
        <w:t>развития систем водоснабжения»</w:t>
      </w:r>
    </w:p>
    <w:p w:rsidR="00C87939" w:rsidRPr="00513D6E" w:rsidRDefault="00546B36" w:rsidP="00C8793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3D6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87939" w:rsidRPr="00513D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Акционерное общество «Ростовводоканал»</w:t>
      </w:r>
    </w:p>
    <w:p w:rsidR="004A63F1" w:rsidRPr="00513D6E" w:rsidRDefault="00546B36" w:rsidP="004A63F1">
      <w:pPr>
        <w:jc w:val="center"/>
        <w:rPr>
          <w:i/>
          <w:sz w:val="24"/>
        </w:rPr>
      </w:pPr>
      <w:r w:rsidRPr="00513D6E">
        <w:rPr>
          <w:i/>
          <w:sz w:val="24"/>
          <w:shd w:val="clear" w:color="auto" w:fill="FFFFFF"/>
          <w:vertAlign w:val="superscript"/>
        </w:rPr>
        <w:t>3</w:t>
      </w:r>
      <w:r w:rsidR="004A63F1" w:rsidRPr="00513D6E">
        <w:rPr>
          <w:i/>
          <w:sz w:val="24"/>
        </w:rPr>
        <w:t>Новочеркасский инженерно-мелиоративный институт ФГБОУ ВО Донской ГАУ</w:t>
      </w:r>
    </w:p>
    <w:p w:rsidR="00C77742" w:rsidRPr="00513D6E" w:rsidRDefault="00563C3D" w:rsidP="00783BFA">
      <w:pPr>
        <w:autoSpaceDE w:val="0"/>
        <w:autoSpaceDN w:val="0"/>
        <w:adjustRightInd w:val="0"/>
        <w:spacing w:line="240" w:lineRule="auto"/>
        <w:rPr>
          <w:sz w:val="24"/>
        </w:rPr>
      </w:pPr>
      <w:r w:rsidRPr="00513D6E">
        <w:rPr>
          <w:b/>
          <w:sz w:val="24"/>
        </w:rPr>
        <w:t>Аннотация:</w:t>
      </w:r>
      <w:r w:rsidRPr="00513D6E">
        <w:rPr>
          <w:sz w:val="24"/>
        </w:rPr>
        <w:t xml:space="preserve"> Рассмотрен</w:t>
      </w:r>
      <w:r w:rsidR="00491221" w:rsidRPr="00513D6E">
        <w:rPr>
          <w:sz w:val="24"/>
        </w:rPr>
        <w:t>ы</w:t>
      </w:r>
      <w:r w:rsidR="00FE4EB1">
        <w:rPr>
          <w:sz w:val="24"/>
        </w:rPr>
        <w:t>  </w:t>
      </w:r>
      <w:r w:rsidRPr="00513D6E">
        <w:rPr>
          <w:sz w:val="24"/>
        </w:rPr>
        <w:t>процесс</w:t>
      </w:r>
      <w:r w:rsidR="00491221" w:rsidRPr="00513D6E">
        <w:rPr>
          <w:sz w:val="24"/>
        </w:rPr>
        <w:t xml:space="preserve">ы </w:t>
      </w:r>
      <w:r w:rsidR="001E0BC7" w:rsidRPr="00513D6E">
        <w:rPr>
          <w:sz w:val="24"/>
        </w:rPr>
        <w:t xml:space="preserve">электрохимической </w:t>
      </w:r>
      <w:r w:rsidRPr="00513D6E">
        <w:rPr>
          <w:sz w:val="24"/>
        </w:rPr>
        <w:t>коагуляции</w:t>
      </w:r>
      <w:r w:rsidR="001F56A2" w:rsidRPr="00513D6E">
        <w:rPr>
          <w:sz w:val="24"/>
        </w:rPr>
        <w:t xml:space="preserve"> </w:t>
      </w:r>
      <w:r w:rsidR="005150A7" w:rsidRPr="00513D6E">
        <w:rPr>
          <w:sz w:val="24"/>
        </w:rPr>
        <w:t xml:space="preserve">и контактного фильтрования </w:t>
      </w:r>
      <w:r w:rsidR="005850A7" w:rsidRPr="00513D6E">
        <w:rPr>
          <w:sz w:val="24"/>
        </w:rPr>
        <w:t>для осветления, обесцвечивания и обеззараживания воды</w:t>
      </w:r>
      <w:r w:rsidR="00C775A4" w:rsidRPr="00513D6E">
        <w:rPr>
          <w:sz w:val="24"/>
        </w:rPr>
        <w:t xml:space="preserve"> реки Дон</w:t>
      </w:r>
      <w:r w:rsidRPr="00513D6E">
        <w:rPr>
          <w:sz w:val="24"/>
        </w:rPr>
        <w:t xml:space="preserve">. </w:t>
      </w:r>
      <w:r w:rsidR="005850A7" w:rsidRPr="00513D6E">
        <w:rPr>
          <w:sz w:val="24"/>
        </w:rPr>
        <w:t>Проведены опыты для сравнения электрохимической коагуляции</w:t>
      </w:r>
      <w:r w:rsidR="00FE4EB1">
        <w:rPr>
          <w:sz w:val="24"/>
        </w:rPr>
        <w:t>  </w:t>
      </w:r>
      <w:r w:rsidR="005850A7" w:rsidRPr="00513D6E">
        <w:rPr>
          <w:sz w:val="24"/>
        </w:rPr>
        <w:t xml:space="preserve">с реагентной обработкой воды </w:t>
      </w:r>
      <w:r w:rsidR="00034B42" w:rsidRPr="00513D6E">
        <w:rPr>
          <w:sz w:val="24"/>
        </w:rPr>
        <w:t xml:space="preserve">различными реагентами </w:t>
      </w:r>
      <w:r w:rsidR="005850A7" w:rsidRPr="00513D6E">
        <w:rPr>
          <w:sz w:val="24"/>
        </w:rPr>
        <w:t>в условиях контактного фильтрования</w:t>
      </w:r>
      <w:r w:rsidR="00400724" w:rsidRPr="00513D6E">
        <w:rPr>
          <w:sz w:val="24"/>
        </w:rPr>
        <w:t>. О</w:t>
      </w:r>
      <w:r w:rsidRPr="00513D6E">
        <w:rPr>
          <w:sz w:val="24"/>
        </w:rPr>
        <w:t>пределен</w:t>
      </w:r>
      <w:r w:rsidR="005850A7" w:rsidRPr="00513D6E">
        <w:rPr>
          <w:sz w:val="24"/>
        </w:rPr>
        <w:t xml:space="preserve">о изменение мутности, цветности </w:t>
      </w:r>
      <w:r w:rsidR="00C77742" w:rsidRPr="00513D6E">
        <w:rPr>
          <w:sz w:val="24"/>
        </w:rPr>
        <w:t>воды в зависимости от дозы реагента и изменение общего микробного числа.</w:t>
      </w:r>
    </w:p>
    <w:p w:rsidR="004F3D14" w:rsidRPr="00563C3D" w:rsidRDefault="00563C3D" w:rsidP="00783BFA">
      <w:pPr>
        <w:autoSpaceDE w:val="0"/>
        <w:autoSpaceDN w:val="0"/>
        <w:adjustRightInd w:val="0"/>
        <w:spacing w:line="240" w:lineRule="auto"/>
        <w:rPr>
          <w:rFonts w:eastAsia="TimesNewRomanPSMT"/>
          <w:sz w:val="24"/>
          <w:lang w:eastAsia="en-US"/>
        </w:rPr>
      </w:pPr>
      <w:r w:rsidRPr="00513D6E">
        <w:rPr>
          <w:b/>
          <w:sz w:val="24"/>
        </w:rPr>
        <w:t>Ключевые слова:</w:t>
      </w:r>
      <w:r w:rsidRPr="00513D6E">
        <w:rPr>
          <w:sz w:val="24"/>
        </w:rPr>
        <w:t xml:space="preserve"> Чрезвычайные ситуации, </w:t>
      </w:r>
      <w:r w:rsidR="006D7D5E" w:rsidRPr="00513D6E">
        <w:rPr>
          <w:sz w:val="24"/>
        </w:rPr>
        <w:t xml:space="preserve">водоснабжение, </w:t>
      </w:r>
      <w:r w:rsidR="00262D72" w:rsidRPr="00513D6E">
        <w:rPr>
          <w:sz w:val="24"/>
        </w:rPr>
        <w:t>коагуляция, осветление, обесцвечивание</w:t>
      </w:r>
      <w:r w:rsidRPr="00513D6E">
        <w:rPr>
          <w:sz w:val="24"/>
        </w:rPr>
        <w:t xml:space="preserve">, </w:t>
      </w:r>
      <w:r w:rsidR="007D7E65" w:rsidRPr="00513D6E">
        <w:rPr>
          <w:sz w:val="24"/>
        </w:rPr>
        <w:t xml:space="preserve">фильтрование, </w:t>
      </w:r>
      <w:r w:rsidR="006D7D5E" w:rsidRPr="00513D6E">
        <w:rPr>
          <w:sz w:val="24"/>
        </w:rPr>
        <w:t>эффект очистки</w:t>
      </w:r>
      <w:r w:rsidR="00C55549" w:rsidRPr="00513D6E">
        <w:rPr>
          <w:sz w:val="24"/>
        </w:rPr>
        <w:t>.</w:t>
      </w:r>
    </w:p>
    <w:p w:rsidR="00C55549" w:rsidRDefault="00C55549" w:rsidP="004F3D14">
      <w:pPr>
        <w:autoSpaceDE w:val="0"/>
        <w:autoSpaceDN w:val="0"/>
        <w:adjustRightInd w:val="0"/>
        <w:ind w:firstLine="709"/>
        <w:rPr>
          <w:rFonts w:eastAsia="TimesNewRomanPSMT"/>
          <w:szCs w:val="28"/>
          <w:lang w:eastAsia="en-US"/>
        </w:rPr>
      </w:pPr>
    </w:p>
    <w:p w:rsidR="00AB4E88" w:rsidRPr="00513D6E" w:rsidRDefault="004A63F1" w:rsidP="007D7E6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513D6E">
        <w:rPr>
          <w:rFonts w:eastAsia="TimesNewRomanPSMT"/>
          <w:szCs w:val="28"/>
          <w:lang w:eastAsia="en-US"/>
        </w:rPr>
        <w:t xml:space="preserve">Одним из </w:t>
      </w:r>
      <w:r w:rsidR="004C3083" w:rsidRPr="00513D6E">
        <w:rPr>
          <w:rFonts w:eastAsia="TimesNewRomanPSMT"/>
          <w:szCs w:val="28"/>
          <w:lang w:eastAsia="en-US"/>
        </w:rPr>
        <w:t xml:space="preserve">альтернативных </w:t>
      </w:r>
      <w:r w:rsidRPr="00513D6E">
        <w:rPr>
          <w:rFonts w:eastAsia="TimesNewRomanPSMT"/>
          <w:szCs w:val="28"/>
          <w:lang w:eastAsia="en-US"/>
        </w:rPr>
        <w:t xml:space="preserve">вариантов обеспечения питьевой водой населения в период чрезвычайных ситуаций, является </w:t>
      </w:r>
      <w:r w:rsidRPr="00513D6E">
        <w:rPr>
          <w:szCs w:val="28"/>
        </w:rPr>
        <w:t xml:space="preserve">организация раздаточного пункта при помощи </w:t>
      </w:r>
      <w:r w:rsidRPr="00513D6E">
        <w:rPr>
          <w:color w:val="000000" w:themeColor="text1"/>
          <w:szCs w:val="28"/>
        </w:rPr>
        <w:t xml:space="preserve">мобильных </w:t>
      </w:r>
      <w:r w:rsidR="004C3083" w:rsidRPr="00513D6E">
        <w:rPr>
          <w:color w:val="000000" w:themeColor="text1"/>
          <w:szCs w:val="28"/>
        </w:rPr>
        <w:t xml:space="preserve">водоочистных </w:t>
      </w:r>
      <w:r w:rsidRPr="00513D6E">
        <w:rPr>
          <w:color w:val="000000" w:themeColor="text1"/>
          <w:szCs w:val="28"/>
        </w:rPr>
        <w:t>станций [</w:t>
      </w:r>
      <w:r w:rsidR="000D12CB" w:rsidRPr="00513D6E">
        <w:rPr>
          <w:color w:val="000000" w:themeColor="text1"/>
          <w:szCs w:val="28"/>
        </w:rPr>
        <w:t>1,2</w:t>
      </w:r>
      <w:r w:rsidRPr="00513D6E">
        <w:rPr>
          <w:color w:val="000000" w:themeColor="text1"/>
          <w:szCs w:val="28"/>
        </w:rPr>
        <w:t xml:space="preserve">]. </w:t>
      </w:r>
      <w:r w:rsidRPr="00513D6E">
        <w:rPr>
          <w:rFonts w:eastAsia="TimesNewRomanPSMT"/>
          <w:szCs w:val="28"/>
          <w:lang w:eastAsia="en-US"/>
        </w:rPr>
        <w:t xml:space="preserve">Для обустройства и развертывания водоочистных установок необходимо произвести выбор водооисточника, согласно </w:t>
      </w:r>
      <w:r w:rsidRPr="00513D6E">
        <w:rPr>
          <w:szCs w:val="28"/>
        </w:rPr>
        <w:t xml:space="preserve">ГОСТ В 22.1.004-83. </w:t>
      </w:r>
      <w:r w:rsidR="007D7E65" w:rsidRPr="00513D6E">
        <w:rPr>
          <w:szCs w:val="28"/>
        </w:rPr>
        <w:t xml:space="preserve">В этом документе прописано, что </w:t>
      </w:r>
      <w:r w:rsidRPr="00513D6E">
        <w:rPr>
          <w:color w:val="000000"/>
          <w:szCs w:val="28"/>
          <w:shd w:val="clear" w:color="auto" w:fill="FAF9F1"/>
        </w:rPr>
        <w:t xml:space="preserve">при отсутствии </w:t>
      </w:r>
      <w:r w:rsidR="00E656F9" w:rsidRPr="00513D6E">
        <w:rPr>
          <w:color w:val="000000"/>
          <w:szCs w:val="28"/>
          <w:shd w:val="clear" w:color="auto" w:fill="FAF9F1"/>
        </w:rPr>
        <w:t>подземных вод</w:t>
      </w:r>
      <w:r w:rsidRPr="00513D6E">
        <w:rPr>
          <w:color w:val="000000"/>
          <w:szCs w:val="28"/>
          <w:shd w:val="clear" w:color="auto" w:fill="FAF9F1"/>
        </w:rPr>
        <w:t xml:space="preserve">, водоснабжение организовывается из поверхностных </w:t>
      </w:r>
      <w:r w:rsidR="00E656F9" w:rsidRPr="00513D6E">
        <w:rPr>
          <w:color w:val="000000"/>
          <w:szCs w:val="28"/>
          <w:shd w:val="clear" w:color="auto" w:fill="FAF9F1"/>
        </w:rPr>
        <w:t>источников</w:t>
      </w:r>
      <w:r w:rsidRPr="00513D6E">
        <w:rPr>
          <w:color w:val="000000"/>
          <w:szCs w:val="28"/>
          <w:shd w:val="clear" w:color="auto" w:fill="FAF9F1"/>
        </w:rPr>
        <w:t xml:space="preserve"> (реки, озера, водохранилища, пруды)</w:t>
      </w:r>
      <w:r w:rsidR="00AB4E88" w:rsidRPr="00513D6E">
        <w:rPr>
          <w:color w:val="000000"/>
          <w:szCs w:val="28"/>
          <w:shd w:val="clear" w:color="auto" w:fill="FAF9F1"/>
        </w:rPr>
        <w:t xml:space="preserve"> при условии очистки воды, обеспечивающей выполнение требований </w:t>
      </w:r>
      <w:r w:rsidR="00262D72" w:rsidRPr="00513D6E">
        <w:rPr>
          <w:color w:val="000000"/>
          <w:szCs w:val="28"/>
          <w:shd w:val="clear" w:color="auto" w:fill="FAF9F1"/>
        </w:rPr>
        <w:t>действую</w:t>
      </w:r>
      <w:r w:rsidR="00FE4EB1">
        <w:rPr>
          <w:color w:val="000000"/>
          <w:szCs w:val="28"/>
          <w:shd w:val="clear" w:color="auto" w:fill="FAF9F1"/>
        </w:rPr>
        <w:t>щих санитарных норм и прави</w:t>
      </w:r>
      <w:r w:rsidR="00AB4E88" w:rsidRPr="00513D6E">
        <w:rPr>
          <w:color w:val="000000"/>
          <w:szCs w:val="28"/>
          <w:shd w:val="clear" w:color="auto" w:fill="FAF9F1"/>
        </w:rPr>
        <w:t>.</w:t>
      </w:r>
    </w:p>
    <w:p w:rsidR="00C87939" w:rsidRDefault="0016413E" w:rsidP="00E656F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13D6E">
        <w:rPr>
          <w:szCs w:val="28"/>
        </w:rPr>
        <w:t>Очистка</w:t>
      </w:r>
      <w:r w:rsidR="007C1CA8" w:rsidRPr="00513D6E">
        <w:rPr>
          <w:szCs w:val="28"/>
        </w:rPr>
        <w:t xml:space="preserve"> поверхностных </w:t>
      </w:r>
      <w:r w:rsidR="00E656F9" w:rsidRPr="00513D6E">
        <w:rPr>
          <w:szCs w:val="28"/>
        </w:rPr>
        <w:t>вод</w:t>
      </w:r>
      <w:r w:rsidRPr="00513D6E">
        <w:rPr>
          <w:szCs w:val="28"/>
        </w:rPr>
        <w:t xml:space="preserve"> требует специальных реагентов</w:t>
      </w:r>
      <w:r w:rsidR="007C1CA8" w:rsidRPr="00EE5E7D">
        <w:rPr>
          <w:szCs w:val="28"/>
        </w:rPr>
        <w:t xml:space="preserve"> для </w:t>
      </w:r>
      <w:r w:rsidR="00567411">
        <w:rPr>
          <w:szCs w:val="28"/>
        </w:rPr>
        <w:t>её осветления и обесцвечивания</w:t>
      </w:r>
      <w:r w:rsidR="00567411" w:rsidRPr="00567411">
        <w:rPr>
          <w:szCs w:val="28"/>
        </w:rPr>
        <w:t xml:space="preserve"> [</w:t>
      </w:r>
      <w:r w:rsidR="00FE4EB1">
        <w:rPr>
          <w:szCs w:val="28"/>
        </w:rPr>
        <w:t>3</w:t>
      </w:r>
      <w:r w:rsidR="00567411" w:rsidRPr="00567411">
        <w:rPr>
          <w:szCs w:val="28"/>
        </w:rPr>
        <w:t>]</w:t>
      </w:r>
      <w:r w:rsidR="007C1CA8" w:rsidRPr="00EE5E7D">
        <w:rPr>
          <w:szCs w:val="28"/>
        </w:rPr>
        <w:t>.</w:t>
      </w:r>
      <w:r w:rsidR="00513D6E">
        <w:rPr>
          <w:szCs w:val="28"/>
        </w:rPr>
        <w:t> </w:t>
      </w:r>
      <w:r w:rsidR="00C87939">
        <w:rPr>
          <w:szCs w:val="28"/>
        </w:rPr>
        <w:t xml:space="preserve">Чтобы понять, как интенсифицировать осветление и обесцвечивание природной воды рассмотрим принципиальную схему </w:t>
      </w:r>
      <w:r w:rsidR="00E656F9">
        <w:rPr>
          <w:szCs w:val="28"/>
        </w:rPr>
        <w:t xml:space="preserve">возможных </w:t>
      </w:r>
      <w:r w:rsidR="00C87939">
        <w:rPr>
          <w:szCs w:val="28"/>
        </w:rPr>
        <w:t>взаимных переходо</w:t>
      </w:r>
      <w:r w:rsidR="00A03083">
        <w:rPr>
          <w:szCs w:val="28"/>
        </w:rPr>
        <w:t>в в дисперсных системах (рис. </w:t>
      </w:r>
      <w:r w:rsidR="00E656F9">
        <w:rPr>
          <w:szCs w:val="28"/>
        </w:rPr>
        <w:t>1</w:t>
      </w:r>
      <w:r w:rsidR="00C87939" w:rsidRPr="00EB797A">
        <w:rPr>
          <w:szCs w:val="28"/>
        </w:rPr>
        <w:t>)</w:t>
      </w:r>
      <w:r w:rsidR="00C87939">
        <w:rPr>
          <w:szCs w:val="28"/>
        </w:rPr>
        <w:t> </w:t>
      </w:r>
      <w:r w:rsidR="00C87939" w:rsidRPr="00EB797A">
        <w:rPr>
          <w:szCs w:val="28"/>
        </w:rPr>
        <w:t>[</w:t>
      </w:r>
      <w:r w:rsidR="00FE4EB1">
        <w:rPr>
          <w:szCs w:val="28"/>
        </w:rPr>
        <w:t>4</w:t>
      </w:r>
      <w:r w:rsidR="00C24DAB">
        <w:rPr>
          <w:szCs w:val="28"/>
        </w:rPr>
        <w:t>].</w:t>
      </w:r>
    </w:p>
    <w:p w:rsidR="00C87939" w:rsidRDefault="00513D6E" w:rsidP="00C87939">
      <w:pPr>
        <w:pStyle w:val="27"/>
        <w:spacing w:line="360" w:lineRule="auto"/>
        <w:ind w:right="23"/>
        <w:jc w:val="center"/>
        <w:rPr>
          <w:color w:val="auto"/>
          <w:sz w:val="28"/>
          <w:szCs w:val="28"/>
        </w:rPr>
      </w:pPr>
      <w:r>
        <w:object w:dxaOrig="13228" w:dyaOrig="8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243pt" o:ole="">
            <v:imagedata r:id="rId8" o:title=""/>
          </v:shape>
          <o:OLEObject Type="Embed" ProgID="Visio.Drawing.11" ShapeID="_x0000_i1025" DrawAspect="Content" ObjectID="_1543324608" r:id="rId9"/>
        </w:object>
      </w:r>
    </w:p>
    <w:p w:rsidR="00C87939" w:rsidRPr="00513D6E" w:rsidRDefault="00C87939" w:rsidP="00654ED1">
      <w:pPr>
        <w:rPr>
          <w:noProof/>
          <w:szCs w:val="28"/>
        </w:rPr>
      </w:pPr>
      <w:r w:rsidRPr="00513D6E">
        <w:rPr>
          <w:noProof/>
          <w:szCs w:val="28"/>
        </w:rPr>
        <w:t>Рис</w:t>
      </w:r>
      <w:r w:rsidR="00A03083" w:rsidRPr="00513D6E">
        <w:rPr>
          <w:noProof/>
          <w:szCs w:val="28"/>
        </w:rPr>
        <w:t xml:space="preserve">. </w:t>
      </w:r>
      <w:r w:rsidR="005D7CC4" w:rsidRPr="00513D6E">
        <w:rPr>
          <w:noProof/>
          <w:szCs w:val="28"/>
        </w:rPr>
        <w:t>1</w:t>
      </w:r>
      <w:r w:rsidR="005D7CC4" w:rsidRPr="00513D6E">
        <w:rPr>
          <w:noProof/>
          <w:szCs w:val="28"/>
          <w:lang w:val="en-US"/>
        </w:rPr>
        <w:t> </w:t>
      </w:r>
      <w:r w:rsidRPr="00513D6E">
        <w:rPr>
          <w:noProof/>
          <w:szCs w:val="28"/>
        </w:rPr>
        <w:t>–</w:t>
      </w:r>
      <w:r w:rsidR="005D7CC4" w:rsidRPr="00513D6E">
        <w:rPr>
          <w:noProof/>
          <w:szCs w:val="28"/>
          <w:lang w:val="en-US"/>
        </w:rPr>
        <w:t> </w:t>
      </w:r>
      <w:r w:rsidRPr="00513D6E">
        <w:rPr>
          <w:noProof/>
          <w:szCs w:val="28"/>
        </w:rPr>
        <w:t xml:space="preserve">Принципиальная схема </w:t>
      </w:r>
      <w:r w:rsidR="00E656F9" w:rsidRPr="00513D6E">
        <w:rPr>
          <w:noProof/>
          <w:szCs w:val="28"/>
        </w:rPr>
        <w:t xml:space="preserve">возможных </w:t>
      </w:r>
      <w:r w:rsidRPr="00513D6E">
        <w:rPr>
          <w:noProof/>
          <w:szCs w:val="28"/>
        </w:rPr>
        <w:t>взаимных переходов</w:t>
      </w:r>
      <w:r w:rsidR="00654ED1" w:rsidRPr="00513D6E">
        <w:rPr>
          <w:noProof/>
          <w:szCs w:val="28"/>
        </w:rPr>
        <w:t xml:space="preserve"> в </w:t>
      </w:r>
      <w:r w:rsidRPr="00513D6E">
        <w:rPr>
          <w:noProof/>
          <w:szCs w:val="28"/>
        </w:rPr>
        <w:t>дисперсных системах</w:t>
      </w:r>
    </w:p>
    <w:p w:rsidR="0016413E" w:rsidRPr="00513D6E" w:rsidRDefault="0016413E" w:rsidP="00654ED1">
      <w:pPr>
        <w:rPr>
          <w:noProof/>
          <w:szCs w:val="28"/>
        </w:rPr>
      </w:pPr>
    </w:p>
    <w:p w:rsidR="002B4AF5" w:rsidRPr="00513D6E" w:rsidRDefault="00654ED1" w:rsidP="002B4AF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13D6E">
        <w:rPr>
          <w:szCs w:val="28"/>
        </w:rPr>
        <w:t xml:space="preserve">Согласно </w:t>
      </w:r>
      <w:r w:rsidR="0016413E" w:rsidRPr="00513D6E">
        <w:rPr>
          <w:szCs w:val="28"/>
        </w:rPr>
        <w:t>этой схемы</w:t>
      </w:r>
      <w:r w:rsidR="002B4AF5" w:rsidRPr="00513D6E">
        <w:rPr>
          <w:szCs w:val="28"/>
        </w:rPr>
        <w:t xml:space="preserve">, примеси воды можно условно разделить на три псевдо обособленные группы, между которыми существует </w:t>
      </w:r>
      <w:r w:rsidRPr="00513D6E">
        <w:rPr>
          <w:szCs w:val="28"/>
        </w:rPr>
        <w:t xml:space="preserve">материальное </w:t>
      </w:r>
      <w:r w:rsidR="002B4AF5" w:rsidRPr="00513D6E">
        <w:rPr>
          <w:szCs w:val="28"/>
        </w:rPr>
        <w:t>равновесие. Это истинные растворы, твердая фаза в осадке и коллоиды.</w:t>
      </w:r>
    </w:p>
    <w:p w:rsidR="007D48B1" w:rsidRPr="00513D6E" w:rsidRDefault="007D48B1" w:rsidP="007D48B1">
      <w:pPr>
        <w:pStyle w:val="27"/>
        <w:spacing w:line="360" w:lineRule="auto"/>
        <w:ind w:left="23" w:right="23" w:firstLine="544"/>
        <w:rPr>
          <w:sz w:val="28"/>
          <w:szCs w:val="28"/>
        </w:rPr>
      </w:pPr>
      <w:r w:rsidRPr="00513D6E">
        <w:rPr>
          <w:sz w:val="28"/>
          <w:szCs w:val="28"/>
        </w:rPr>
        <w:t xml:space="preserve">Переход из одной группы в другую возможен при создании специальных условий, </w:t>
      </w:r>
      <w:r w:rsidR="00060ED2" w:rsidRPr="00513D6E">
        <w:rPr>
          <w:sz w:val="28"/>
          <w:szCs w:val="28"/>
        </w:rPr>
        <w:t>воздействий,</w:t>
      </w:r>
      <w:r w:rsidRPr="00513D6E">
        <w:rPr>
          <w:sz w:val="28"/>
          <w:szCs w:val="28"/>
        </w:rPr>
        <w:t xml:space="preserve"> </w:t>
      </w:r>
      <w:r w:rsidR="00060ED2" w:rsidRPr="00513D6E">
        <w:rPr>
          <w:sz w:val="28"/>
          <w:szCs w:val="28"/>
        </w:rPr>
        <w:t>как в</w:t>
      </w:r>
      <w:r w:rsidR="004B5E27" w:rsidRPr="00513D6E">
        <w:rPr>
          <w:sz w:val="28"/>
          <w:szCs w:val="28"/>
        </w:rPr>
        <w:t xml:space="preserve"> отдельности, так </w:t>
      </w:r>
      <w:r w:rsidR="0016413E" w:rsidRPr="00513D6E">
        <w:rPr>
          <w:sz w:val="28"/>
          <w:szCs w:val="28"/>
        </w:rPr>
        <w:t xml:space="preserve">и </w:t>
      </w:r>
      <w:r w:rsidR="004B5E27" w:rsidRPr="00513D6E">
        <w:rPr>
          <w:sz w:val="28"/>
          <w:szCs w:val="28"/>
        </w:rPr>
        <w:t>совместных</w:t>
      </w:r>
      <w:r w:rsidR="00417BC3" w:rsidRPr="00513D6E">
        <w:rPr>
          <w:sz w:val="28"/>
          <w:szCs w:val="28"/>
        </w:rPr>
        <w:t xml:space="preserve"> (химических, физико-химических,</w:t>
      </w:r>
      <w:r w:rsidRPr="00513D6E">
        <w:rPr>
          <w:sz w:val="28"/>
          <w:szCs w:val="28"/>
        </w:rPr>
        <w:t xml:space="preserve"> биологических). Однако в природной воде объединяющим элементом такой системы является наличие устойчивой дисперсной системы. </w:t>
      </w:r>
    </w:p>
    <w:p w:rsidR="00C87939" w:rsidRDefault="00C87939" w:rsidP="002C75D9">
      <w:pPr>
        <w:pStyle w:val="27"/>
        <w:spacing w:line="360" w:lineRule="auto"/>
        <w:ind w:firstLine="709"/>
        <w:rPr>
          <w:sz w:val="28"/>
          <w:szCs w:val="28"/>
        </w:rPr>
      </w:pPr>
      <w:r w:rsidRPr="00513D6E">
        <w:rPr>
          <w:sz w:val="28"/>
          <w:szCs w:val="28"/>
        </w:rPr>
        <w:t>Потеря устойчивости дисперсной - гетерогенной системы</w:t>
      </w:r>
      <w:r>
        <w:rPr>
          <w:sz w:val="28"/>
          <w:szCs w:val="28"/>
        </w:rPr>
        <w:t xml:space="preserve"> возможно в трех случаях</w:t>
      </w:r>
      <w:r w:rsidR="00C92CC2">
        <w:rPr>
          <w:sz w:val="28"/>
          <w:szCs w:val="28"/>
        </w:rPr>
        <w:t xml:space="preserve"> (выделены в пунктир - рамках):</w:t>
      </w:r>
    </w:p>
    <w:p w:rsidR="00C87939" w:rsidRDefault="00C87939" w:rsidP="00C87939">
      <w:pPr>
        <w:pStyle w:val="affa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45BF6">
        <w:rPr>
          <w:rFonts w:ascii="Times New Roman" w:hAnsi="Times New Roman"/>
          <w:sz w:val="28"/>
          <w:szCs w:val="28"/>
        </w:rPr>
        <w:t>ближение коллоидных частиц и их слипание (укрупнение)</w:t>
      </w:r>
      <w:r>
        <w:rPr>
          <w:rFonts w:ascii="Times New Roman" w:hAnsi="Times New Roman"/>
          <w:sz w:val="28"/>
          <w:szCs w:val="28"/>
        </w:rPr>
        <w:t> – коагуляция;</w:t>
      </w:r>
    </w:p>
    <w:p w:rsidR="00C87939" w:rsidRDefault="00C87939" w:rsidP="00C87939">
      <w:pPr>
        <w:pStyle w:val="affa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88C">
        <w:rPr>
          <w:rFonts w:ascii="Times New Roman" w:hAnsi="Times New Roman"/>
          <w:sz w:val="28"/>
          <w:szCs w:val="28"/>
        </w:rPr>
        <w:t xml:space="preserve">разрушение агрегатных </w:t>
      </w:r>
      <w:r>
        <w:rPr>
          <w:rFonts w:ascii="Times New Roman" w:hAnsi="Times New Roman"/>
          <w:sz w:val="28"/>
          <w:szCs w:val="28"/>
        </w:rPr>
        <w:t>образований путем перехода золя в гель</w:t>
      </w:r>
      <w:r w:rsidRPr="0043088C">
        <w:rPr>
          <w:rFonts w:ascii="Times New Roman" w:hAnsi="Times New Roman"/>
          <w:sz w:val="28"/>
          <w:szCs w:val="28"/>
        </w:rPr>
        <w:t>;</w:t>
      </w:r>
    </w:p>
    <w:p w:rsidR="00C87939" w:rsidRDefault="00C87939" w:rsidP="00C87939">
      <w:pPr>
        <w:pStyle w:val="affa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88C">
        <w:rPr>
          <w:rFonts w:ascii="Times New Roman" w:hAnsi="Times New Roman"/>
          <w:sz w:val="28"/>
          <w:szCs w:val="28"/>
        </w:rPr>
        <w:t>получение истинного раствора при растворении в нем примесей вводимых реагентов</w:t>
      </w:r>
      <w:r>
        <w:rPr>
          <w:rFonts w:ascii="Times New Roman" w:hAnsi="Times New Roman"/>
          <w:sz w:val="28"/>
          <w:szCs w:val="28"/>
        </w:rPr>
        <w:t>, диспергирование</w:t>
      </w:r>
      <w:r w:rsidRPr="0043088C">
        <w:rPr>
          <w:rFonts w:ascii="Times New Roman" w:hAnsi="Times New Roman"/>
          <w:sz w:val="28"/>
          <w:szCs w:val="28"/>
        </w:rPr>
        <w:t xml:space="preserve"> – ионизация.</w:t>
      </w:r>
    </w:p>
    <w:p w:rsidR="00695AC3" w:rsidRPr="00695AC3" w:rsidRDefault="00C87939" w:rsidP="00695AC3">
      <w:pPr>
        <w:pStyle w:val="affa"/>
        <w:spacing w:line="360" w:lineRule="auto"/>
        <w:ind w:left="0" w:firstLine="567"/>
        <w:jc w:val="both"/>
        <w:rPr>
          <w:szCs w:val="28"/>
        </w:rPr>
      </w:pPr>
      <w:r w:rsidRPr="00945BF6">
        <w:rPr>
          <w:rFonts w:ascii="Times New Roman" w:hAnsi="Times New Roman"/>
          <w:sz w:val="28"/>
          <w:szCs w:val="28"/>
        </w:rPr>
        <w:lastRenderedPageBreak/>
        <w:t>Согласно</w:t>
      </w:r>
      <w:r>
        <w:rPr>
          <w:rFonts w:ascii="Times New Roman" w:hAnsi="Times New Roman"/>
          <w:sz w:val="28"/>
          <w:szCs w:val="28"/>
        </w:rPr>
        <w:t>,</w:t>
      </w:r>
      <w:r w:rsidR="001F5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представленной схемы видно, что коагуляция является эффективным способом осветления </w:t>
      </w:r>
      <w:r w:rsidRPr="00613BA0">
        <w:rPr>
          <w:rFonts w:ascii="Times New Roman" w:hAnsi="Times New Roman"/>
          <w:sz w:val="28"/>
          <w:szCs w:val="28"/>
        </w:rPr>
        <w:t>и обесцвечивания</w:t>
      </w:r>
      <w:r>
        <w:rPr>
          <w:rFonts w:ascii="Times New Roman" w:hAnsi="Times New Roman"/>
          <w:sz w:val="28"/>
          <w:szCs w:val="28"/>
        </w:rPr>
        <w:t xml:space="preserve"> природных вод, приводящая к образованию укрупнения частиц в агрегаты</w:t>
      </w:r>
      <w:r w:rsidR="00695AC3" w:rsidRPr="00695AC3">
        <w:rPr>
          <w:rFonts w:ascii="Times New Roman" w:hAnsi="Times New Roman"/>
          <w:sz w:val="28"/>
          <w:szCs w:val="28"/>
        </w:rPr>
        <w:t>.</w:t>
      </w:r>
    </w:p>
    <w:p w:rsidR="00C87939" w:rsidRPr="00A03083" w:rsidRDefault="005D7CC4" w:rsidP="005D7CC4">
      <w:pPr>
        <w:widowControl w:val="0"/>
        <w:autoSpaceDE w:val="0"/>
        <w:autoSpaceDN w:val="0"/>
        <w:adjustRightInd w:val="0"/>
        <w:ind w:firstLine="709"/>
        <w:rPr>
          <w:rStyle w:val="apple-style-span"/>
          <w:szCs w:val="28"/>
        </w:rPr>
      </w:pPr>
      <w:r>
        <w:rPr>
          <w:szCs w:val="28"/>
        </w:rPr>
        <w:t>Известно</w:t>
      </w:r>
      <w:r>
        <w:rPr>
          <w:szCs w:val="28"/>
          <w:lang w:val="en-US"/>
        </w:rPr>
        <w:t> </w:t>
      </w:r>
      <w:r w:rsidRPr="005D7CC4">
        <w:rPr>
          <w:szCs w:val="28"/>
        </w:rPr>
        <w:t>[</w:t>
      </w:r>
      <w:r w:rsidR="00B67327">
        <w:rPr>
          <w:szCs w:val="28"/>
        </w:rPr>
        <w:t>5,</w:t>
      </w:r>
      <w:r w:rsidR="00FE4EB1">
        <w:rPr>
          <w:szCs w:val="28"/>
        </w:rPr>
        <w:t>6</w:t>
      </w:r>
      <w:r w:rsidR="00B67327">
        <w:rPr>
          <w:szCs w:val="28"/>
        </w:rPr>
        <w:t>,9,10</w:t>
      </w:r>
      <w:r w:rsidRPr="005D7CC4">
        <w:rPr>
          <w:szCs w:val="28"/>
        </w:rPr>
        <w:t>]</w:t>
      </w:r>
      <w:r w:rsidR="00C87939">
        <w:rPr>
          <w:szCs w:val="28"/>
        </w:rPr>
        <w:t xml:space="preserve"> образование коагулирующего вещества в обрабатываемой воде, при электрохимическом растворении же</w:t>
      </w:r>
      <w:r>
        <w:rPr>
          <w:szCs w:val="28"/>
        </w:rPr>
        <w:t>лезного или алюминиевого анодов</w:t>
      </w:r>
      <w:r w:rsidR="00C87939" w:rsidRPr="00FF6AD4">
        <w:rPr>
          <w:szCs w:val="28"/>
        </w:rPr>
        <w:t>.</w:t>
      </w:r>
      <w:r w:rsidR="00C87939">
        <w:rPr>
          <w:szCs w:val="28"/>
        </w:rPr>
        <w:t xml:space="preserve"> При этом образуются гидр</w:t>
      </w:r>
      <w:r w:rsidR="00695AC3">
        <w:rPr>
          <w:szCs w:val="28"/>
        </w:rPr>
        <w:t>оокиси соответствующих металлов,</w:t>
      </w:r>
      <w:r w:rsidR="00513D6E">
        <w:rPr>
          <w:szCs w:val="28"/>
        </w:rPr>
        <w:t xml:space="preserve"> </w:t>
      </w:r>
      <w:r w:rsidR="00695AC3">
        <w:rPr>
          <w:rStyle w:val="apple-style-span"/>
          <w:szCs w:val="28"/>
        </w:rPr>
        <w:t>которые</w:t>
      </w:r>
      <w:r w:rsidR="00C87939" w:rsidRPr="002F11CD">
        <w:rPr>
          <w:rStyle w:val="apple-style-span"/>
          <w:szCs w:val="28"/>
        </w:rPr>
        <w:t xml:space="preserve"> обладают высокой сорбционной способностью к </w:t>
      </w:r>
      <w:r w:rsidR="00C87939" w:rsidRPr="002F11CD">
        <w:rPr>
          <w:szCs w:val="28"/>
        </w:rPr>
        <w:t>высокодисперсным и особенно коллоидным частицам примесей природных вод</w:t>
      </w:r>
      <w:r w:rsidR="00695AC3">
        <w:rPr>
          <w:szCs w:val="28"/>
        </w:rPr>
        <w:t xml:space="preserve">. </w:t>
      </w:r>
      <w:r w:rsidRPr="005D7CC4">
        <w:rPr>
          <w:rStyle w:val="apple-style-span"/>
          <w:szCs w:val="28"/>
        </w:rPr>
        <w:t>Этот способ</w:t>
      </w:r>
      <w:r w:rsidR="00C87939" w:rsidRPr="005D7CC4">
        <w:rPr>
          <w:rStyle w:val="apple-style-span"/>
          <w:szCs w:val="28"/>
        </w:rPr>
        <w:t xml:space="preserve"> позволяет отказаться от </w:t>
      </w:r>
      <w:r>
        <w:rPr>
          <w:rStyle w:val="apple-style-span"/>
          <w:szCs w:val="28"/>
        </w:rPr>
        <w:t xml:space="preserve">громоздкого </w:t>
      </w:r>
      <w:r w:rsidR="00C87939" w:rsidRPr="005D7CC4">
        <w:rPr>
          <w:rStyle w:val="apple-style-span"/>
          <w:szCs w:val="28"/>
        </w:rPr>
        <w:t>реагентного</w:t>
      </w:r>
      <w:r w:rsidR="00400724">
        <w:rPr>
          <w:rStyle w:val="apple-style-span"/>
          <w:szCs w:val="28"/>
        </w:rPr>
        <w:t xml:space="preserve"> </w:t>
      </w:r>
      <w:r>
        <w:rPr>
          <w:rStyle w:val="apple-style-span"/>
          <w:szCs w:val="28"/>
        </w:rPr>
        <w:t xml:space="preserve">хозяйства, </w:t>
      </w:r>
      <w:r w:rsidR="002B4AF5">
        <w:rPr>
          <w:rStyle w:val="apple-style-span"/>
          <w:szCs w:val="28"/>
        </w:rPr>
        <w:t>что важно</w:t>
      </w:r>
      <w:r w:rsidR="00C87939" w:rsidRPr="00A03083">
        <w:rPr>
          <w:rStyle w:val="apple-style-span"/>
          <w:szCs w:val="28"/>
        </w:rPr>
        <w:t xml:space="preserve"> для мобильных, быстро запускаемых систем водоподготовки.</w:t>
      </w:r>
    </w:p>
    <w:p w:rsidR="00C87939" w:rsidRPr="00A03083" w:rsidRDefault="00C87939" w:rsidP="000F67C0">
      <w:pPr>
        <w:pStyle w:val="aff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A03083">
        <w:rPr>
          <w:rStyle w:val="apple-style-span"/>
          <w:rFonts w:ascii="Times New Roman" w:hAnsi="Times New Roman"/>
          <w:sz w:val="28"/>
          <w:szCs w:val="28"/>
        </w:rPr>
        <w:t>Следующим технологическим этапом очитки воды после коагуляции – фильтрование воды. В случае электрохимического растворения анода, который можно установить в непосредственной близости от поверхности фильтрующего слоя, может быть реализован процесс контактной коагуляции [</w:t>
      </w:r>
      <w:r w:rsidR="00FE4EB1">
        <w:rPr>
          <w:rStyle w:val="apple-style-span"/>
          <w:rFonts w:ascii="Times New Roman" w:hAnsi="Times New Roman"/>
          <w:sz w:val="28"/>
          <w:szCs w:val="28"/>
        </w:rPr>
        <w:t>7</w:t>
      </w:r>
      <w:r w:rsidRPr="00A03083">
        <w:rPr>
          <w:rStyle w:val="apple-style-span"/>
          <w:rFonts w:ascii="Times New Roman" w:hAnsi="Times New Roman"/>
          <w:sz w:val="28"/>
          <w:szCs w:val="28"/>
        </w:rPr>
        <w:t>].</w:t>
      </w:r>
    </w:p>
    <w:p w:rsidR="00C87939" w:rsidRDefault="005D7CC4" w:rsidP="000F67C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Проведенные исследования </w:t>
      </w:r>
      <w:r w:rsidR="00C87939" w:rsidRPr="001804C5">
        <w:rPr>
          <w:szCs w:val="28"/>
        </w:rPr>
        <w:t>[</w:t>
      </w:r>
      <w:r w:rsidR="00FE4EB1">
        <w:rPr>
          <w:szCs w:val="28"/>
        </w:rPr>
        <w:t>5</w:t>
      </w:r>
      <w:r w:rsidR="00C87939" w:rsidRPr="001804C5">
        <w:rPr>
          <w:szCs w:val="28"/>
        </w:rPr>
        <w:t>]</w:t>
      </w:r>
      <w:r w:rsidR="00C87939">
        <w:rPr>
          <w:szCs w:val="28"/>
        </w:rPr>
        <w:t xml:space="preserve">, </w:t>
      </w:r>
      <w:r w:rsidR="002B4AF5">
        <w:rPr>
          <w:szCs w:val="28"/>
        </w:rPr>
        <w:t>показали</w:t>
      </w:r>
      <w:r w:rsidR="00C87939">
        <w:rPr>
          <w:szCs w:val="28"/>
        </w:rPr>
        <w:t xml:space="preserve">, что </w:t>
      </w:r>
      <w:r w:rsidR="00C87939" w:rsidRPr="0067186A">
        <w:rPr>
          <w:szCs w:val="28"/>
        </w:rPr>
        <w:t>скорость контактной коагуляции намного больше, объемной коагуляции</w:t>
      </w:r>
      <w:r w:rsidR="00C87939">
        <w:rPr>
          <w:szCs w:val="28"/>
        </w:rPr>
        <w:t>.</w:t>
      </w:r>
      <w:r w:rsidR="001F56A2">
        <w:rPr>
          <w:szCs w:val="28"/>
        </w:rPr>
        <w:t xml:space="preserve"> </w:t>
      </w:r>
      <w:r w:rsidR="002B4AF5">
        <w:rPr>
          <w:szCs w:val="28"/>
        </w:rPr>
        <w:t>Это достигается тем</w:t>
      </w:r>
      <w:r w:rsidR="00C87939" w:rsidRPr="0067186A">
        <w:rPr>
          <w:szCs w:val="28"/>
        </w:rPr>
        <w:t>, что вероятность притяжения малых частиц примесей воды крупными зернами зернистого фильтрационного слоя больше, чем при сближении и столкновении мелких частиц между собой в свободном объеме.</w:t>
      </w:r>
    </w:p>
    <w:p w:rsidR="00836C19" w:rsidRDefault="00C87939" w:rsidP="000F67C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169DF">
        <w:rPr>
          <w:szCs w:val="28"/>
        </w:rPr>
        <w:t>Загрузка в контактн</w:t>
      </w:r>
      <w:r>
        <w:rPr>
          <w:szCs w:val="28"/>
        </w:rPr>
        <w:t xml:space="preserve">ых фильтрах может состоять из двух слоев </w:t>
      </w:r>
      <w:r w:rsidRPr="00A169DF">
        <w:rPr>
          <w:szCs w:val="28"/>
        </w:rPr>
        <w:t>по мере уменьшения размера фракций сверху вниз. Верхний, более крупнозернистый слой устраивается из более легких материалов, нижние, более мелкозернистые слои – из более тяжелых материалов</w:t>
      </w:r>
      <w:r w:rsidR="006D34E2">
        <w:rPr>
          <w:szCs w:val="28"/>
        </w:rPr>
        <w:t> </w:t>
      </w:r>
      <w:r w:rsidR="00836C19" w:rsidRPr="00836C19">
        <w:rPr>
          <w:szCs w:val="28"/>
        </w:rPr>
        <w:t>[</w:t>
      </w:r>
      <w:r w:rsidR="00FE4EB1">
        <w:rPr>
          <w:szCs w:val="28"/>
        </w:rPr>
        <w:t>5</w:t>
      </w:r>
      <w:r w:rsidR="00836C19" w:rsidRPr="00836C19">
        <w:rPr>
          <w:szCs w:val="28"/>
        </w:rPr>
        <w:t>]</w:t>
      </w:r>
      <w:r w:rsidRPr="00A169DF">
        <w:rPr>
          <w:szCs w:val="28"/>
        </w:rPr>
        <w:t>.</w:t>
      </w:r>
    </w:p>
    <w:p w:rsidR="00C87939" w:rsidRDefault="00C87939" w:rsidP="000F67C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169DF">
        <w:rPr>
          <w:szCs w:val="28"/>
        </w:rPr>
        <w:t xml:space="preserve">Таким образом, в одном </w:t>
      </w:r>
      <w:r>
        <w:rPr>
          <w:szCs w:val="28"/>
        </w:rPr>
        <w:t xml:space="preserve">пространстве </w:t>
      </w:r>
      <w:r w:rsidRPr="00A169DF">
        <w:rPr>
          <w:szCs w:val="28"/>
        </w:rPr>
        <w:t>сооружени</w:t>
      </w:r>
      <w:r>
        <w:rPr>
          <w:szCs w:val="28"/>
        </w:rPr>
        <w:t>я может б</w:t>
      </w:r>
      <w:r w:rsidR="00034D39">
        <w:rPr>
          <w:szCs w:val="28"/>
        </w:rPr>
        <w:t>ыть реализовано электрохимическая</w:t>
      </w:r>
      <w:r w:rsidR="001F56A2">
        <w:rPr>
          <w:szCs w:val="28"/>
        </w:rPr>
        <w:t xml:space="preserve"> </w:t>
      </w:r>
      <w:r w:rsidR="00034D39">
        <w:rPr>
          <w:szCs w:val="28"/>
        </w:rPr>
        <w:t>коагуляция (далее Э</w:t>
      </w:r>
      <w:r w:rsidR="006D34E2">
        <w:rPr>
          <w:szCs w:val="28"/>
        </w:rPr>
        <w:t>Х</w:t>
      </w:r>
      <w:r w:rsidR="00034D39">
        <w:rPr>
          <w:szCs w:val="28"/>
        </w:rPr>
        <w:t>К)</w:t>
      </w:r>
      <w:r>
        <w:rPr>
          <w:szCs w:val="28"/>
        </w:rPr>
        <w:t xml:space="preserve"> и </w:t>
      </w:r>
      <w:r w:rsidR="00034D39">
        <w:rPr>
          <w:szCs w:val="28"/>
        </w:rPr>
        <w:t>контактное</w:t>
      </w:r>
      <w:r w:rsidR="001F56A2">
        <w:rPr>
          <w:szCs w:val="28"/>
        </w:rPr>
        <w:t xml:space="preserve"> </w:t>
      </w:r>
      <w:r w:rsidR="00034D39">
        <w:rPr>
          <w:szCs w:val="28"/>
        </w:rPr>
        <w:t>фильтрование</w:t>
      </w:r>
      <w:r>
        <w:rPr>
          <w:szCs w:val="28"/>
        </w:rPr>
        <w:t xml:space="preserve">, которые обеспечивают осветление, обесцвечивание и </w:t>
      </w:r>
      <w:r>
        <w:rPr>
          <w:szCs w:val="28"/>
        </w:rPr>
        <w:lastRenderedPageBreak/>
        <w:t xml:space="preserve">частичное </w:t>
      </w:r>
      <w:r w:rsidRPr="00A169DF">
        <w:rPr>
          <w:szCs w:val="28"/>
        </w:rPr>
        <w:t xml:space="preserve">обеззараживание </w:t>
      </w:r>
      <w:r w:rsidRPr="00F13911">
        <w:rPr>
          <w:szCs w:val="28"/>
        </w:rPr>
        <w:t>воды</w:t>
      </w:r>
      <w:r>
        <w:rPr>
          <w:szCs w:val="28"/>
        </w:rPr>
        <w:t> </w:t>
      </w:r>
      <w:r w:rsidRPr="00F13911">
        <w:rPr>
          <w:szCs w:val="28"/>
        </w:rPr>
        <w:t>[</w:t>
      </w:r>
      <w:r w:rsidR="00FE4EB1">
        <w:rPr>
          <w:szCs w:val="28"/>
        </w:rPr>
        <w:t>5</w:t>
      </w:r>
      <w:r w:rsidR="00AA5762">
        <w:rPr>
          <w:szCs w:val="28"/>
        </w:rPr>
        <w:t>,</w:t>
      </w:r>
      <w:r w:rsidR="00FE4EB1">
        <w:rPr>
          <w:szCs w:val="28"/>
        </w:rPr>
        <w:t>7</w:t>
      </w:r>
      <w:r w:rsidRPr="00F13911">
        <w:rPr>
          <w:szCs w:val="28"/>
        </w:rPr>
        <w:t>].</w:t>
      </w:r>
    </w:p>
    <w:p w:rsidR="00C87939" w:rsidRPr="006D34E2" w:rsidRDefault="00E24709" w:rsidP="00E24709">
      <w:pPr>
        <w:autoSpaceDE w:val="0"/>
        <w:autoSpaceDN w:val="0"/>
        <w:adjustRightInd w:val="0"/>
        <w:ind w:firstLine="709"/>
        <w:rPr>
          <w:szCs w:val="28"/>
        </w:rPr>
      </w:pPr>
      <w:r>
        <w:t>Опыты проводили на пилотной установке (рис. 2) с использованием воды</w:t>
      </w:r>
      <w:r w:rsidR="00527926">
        <w:t xml:space="preserve"> из реки Дон</w:t>
      </w:r>
      <w:r>
        <w:t xml:space="preserve">. </w:t>
      </w:r>
      <w:r w:rsidR="00C87939" w:rsidRPr="00C87939">
        <w:rPr>
          <w:bCs/>
          <w:szCs w:val="28"/>
        </w:rPr>
        <w:t xml:space="preserve">Общая высота </w:t>
      </w:r>
      <w:r w:rsidR="00527926">
        <w:rPr>
          <w:bCs/>
          <w:szCs w:val="28"/>
        </w:rPr>
        <w:t>установки</w:t>
      </w:r>
      <w:r w:rsidR="00C87939" w:rsidRPr="00C87939">
        <w:rPr>
          <w:bCs/>
          <w:szCs w:val="28"/>
        </w:rPr>
        <w:t xml:space="preserve"> 2,4 м, а площадь внутреннего сечения – 0,02295 м</w:t>
      </w:r>
      <w:r w:rsidR="00C87939" w:rsidRPr="00C87939">
        <w:rPr>
          <w:bCs/>
          <w:szCs w:val="28"/>
          <w:vertAlign w:val="superscript"/>
        </w:rPr>
        <w:t>2</w:t>
      </w:r>
      <w:r w:rsidR="00C87939" w:rsidRPr="00C87939">
        <w:rPr>
          <w:bCs/>
          <w:szCs w:val="28"/>
        </w:rPr>
        <w:t xml:space="preserve">. </w:t>
      </w:r>
      <w:r w:rsidR="00527926">
        <w:rPr>
          <w:bCs/>
          <w:szCs w:val="28"/>
        </w:rPr>
        <w:t>Установка</w:t>
      </w:r>
      <w:r w:rsidR="00C87939" w:rsidRPr="00C87939">
        <w:rPr>
          <w:bCs/>
          <w:szCs w:val="28"/>
        </w:rPr>
        <w:t xml:space="preserve"> состояла из фильтровальной колонки (12) выполненной из </w:t>
      </w:r>
      <w:r w:rsidR="00C87939" w:rsidRPr="00C87939">
        <w:rPr>
          <w:szCs w:val="28"/>
        </w:rPr>
        <w:t xml:space="preserve">ПВХ и </w:t>
      </w:r>
      <w:r w:rsidR="00C87939" w:rsidRPr="00C87939">
        <w:rPr>
          <w:bCs/>
          <w:szCs w:val="28"/>
        </w:rPr>
        <w:t xml:space="preserve">органического стекла. </w:t>
      </w:r>
      <w:r w:rsidR="00C87939" w:rsidRPr="00C87939">
        <w:rPr>
          <w:szCs w:val="28"/>
        </w:rPr>
        <w:t xml:space="preserve">В качестве верхнего фильтрующего слоя использовали ОДМ-2Ф </w:t>
      </w:r>
      <w:r w:rsidR="00527926">
        <w:rPr>
          <w:szCs w:val="28"/>
        </w:rPr>
        <w:t xml:space="preserve">(8), крупностью зерен </w:t>
      </w:r>
      <w:r w:rsidR="00C87939" w:rsidRPr="00C87939">
        <w:rPr>
          <w:szCs w:val="28"/>
        </w:rPr>
        <w:t>2,3 – 3,5 мм и высотой 700 мм</w:t>
      </w:r>
      <w:r w:rsidR="006D34E2">
        <w:rPr>
          <w:szCs w:val="28"/>
        </w:rPr>
        <w:t xml:space="preserve"> </w:t>
      </w:r>
      <w:r w:rsidR="006D34E2" w:rsidRPr="006D34E2">
        <w:rPr>
          <w:szCs w:val="28"/>
        </w:rPr>
        <w:t>[</w:t>
      </w:r>
      <w:r w:rsidR="00FE4EB1">
        <w:rPr>
          <w:szCs w:val="28"/>
        </w:rPr>
        <w:t>8</w:t>
      </w:r>
      <w:r w:rsidR="006D34E2" w:rsidRPr="006D34E2">
        <w:rPr>
          <w:szCs w:val="28"/>
        </w:rPr>
        <w:t>]</w:t>
      </w:r>
      <w:r w:rsidR="00C87939" w:rsidRPr="00C87939">
        <w:rPr>
          <w:szCs w:val="28"/>
        </w:rPr>
        <w:t>. Нижним приняли кварцевый песок (7) с крупностью зерен 0,7 –</w:t>
      </w:r>
      <w:r w:rsidR="00836C19">
        <w:rPr>
          <w:szCs w:val="28"/>
        </w:rPr>
        <w:t xml:space="preserve"> 1,5 мм и высотой также 700 мм.</w:t>
      </w:r>
      <w:r w:rsidR="001F56A2">
        <w:rPr>
          <w:szCs w:val="28"/>
        </w:rPr>
        <w:t xml:space="preserve"> </w:t>
      </w:r>
      <w:r w:rsidR="00C87939" w:rsidRPr="00C87939">
        <w:rPr>
          <w:bCs/>
          <w:szCs w:val="28"/>
        </w:rPr>
        <w:t xml:space="preserve">Для получения гидроксида алюминия в верхнюю часть фильтровальной колонки </w:t>
      </w:r>
      <w:r w:rsidR="002B4AF5">
        <w:rPr>
          <w:bCs/>
          <w:szCs w:val="28"/>
        </w:rPr>
        <w:t xml:space="preserve">был </w:t>
      </w:r>
      <w:r w:rsidR="00C87939" w:rsidRPr="00C87939">
        <w:rPr>
          <w:bCs/>
          <w:szCs w:val="28"/>
        </w:rPr>
        <w:t>встр</w:t>
      </w:r>
      <w:r w:rsidR="002B4AF5">
        <w:rPr>
          <w:bCs/>
          <w:szCs w:val="28"/>
        </w:rPr>
        <w:t>оен</w:t>
      </w:r>
      <w:r w:rsidR="00C87939" w:rsidRPr="00C87939">
        <w:rPr>
          <w:bCs/>
          <w:szCs w:val="28"/>
        </w:rPr>
        <w:t xml:space="preserve"> электрохимический коагулятор (14). Его выполнили из </w:t>
      </w:r>
      <w:r w:rsidR="00C87939" w:rsidRPr="00C87939">
        <w:rPr>
          <w:szCs w:val="28"/>
        </w:rPr>
        <w:t>10 алюминиевых электродов (марка АД</w:t>
      </w:r>
      <w:r w:rsidR="00B73588">
        <w:rPr>
          <w:szCs w:val="28"/>
        </w:rPr>
        <w:t> </w:t>
      </w:r>
      <w:r w:rsidR="00C87939" w:rsidRPr="00C87939">
        <w:rPr>
          <w:szCs w:val="28"/>
        </w:rPr>
        <w:t>1). Размеры двух боковых пластин 145мм</w:t>
      </w:r>
      <m:oMath>
        <m:r>
          <w:rPr>
            <w:rFonts w:ascii="Cambria Math" w:hAnsi="Cambria Math"/>
            <w:szCs w:val="28"/>
          </w:rPr>
          <m:t>×</m:t>
        </m:r>
      </m:oMath>
      <w:r w:rsidR="00C87939" w:rsidRPr="00C87939">
        <w:rPr>
          <w:szCs w:val="28"/>
        </w:rPr>
        <w:t>185мм</w:t>
      </w:r>
      <m:oMath>
        <m:r>
          <w:rPr>
            <w:rFonts w:ascii="Cambria Math" w:hAnsi="Cambria Math"/>
            <w:szCs w:val="28"/>
          </w:rPr>
          <m:t>×</m:t>
        </m:r>
      </m:oMath>
      <w:r w:rsidR="002B4AF5">
        <w:rPr>
          <w:bCs/>
          <w:szCs w:val="28"/>
        </w:rPr>
        <w:t xml:space="preserve">6мм, </w:t>
      </w:r>
      <w:r w:rsidR="00C87939" w:rsidRPr="00C87939">
        <w:rPr>
          <w:bCs/>
          <w:szCs w:val="28"/>
        </w:rPr>
        <w:t xml:space="preserve">остальные </w:t>
      </w:r>
      <w:r w:rsidR="002B4AF5">
        <w:rPr>
          <w:bCs/>
          <w:szCs w:val="28"/>
        </w:rPr>
        <w:t xml:space="preserve">– </w:t>
      </w:r>
      <w:r w:rsidR="00C87939" w:rsidRPr="00C87939">
        <w:rPr>
          <w:bCs/>
          <w:szCs w:val="28"/>
        </w:rPr>
        <w:t xml:space="preserve">по </w:t>
      </w:r>
      <w:r w:rsidR="00C87939" w:rsidRPr="00C87939">
        <w:rPr>
          <w:szCs w:val="28"/>
        </w:rPr>
        <w:t>145мм</w:t>
      </w:r>
      <m:oMath>
        <m:r>
          <w:rPr>
            <w:rFonts w:ascii="Cambria Math" w:hAnsi="Cambria Math"/>
            <w:szCs w:val="28"/>
          </w:rPr>
          <m:t>×</m:t>
        </m:r>
      </m:oMath>
      <w:r w:rsidR="00C87939" w:rsidRPr="00C87939">
        <w:rPr>
          <w:szCs w:val="28"/>
        </w:rPr>
        <w:t>145мм</w:t>
      </w:r>
      <m:oMath>
        <m:r>
          <w:rPr>
            <w:rFonts w:ascii="Cambria Math" w:hAnsi="Cambria Math"/>
            <w:szCs w:val="28"/>
          </w:rPr>
          <m:t>×</m:t>
        </m:r>
      </m:oMath>
      <w:r w:rsidR="00C87939" w:rsidRPr="00C87939">
        <w:rPr>
          <w:bCs/>
          <w:szCs w:val="28"/>
        </w:rPr>
        <w:t xml:space="preserve">6мм.Расстояние между </w:t>
      </w:r>
      <w:r w:rsidR="00C87939" w:rsidRPr="00513D6E">
        <w:rPr>
          <w:bCs/>
          <w:szCs w:val="28"/>
        </w:rPr>
        <w:t>электродами – 3 мм</w:t>
      </w:r>
      <w:r w:rsidR="000F67C0" w:rsidRPr="00513D6E">
        <w:rPr>
          <w:bCs/>
          <w:szCs w:val="28"/>
        </w:rPr>
        <w:t xml:space="preserve">. </w:t>
      </w:r>
      <w:r w:rsidR="00C87939" w:rsidRPr="00513D6E">
        <w:rPr>
          <w:color w:val="000000"/>
          <w:szCs w:val="28"/>
        </w:rPr>
        <w:t xml:space="preserve">На электрохимический </w:t>
      </w:r>
      <w:r w:rsidR="00987530" w:rsidRPr="00513D6E">
        <w:rPr>
          <w:color w:val="000000"/>
          <w:szCs w:val="28"/>
        </w:rPr>
        <w:t xml:space="preserve">коагулятор от блока-генератора </w:t>
      </w:r>
      <w:r w:rsidR="00C87939" w:rsidRPr="00513D6E">
        <w:rPr>
          <w:color w:val="000000"/>
          <w:szCs w:val="28"/>
        </w:rPr>
        <w:t xml:space="preserve">подавали напряжение </w:t>
      </w:r>
      <w:r w:rsidR="00AD683D" w:rsidRPr="00513D6E">
        <w:rPr>
          <w:color w:val="000000"/>
          <w:szCs w:val="28"/>
        </w:rPr>
        <w:t>переменной</w:t>
      </w:r>
      <w:r w:rsidR="0094623B" w:rsidRPr="00513D6E">
        <w:rPr>
          <w:color w:val="000000"/>
          <w:szCs w:val="28"/>
        </w:rPr>
        <w:t xml:space="preserve"> полярности</w:t>
      </w:r>
      <w:r w:rsidR="00987530" w:rsidRPr="00513D6E">
        <w:rPr>
          <w:color w:val="000000"/>
          <w:szCs w:val="28"/>
        </w:rPr>
        <w:t>(7–20) В</w:t>
      </w:r>
      <w:r w:rsidR="00C87939" w:rsidRPr="00513D6E">
        <w:rPr>
          <w:color w:val="000000"/>
          <w:szCs w:val="28"/>
        </w:rPr>
        <w:t>. Плотность тока</w:t>
      </w:r>
      <w:r w:rsidR="00C87939" w:rsidRPr="00513D6E">
        <w:rPr>
          <w:szCs w:val="28"/>
        </w:rPr>
        <w:t xml:space="preserve"> варьировали от 1 до 4 мА/см</w:t>
      </w:r>
      <w:r w:rsidR="00C87939" w:rsidRPr="00513D6E">
        <w:rPr>
          <w:szCs w:val="28"/>
          <w:vertAlign w:val="superscript"/>
        </w:rPr>
        <w:t>2</w:t>
      </w:r>
      <w:r w:rsidR="006D34E2" w:rsidRPr="006D34E2">
        <w:rPr>
          <w:szCs w:val="28"/>
        </w:rPr>
        <w:t>.</w:t>
      </w:r>
    </w:p>
    <w:p w:rsidR="006E0459" w:rsidRPr="00987530" w:rsidRDefault="006E0459" w:rsidP="006E0459">
      <w:pPr>
        <w:tabs>
          <w:tab w:val="left" w:pos="851"/>
        </w:tabs>
        <w:ind w:firstLine="709"/>
        <w:rPr>
          <w:bCs/>
          <w:szCs w:val="28"/>
        </w:rPr>
      </w:pPr>
      <w:r w:rsidRPr="00513D6E">
        <w:rPr>
          <w:szCs w:val="20"/>
        </w:rPr>
        <w:t>Для сравнения Э</w:t>
      </w:r>
      <w:r w:rsidR="006D34E2">
        <w:rPr>
          <w:szCs w:val="20"/>
        </w:rPr>
        <w:t>Х</w:t>
      </w:r>
      <w:r w:rsidRPr="00513D6E">
        <w:rPr>
          <w:szCs w:val="20"/>
        </w:rPr>
        <w:t xml:space="preserve">К с реагентной обработкой воды в условиях контактного фильтрования были проведены опыты с использованием ряда коагулянтов: сернокислый алюминий (далее СА) </w:t>
      </w:r>
      <w:r w:rsidR="006D34E2">
        <w:rPr>
          <w:szCs w:val="28"/>
        </w:rPr>
        <w:t xml:space="preserve">Аква-Аурат™30 и </w:t>
      </w:r>
      <w:r w:rsidRPr="00513D6E">
        <w:rPr>
          <w:szCs w:val="28"/>
        </w:rPr>
        <w:t>СКИФ</w:t>
      </w:r>
      <w:r w:rsidRPr="00513D6E">
        <w:rPr>
          <w:szCs w:val="28"/>
          <w:vertAlign w:val="superscript"/>
        </w:rPr>
        <w:t>тм</w:t>
      </w:r>
      <w:r w:rsidR="006D34E2">
        <w:rPr>
          <w:szCs w:val="28"/>
        </w:rPr>
        <w:t>180</w:t>
      </w:r>
      <w:r w:rsidRPr="00513D6E">
        <w:rPr>
          <w:szCs w:val="28"/>
        </w:rPr>
        <w:t xml:space="preserve">. Подачу </w:t>
      </w:r>
      <w:r w:rsidR="00AD683D" w:rsidRPr="00513D6E">
        <w:rPr>
          <w:szCs w:val="28"/>
        </w:rPr>
        <w:t xml:space="preserve">реагентов </w:t>
      </w:r>
      <w:r w:rsidRPr="00513D6E">
        <w:rPr>
          <w:szCs w:val="28"/>
        </w:rPr>
        <w:t xml:space="preserve">осуществляли при помощи </w:t>
      </w:r>
      <w:r w:rsidRPr="00513D6E">
        <w:rPr>
          <w:bCs/>
          <w:szCs w:val="28"/>
        </w:rPr>
        <w:t>насоса дозатора</w:t>
      </w:r>
      <w:r w:rsidR="006D34E2">
        <w:rPr>
          <w:bCs/>
          <w:szCs w:val="28"/>
        </w:rPr>
        <w:t> </w:t>
      </w:r>
      <w:r w:rsidRPr="00513D6E">
        <w:rPr>
          <w:bCs/>
          <w:szCs w:val="28"/>
        </w:rPr>
        <w:t xml:space="preserve">(2) из бака для раствора (1) по трубопроводу (3). </w:t>
      </w:r>
      <w:r w:rsidRPr="00513D6E">
        <w:rPr>
          <w:szCs w:val="28"/>
        </w:rPr>
        <w:t>Дозу реагентов варьировали от 5 до 11 мг/дм</w:t>
      </w:r>
      <w:r w:rsidRPr="00513D6E">
        <w:rPr>
          <w:szCs w:val="28"/>
          <w:vertAlign w:val="superscript"/>
        </w:rPr>
        <w:t>3</w:t>
      </w:r>
      <w:r w:rsidRPr="00513D6E">
        <w:rPr>
          <w:szCs w:val="28"/>
        </w:rPr>
        <w:t xml:space="preserve"> по </w:t>
      </w:r>
      <w:r w:rsidRPr="00513D6E">
        <w:rPr>
          <w:szCs w:val="28"/>
          <w:lang w:val="en-US"/>
        </w:rPr>
        <w:t>Al</w:t>
      </w:r>
      <w:r w:rsidRPr="00513D6E">
        <w:rPr>
          <w:szCs w:val="28"/>
          <w:vertAlign w:val="subscript"/>
        </w:rPr>
        <w:t>2</w:t>
      </w:r>
      <w:r w:rsidRPr="00513D6E">
        <w:rPr>
          <w:szCs w:val="28"/>
          <w:lang w:val="en-US"/>
        </w:rPr>
        <w:t>O</w:t>
      </w:r>
      <w:r w:rsidRPr="00513D6E">
        <w:rPr>
          <w:szCs w:val="28"/>
          <w:vertAlign w:val="subscript"/>
        </w:rPr>
        <w:t>3</w:t>
      </w:r>
      <w:r w:rsidRPr="00513D6E">
        <w:rPr>
          <w:szCs w:val="28"/>
        </w:rPr>
        <w:t>.</w:t>
      </w:r>
    </w:p>
    <w:p w:rsidR="00577903" w:rsidRDefault="00A45B8F" w:rsidP="00577903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object w:dxaOrig="8989" w:dyaOrig="13001">
          <v:shape id="_x0000_i1026" type="#_x0000_t75" style="width:270pt;height:389.25pt" o:ole="">
            <v:imagedata r:id="rId10" o:title=""/>
          </v:shape>
          <o:OLEObject Type="Embed" ProgID="Visio.Drawing.11" ShapeID="_x0000_i1026" DrawAspect="Content" ObjectID="_1543324609" r:id="rId11"/>
        </w:object>
      </w:r>
    </w:p>
    <w:p w:rsidR="00C87939" w:rsidRPr="00A45B8F" w:rsidRDefault="00836C19" w:rsidP="000F67C0">
      <w:pPr>
        <w:autoSpaceDE w:val="0"/>
        <w:autoSpaceDN w:val="0"/>
        <w:adjustRightInd w:val="0"/>
        <w:rPr>
          <w:bCs/>
          <w:sz w:val="27"/>
          <w:szCs w:val="27"/>
        </w:rPr>
      </w:pPr>
      <w:r w:rsidRPr="00A45B8F">
        <w:rPr>
          <w:bCs/>
          <w:sz w:val="27"/>
          <w:szCs w:val="27"/>
        </w:rPr>
        <w:t>Рис.</w:t>
      </w:r>
      <w:r w:rsidR="00A04560" w:rsidRPr="00A45B8F">
        <w:rPr>
          <w:bCs/>
          <w:sz w:val="27"/>
          <w:szCs w:val="27"/>
        </w:rPr>
        <w:t xml:space="preserve">2 </w:t>
      </w:r>
      <w:r w:rsidR="00C87939" w:rsidRPr="00A45B8F">
        <w:rPr>
          <w:bCs/>
          <w:sz w:val="27"/>
          <w:szCs w:val="27"/>
        </w:rPr>
        <w:t xml:space="preserve">– Схема установки для исследования электрохимической коагуляции </w:t>
      </w:r>
      <w:r w:rsidR="007E1BAB" w:rsidRPr="00A45B8F">
        <w:rPr>
          <w:bCs/>
          <w:sz w:val="27"/>
          <w:szCs w:val="27"/>
        </w:rPr>
        <w:t>и контактного фильтрования:1 – б</w:t>
      </w:r>
      <w:r w:rsidR="00C87939" w:rsidRPr="00A45B8F">
        <w:rPr>
          <w:bCs/>
          <w:sz w:val="27"/>
          <w:szCs w:val="27"/>
        </w:rPr>
        <w:t xml:space="preserve">ак для раствора реагентов; 2 – насос-дозатор; </w:t>
      </w:r>
      <w:r w:rsidR="00A45B8F">
        <w:rPr>
          <w:bCs/>
          <w:sz w:val="27"/>
          <w:szCs w:val="27"/>
        </w:rPr>
        <w:t xml:space="preserve">   </w:t>
      </w:r>
      <w:r w:rsidR="00C87939" w:rsidRPr="00A45B8F">
        <w:rPr>
          <w:bCs/>
          <w:sz w:val="27"/>
          <w:szCs w:val="27"/>
        </w:rPr>
        <w:t xml:space="preserve">3 – подача реагентов; 4 – отвод фильтрата; 5 – подача воды на промывку; </w:t>
      </w:r>
      <w:r w:rsidR="00A45B8F">
        <w:rPr>
          <w:bCs/>
          <w:sz w:val="27"/>
          <w:szCs w:val="27"/>
        </w:rPr>
        <w:t xml:space="preserve">             </w:t>
      </w:r>
      <w:r w:rsidR="00C87939" w:rsidRPr="00A45B8F">
        <w:rPr>
          <w:bCs/>
          <w:sz w:val="27"/>
          <w:szCs w:val="27"/>
        </w:rPr>
        <w:t xml:space="preserve">6 – запорно-регулирующая арматура;7 – нижний слой (кварцевый песок); </w:t>
      </w:r>
      <w:r w:rsidR="00A45B8F">
        <w:rPr>
          <w:bCs/>
          <w:sz w:val="27"/>
          <w:szCs w:val="27"/>
        </w:rPr>
        <w:t xml:space="preserve">          </w:t>
      </w:r>
      <w:r w:rsidR="00C87939" w:rsidRPr="00A45B8F">
        <w:rPr>
          <w:bCs/>
          <w:sz w:val="27"/>
          <w:szCs w:val="27"/>
        </w:rPr>
        <w:t xml:space="preserve">8 – верхний слой (ОДМ-2Ф); 9 – водяной счетчик; </w:t>
      </w:r>
      <w:r w:rsidR="00A45B8F" w:rsidRPr="00A45B8F">
        <w:rPr>
          <w:bCs/>
          <w:sz w:val="27"/>
          <w:szCs w:val="27"/>
        </w:rPr>
        <w:t>1</w:t>
      </w:r>
      <w:r w:rsidR="00C87939" w:rsidRPr="00A45B8F">
        <w:rPr>
          <w:bCs/>
          <w:sz w:val="27"/>
          <w:szCs w:val="27"/>
        </w:rPr>
        <w:t xml:space="preserve">0 – отвод промывной воды; </w:t>
      </w:r>
      <w:r w:rsidR="00A45B8F">
        <w:rPr>
          <w:bCs/>
          <w:sz w:val="27"/>
          <w:szCs w:val="27"/>
        </w:rPr>
        <w:t xml:space="preserve">          </w:t>
      </w:r>
      <w:r w:rsidR="00C87939" w:rsidRPr="00A45B8F">
        <w:rPr>
          <w:bCs/>
          <w:sz w:val="27"/>
          <w:szCs w:val="27"/>
        </w:rPr>
        <w:t>11 – подача воды в установку;</w:t>
      </w:r>
      <w:r w:rsidR="00A45B8F" w:rsidRPr="00A45B8F">
        <w:rPr>
          <w:bCs/>
          <w:sz w:val="27"/>
          <w:szCs w:val="27"/>
        </w:rPr>
        <w:t xml:space="preserve"> 12 – фильтровальная колонка; </w:t>
      </w:r>
      <w:r w:rsidR="00A45B8F">
        <w:rPr>
          <w:bCs/>
          <w:sz w:val="27"/>
          <w:szCs w:val="27"/>
        </w:rPr>
        <w:t xml:space="preserve">                                 </w:t>
      </w:r>
      <w:r w:rsidR="00A45B8F" w:rsidRPr="00A45B8F">
        <w:rPr>
          <w:bCs/>
          <w:sz w:val="27"/>
          <w:szCs w:val="27"/>
        </w:rPr>
        <w:t xml:space="preserve">13 </w:t>
      </w:r>
      <w:r w:rsidR="00C87939" w:rsidRPr="00A45B8F">
        <w:rPr>
          <w:bCs/>
          <w:sz w:val="27"/>
          <w:szCs w:val="27"/>
        </w:rPr>
        <w:t>– рассеивающая лейка; 14 – элект</w:t>
      </w:r>
      <w:r w:rsidRPr="00A45B8F">
        <w:rPr>
          <w:bCs/>
          <w:sz w:val="27"/>
          <w:szCs w:val="27"/>
        </w:rPr>
        <w:t xml:space="preserve">рохимический коагулятор; </w:t>
      </w:r>
      <w:r w:rsidR="00A45B8F">
        <w:rPr>
          <w:bCs/>
          <w:sz w:val="27"/>
          <w:szCs w:val="27"/>
        </w:rPr>
        <w:t xml:space="preserve">                            </w:t>
      </w:r>
      <w:r w:rsidR="00C87939" w:rsidRPr="00A45B8F">
        <w:rPr>
          <w:bCs/>
          <w:sz w:val="27"/>
          <w:szCs w:val="27"/>
        </w:rPr>
        <w:t>15–пробоотборник; 16 – пьезометр; 17 – газоотвод</w:t>
      </w:r>
      <w:r w:rsidR="007E1BAB" w:rsidRPr="00A45B8F">
        <w:rPr>
          <w:bCs/>
          <w:sz w:val="27"/>
          <w:szCs w:val="27"/>
        </w:rPr>
        <w:t>.</w:t>
      </w:r>
    </w:p>
    <w:p w:rsidR="00513D6E" w:rsidRDefault="00513D6E" w:rsidP="00987530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7939" w:rsidRDefault="00C87939" w:rsidP="00987530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D6E">
        <w:rPr>
          <w:rFonts w:ascii="Times New Roman" w:hAnsi="Times New Roman"/>
          <w:sz w:val="28"/>
          <w:szCs w:val="28"/>
        </w:rPr>
        <w:t>На рис</w:t>
      </w:r>
      <w:r w:rsidR="00987530" w:rsidRPr="00513D6E">
        <w:rPr>
          <w:rFonts w:ascii="Times New Roman" w:hAnsi="Times New Roman"/>
          <w:sz w:val="28"/>
          <w:szCs w:val="28"/>
        </w:rPr>
        <w:t>.</w:t>
      </w:r>
      <w:r w:rsidR="00A04560" w:rsidRPr="00513D6E">
        <w:rPr>
          <w:rFonts w:ascii="Times New Roman" w:hAnsi="Times New Roman"/>
          <w:sz w:val="28"/>
          <w:szCs w:val="28"/>
        </w:rPr>
        <w:t>3</w:t>
      </w:r>
      <w:r w:rsidRPr="00513D6E">
        <w:rPr>
          <w:rFonts w:ascii="Times New Roman" w:hAnsi="Times New Roman"/>
          <w:sz w:val="28"/>
          <w:szCs w:val="28"/>
        </w:rPr>
        <w:t xml:space="preserve"> и </w:t>
      </w:r>
      <w:r w:rsidR="00A04560" w:rsidRPr="00513D6E">
        <w:rPr>
          <w:rFonts w:ascii="Times New Roman" w:hAnsi="Times New Roman"/>
          <w:sz w:val="28"/>
          <w:szCs w:val="28"/>
        </w:rPr>
        <w:t>4</w:t>
      </w:r>
      <w:r w:rsidRPr="00513D6E">
        <w:rPr>
          <w:rFonts w:ascii="Times New Roman" w:hAnsi="Times New Roman"/>
          <w:sz w:val="28"/>
          <w:szCs w:val="28"/>
        </w:rPr>
        <w:t xml:space="preserve"> представлены зависимости мутности</w:t>
      </w:r>
      <w:r>
        <w:rPr>
          <w:rFonts w:ascii="Times New Roman" w:hAnsi="Times New Roman"/>
          <w:sz w:val="28"/>
          <w:szCs w:val="28"/>
        </w:rPr>
        <w:t xml:space="preserve"> и цветности фильтрованно</w:t>
      </w:r>
      <w:r w:rsidR="00987530">
        <w:rPr>
          <w:rFonts w:ascii="Times New Roman" w:hAnsi="Times New Roman"/>
          <w:sz w:val="28"/>
          <w:szCs w:val="28"/>
        </w:rPr>
        <w:t>й от различных доз коагулянтов.</w:t>
      </w:r>
    </w:p>
    <w:p w:rsidR="00C87939" w:rsidRDefault="00C87939" w:rsidP="00C87939">
      <w:pPr>
        <w:pStyle w:val="ConsPlusNormal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03805" cy="2488758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7939" w:rsidRDefault="00C87939" w:rsidP="007D48B1">
      <w:pPr>
        <w:rPr>
          <w:szCs w:val="28"/>
        </w:rPr>
      </w:pPr>
      <w:r w:rsidRPr="007E1F8E">
        <w:rPr>
          <w:szCs w:val="28"/>
        </w:rPr>
        <w:t>Рис</w:t>
      </w:r>
      <w:r w:rsidR="00572148" w:rsidRPr="00572148">
        <w:rPr>
          <w:szCs w:val="28"/>
        </w:rPr>
        <w:t>.</w:t>
      </w:r>
      <w:r w:rsidR="00A04560">
        <w:rPr>
          <w:szCs w:val="28"/>
        </w:rPr>
        <w:t> 3</w:t>
      </w:r>
      <w:r>
        <w:rPr>
          <w:szCs w:val="28"/>
        </w:rPr>
        <w:t>–</w:t>
      </w:r>
      <w:r w:rsidRPr="007E1F8E">
        <w:rPr>
          <w:szCs w:val="28"/>
        </w:rPr>
        <w:t xml:space="preserve"> Изменение </w:t>
      </w:r>
      <w:r>
        <w:rPr>
          <w:szCs w:val="28"/>
        </w:rPr>
        <w:t>мутности</w:t>
      </w:r>
      <w:r w:rsidRPr="007E1F8E">
        <w:rPr>
          <w:szCs w:val="28"/>
        </w:rPr>
        <w:t xml:space="preserve"> воды при ее коагуляционной</w:t>
      </w:r>
      <w:r w:rsidR="00CE1A4C">
        <w:rPr>
          <w:szCs w:val="28"/>
        </w:rPr>
        <w:t xml:space="preserve"> </w:t>
      </w:r>
      <w:r w:rsidRPr="007E1F8E">
        <w:rPr>
          <w:szCs w:val="28"/>
        </w:rPr>
        <w:t>обработке</w:t>
      </w:r>
      <w:r w:rsidR="00572148">
        <w:rPr>
          <w:szCs w:val="28"/>
        </w:rPr>
        <w:t xml:space="preserve"> в зависимости от дозы реагента</w:t>
      </w:r>
      <w:r w:rsidR="00987530">
        <w:rPr>
          <w:szCs w:val="28"/>
        </w:rPr>
        <w:t xml:space="preserve"> и природы коагулянта</w:t>
      </w:r>
    </w:p>
    <w:p w:rsidR="00513D6E" w:rsidRDefault="00513D6E" w:rsidP="00BA7F88">
      <w:pPr>
        <w:pStyle w:val="af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7F88" w:rsidRDefault="00BA7F88" w:rsidP="00BA7F88">
      <w:pPr>
        <w:pStyle w:val="af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6E">
        <w:rPr>
          <w:rFonts w:ascii="Times New Roman" w:hAnsi="Times New Roman"/>
          <w:sz w:val="28"/>
          <w:szCs w:val="28"/>
        </w:rPr>
        <w:t>Из рис. 3 видно, что эффект снижения мутности донской воды при ее контактной коагуляции с использованием СКИФ™180 и Э</w:t>
      </w:r>
      <w:r w:rsidR="006D34E2">
        <w:rPr>
          <w:rFonts w:ascii="Times New Roman" w:hAnsi="Times New Roman"/>
          <w:sz w:val="28"/>
          <w:szCs w:val="28"/>
        </w:rPr>
        <w:t>Х</w:t>
      </w:r>
      <w:r w:rsidRPr="00513D6E">
        <w:rPr>
          <w:rFonts w:ascii="Times New Roman" w:hAnsi="Times New Roman"/>
          <w:sz w:val="28"/>
          <w:szCs w:val="28"/>
        </w:rPr>
        <w:t>К составляет более 90 – 95 % при доз</w:t>
      </w:r>
      <w:r w:rsidR="006E0459" w:rsidRPr="00513D6E">
        <w:rPr>
          <w:rFonts w:ascii="Times New Roman" w:hAnsi="Times New Roman"/>
          <w:sz w:val="28"/>
          <w:szCs w:val="28"/>
        </w:rPr>
        <w:t>ах</w:t>
      </w:r>
      <w:r w:rsidRPr="00513D6E">
        <w:rPr>
          <w:rFonts w:ascii="Times New Roman" w:hAnsi="Times New Roman"/>
          <w:sz w:val="28"/>
          <w:szCs w:val="28"/>
        </w:rPr>
        <w:t xml:space="preserve"> 3 – 4 мг/дм</w:t>
      </w:r>
      <w:r w:rsidRPr="00513D6E">
        <w:rPr>
          <w:rFonts w:ascii="Times New Roman" w:hAnsi="Times New Roman"/>
          <w:sz w:val="28"/>
          <w:szCs w:val="28"/>
          <w:vertAlign w:val="superscript"/>
        </w:rPr>
        <w:t>3</w:t>
      </w:r>
      <w:r w:rsidRPr="00513D6E">
        <w:rPr>
          <w:rFonts w:ascii="Times New Roman" w:hAnsi="Times New Roman"/>
          <w:sz w:val="28"/>
          <w:szCs w:val="28"/>
        </w:rPr>
        <w:t>. В то время,</w:t>
      </w:r>
      <w:r w:rsidR="007E1BAB" w:rsidRPr="00513D6E">
        <w:rPr>
          <w:rFonts w:ascii="Times New Roman" w:hAnsi="Times New Roman"/>
          <w:sz w:val="28"/>
          <w:szCs w:val="28"/>
        </w:rPr>
        <w:t xml:space="preserve"> </w:t>
      </w:r>
      <w:r w:rsidRPr="00513D6E">
        <w:rPr>
          <w:rFonts w:ascii="Times New Roman" w:hAnsi="Times New Roman"/>
          <w:sz w:val="28"/>
          <w:szCs w:val="28"/>
        </w:rPr>
        <w:t xml:space="preserve">как для АКВА-АУРАТ™30 и СА эффект осветления (80 – 85 %) при дозе </w:t>
      </w:r>
      <w:r w:rsidR="007E1BAB" w:rsidRPr="00513D6E">
        <w:rPr>
          <w:rFonts w:ascii="Times New Roman" w:hAnsi="Times New Roman"/>
          <w:sz w:val="28"/>
          <w:szCs w:val="28"/>
        </w:rPr>
        <w:t xml:space="preserve">соответственно   </w:t>
      </w:r>
      <w:r w:rsidRPr="00513D6E">
        <w:rPr>
          <w:rFonts w:ascii="Times New Roman" w:hAnsi="Times New Roman"/>
          <w:sz w:val="28"/>
          <w:szCs w:val="28"/>
        </w:rPr>
        <w:t>5 и 9 мг/дм</w:t>
      </w:r>
      <w:r w:rsidRPr="00513D6E">
        <w:rPr>
          <w:rFonts w:ascii="Times New Roman" w:hAnsi="Times New Roman"/>
          <w:sz w:val="28"/>
          <w:szCs w:val="28"/>
          <w:vertAlign w:val="superscript"/>
        </w:rPr>
        <w:t>3</w:t>
      </w:r>
      <w:r w:rsidRPr="00513D6E">
        <w:rPr>
          <w:rFonts w:ascii="Times New Roman" w:hAnsi="Times New Roman"/>
          <w:sz w:val="28"/>
          <w:szCs w:val="28"/>
        </w:rPr>
        <w:t>.</w:t>
      </w:r>
    </w:p>
    <w:p w:rsidR="00C87939" w:rsidRDefault="00C87939" w:rsidP="00C87939">
      <w:pPr>
        <w:pStyle w:val="ConsPlusNormal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14460" cy="2645712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7939" w:rsidRPr="007E1F8E" w:rsidRDefault="00F61374" w:rsidP="007D48B1">
      <w:pPr>
        <w:rPr>
          <w:szCs w:val="28"/>
        </w:rPr>
      </w:pPr>
      <w:r>
        <w:rPr>
          <w:szCs w:val="28"/>
        </w:rPr>
        <w:t xml:space="preserve">Рис. 4 </w:t>
      </w:r>
      <w:r w:rsidR="00C87939">
        <w:rPr>
          <w:szCs w:val="28"/>
        </w:rPr>
        <w:t>–</w:t>
      </w:r>
      <w:r w:rsidR="00C87939" w:rsidRPr="007E1F8E">
        <w:rPr>
          <w:szCs w:val="28"/>
        </w:rPr>
        <w:t xml:space="preserve"> Изменение </w:t>
      </w:r>
      <w:r w:rsidR="00C87939">
        <w:rPr>
          <w:szCs w:val="28"/>
        </w:rPr>
        <w:t>цветности</w:t>
      </w:r>
      <w:r w:rsidR="00C87939" w:rsidRPr="007E1F8E">
        <w:rPr>
          <w:szCs w:val="28"/>
        </w:rPr>
        <w:t xml:space="preserve"> воды при ее коагуляционной</w:t>
      </w:r>
      <w:r w:rsidR="00CE1A4C">
        <w:rPr>
          <w:szCs w:val="28"/>
        </w:rPr>
        <w:t xml:space="preserve"> </w:t>
      </w:r>
      <w:r w:rsidR="00C87939" w:rsidRPr="007E1F8E">
        <w:rPr>
          <w:szCs w:val="28"/>
        </w:rPr>
        <w:t xml:space="preserve">обработке в зависимости от дозы реагента </w:t>
      </w:r>
      <w:r w:rsidR="00987530">
        <w:rPr>
          <w:szCs w:val="28"/>
        </w:rPr>
        <w:t>и природы коагулянта</w:t>
      </w:r>
    </w:p>
    <w:p w:rsidR="00513D6E" w:rsidRDefault="00513D6E" w:rsidP="006E0459">
      <w:pPr>
        <w:pStyle w:val="af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1374" w:rsidRPr="00513D6E" w:rsidRDefault="006E0459" w:rsidP="006E0459">
      <w:pPr>
        <w:pStyle w:val="af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6E">
        <w:rPr>
          <w:rFonts w:ascii="Times New Roman" w:hAnsi="Times New Roman"/>
          <w:sz w:val="28"/>
          <w:szCs w:val="28"/>
        </w:rPr>
        <w:lastRenderedPageBreak/>
        <w:t xml:space="preserve">Из сравнения </w:t>
      </w:r>
      <w:r w:rsidR="00F61374" w:rsidRPr="00513D6E">
        <w:rPr>
          <w:rFonts w:ascii="Times New Roman" w:hAnsi="Times New Roman"/>
          <w:sz w:val="28"/>
          <w:szCs w:val="28"/>
        </w:rPr>
        <w:t>приведенных на рис</w:t>
      </w:r>
      <w:r w:rsidRPr="00513D6E">
        <w:rPr>
          <w:rFonts w:ascii="Times New Roman" w:hAnsi="Times New Roman"/>
          <w:sz w:val="28"/>
          <w:szCs w:val="28"/>
        </w:rPr>
        <w:t>.</w:t>
      </w:r>
      <w:r w:rsidR="00F61374" w:rsidRPr="00513D6E">
        <w:rPr>
          <w:rFonts w:ascii="Times New Roman" w:hAnsi="Times New Roman"/>
          <w:sz w:val="28"/>
          <w:szCs w:val="28"/>
        </w:rPr>
        <w:t xml:space="preserve"> 4,</w:t>
      </w:r>
      <w:r w:rsidRPr="00513D6E">
        <w:rPr>
          <w:rFonts w:ascii="Times New Roman" w:hAnsi="Times New Roman"/>
          <w:sz w:val="28"/>
          <w:szCs w:val="28"/>
        </w:rPr>
        <w:t xml:space="preserve"> зависимостей </w:t>
      </w:r>
      <w:r w:rsidR="00F61374" w:rsidRPr="00513D6E">
        <w:rPr>
          <w:rFonts w:ascii="Times New Roman" w:hAnsi="Times New Roman"/>
          <w:sz w:val="28"/>
          <w:szCs w:val="28"/>
        </w:rPr>
        <w:t>видно, что на снижение цветности фильтра</w:t>
      </w:r>
      <w:r w:rsidRPr="00513D6E">
        <w:rPr>
          <w:rFonts w:ascii="Times New Roman" w:hAnsi="Times New Roman"/>
          <w:sz w:val="28"/>
          <w:szCs w:val="28"/>
        </w:rPr>
        <w:t>та</w:t>
      </w:r>
      <w:r w:rsidR="007A5EC1" w:rsidRPr="00513D6E">
        <w:rPr>
          <w:rFonts w:ascii="Times New Roman" w:hAnsi="Times New Roman"/>
          <w:sz w:val="28"/>
          <w:szCs w:val="28"/>
        </w:rPr>
        <w:t xml:space="preserve"> </w:t>
      </w:r>
      <w:r w:rsidRPr="00513D6E">
        <w:rPr>
          <w:rFonts w:ascii="Times New Roman" w:hAnsi="Times New Roman"/>
          <w:sz w:val="28"/>
          <w:szCs w:val="28"/>
        </w:rPr>
        <w:t xml:space="preserve">влияет доза и природа коагулянта. </w:t>
      </w:r>
      <w:r w:rsidR="00F61374" w:rsidRPr="00513D6E">
        <w:rPr>
          <w:rFonts w:ascii="Times New Roman" w:hAnsi="Times New Roman"/>
          <w:sz w:val="28"/>
          <w:szCs w:val="28"/>
        </w:rPr>
        <w:t xml:space="preserve">Наилучшим коагулянтом </w:t>
      </w:r>
      <w:r w:rsidRPr="00513D6E">
        <w:rPr>
          <w:rFonts w:ascii="Times New Roman" w:hAnsi="Times New Roman"/>
          <w:sz w:val="28"/>
          <w:szCs w:val="28"/>
        </w:rPr>
        <w:t>оказался</w:t>
      </w:r>
      <w:r w:rsidR="007A5EC1" w:rsidRPr="00513D6E">
        <w:rPr>
          <w:rFonts w:ascii="Times New Roman" w:hAnsi="Times New Roman"/>
          <w:sz w:val="28"/>
          <w:szCs w:val="28"/>
        </w:rPr>
        <w:t xml:space="preserve"> </w:t>
      </w:r>
      <w:r w:rsidR="00F61374" w:rsidRPr="00513D6E">
        <w:rPr>
          <w:rFonts w:ascii="Times New Roman" w:hAnsi="Times New Roman"/>
          <w:sz w:val="28"/>
          <w:szCs w:val="28"/>
        </w:rPr>
        <w:t>СКИФ™180 при дозе 5 мг/дм</w:t>
      </w:r>
      <w:r w:rsidR="00F61374" w:rsidRPr="00513D6E">
        <w:rPr>
          <w:rFonts w:ascii="Times New Roman" w:hAnsi="Times New Roman"/>
          <w:sz w:val="28"/>
          <w:szCs w:val="28"/>
          <w:vertAlign w:val="superscript"/>
        </w:rPr>
        <w:t>3</w:t>
      </w:r>
      <w:r w:rsidR="00F61374" w:rsidRPr="00513D6E">
        <w:rPr>
          <w:rFonts w:ascii="Times New Roman" w:hAnsi="Times New Roman"/>
          <w:sz w:val="28"/>
          <w:szCs w:val="28"/>
        </w:rPr>
        <w:t xml:space="preserve"> </w:t>
      </w:r>
      <w:r w:rsidR="00E278DC" w:rsidRPr="00513D6E">
        <w:rPr>
          <w:rFonts w:ascii="Times New Roman" w:hAnsi="Times New Roman"/>
          <w:sz w:val="28"/>
          <w:szCs w:val="28"/>
        </w:rPr>
        <w:t xml:space="preserve">с </w:t>
      </w:r>
      <w:r w:rsidR="00F61374" w:rsidRPr="00513D6E">
        <w:rPr>
          <w:rFonts w:ascii="Times New Roman" w:hAnsi="Times New Roman"/>
          <w:sz w:val="28"/>
          <w:szCs w:val="28"/>
        </w:rPr>
        <w:t>эффект</w:t>
      </w:r>
      <w:r w:rsidR="00E278DC" w:rsidRPr="00513D6E">
        <w:rPr>
          <w:rFonts w:ascii="Times New Roman" w:hAnsi="Times New Roman"/>
          <w:sz w:val="28"/>
          <w:szCs w:val="28"/>
        </w:rPr>
        <w:t>ом</w:t>
      </w:r>
      <w:r w:rsidR="00F61374" w:rsidRPr="00513D6E">
        <w:rPr>
          <w:rFonts w:ascii="Times New Roman" w:hAnsi="Times New Roman"/>
          <w:sz w:val="28"/>
          <w:szCs w:val="28"/>
        </w:rPr>
        <w:t xml:space="preserve"> </w:t>
      </w:r>
      <w:r w:rsidRPr="00513D6E">
        <w:rPr>
          <w:rFonts w:ascii="Times New Roman" w:hAnsi="Times New Roman"/>
          <w:sz w:val="28"/>
          <w:szCs w:val="28"/>
        </w:rPr>
        <w:t xml:space="preserve">обесцвечивания – </w:t>
      </w:r>
      <w:r w:rsidR="00F61374" w:rsidRPr="00513D6E">
        <w:rPr>
          <w:rFonts w:ascii="Times New Roman" w:hAnsi="Times New Roman"/>
          <w:sz w:val="28"/>
          <w:szCs w:val="28"/>
        </w:rPr>
        <w:t>65,7%. Э</w:t>
      </w:r>
      <w:r w:rsidR="00094CAD">
        <w:rPr>
          <w:rFonts w:ascii="Times New Roman" w:hAnsi="Times New Roman"/>
          <w:sz w:val="28"/>
          <w:szCs w:val="28"/>
        </w:rPr>
        <w:t>Х</w:t>
      </w:r>
      <w:r w:rsidR="00F61374" w:rsidRPr="00513D6E">
        <w:rPr>
          <w:rFonts w:ascii="Times New Roman" w:hAnsi="Times New Roman"/>
          <w:sz w:val="28"/>
          <w:szCs w:val="28"/>
        </w:rPr>
        <w:t xml:space="preserve">К и АКВА-АУРАТ™30 при этих же значениях </w:t>
      </w:r>
      <w:r w:rsidRPr="00513D6E">
        <w:rPr>
          <w:rFonts w:ascii="Times New Roman" w:hAnsi="Times New Roman"/>
          <w:sz w:val="28"/>
          <w:szCs w:val="28"/>
        </w:rPr>
        <w:t xml:space="preserve">по </w:t>
      </w:r>
      <w:r w:rsidR="00F61374" w:rsidRPr="00513D6E">
        <w:rPr>
          <w:rFonts w:ascii="Times New Roman" w:hAnsi="Times New Roman"/>
          <w:sz w:val="28"/>
          <w:szCs w:val="28"/>
          <w:lang w:val="en-US"/>
        </w:rPr>
        <w:t>Al</w:t>
      </w:r>
      <w:r w:rsidR="00F61374" w:rsidRPr="00513D6E">
        <w:rPr>
          <w:rFonts w:ascii="Times New Roman" w:hAnsi="Times New Roman"/>
          <w:sz w:val="28"/>
          <w:szCs w:val="28"/>
          <w:vertAlign w:val="subscript"/>
        </w:rPr>
        <w:t>2</w:t>
      </w:r>
      <w:r w:rsidR="00F61374" w:rsidRPr="00513D6E">
        <w:rPr>
          <w:rFonts w:ascii="Times New Roman" w:hAnsi="Times New Roman"/>
          <w:sz w:val="28"/>
          <w:szCs w:val="28"/>
          <w:lang w:val="en-US"/>
        </w:rPr>
        <w:t>O</w:t>
      </w:r>
      <w:r w:rsidR="00F61374" w:rsidRPr="00513D6E">
        <w:rPr>
          <w:rFonts w:ascii="Times New Roman" w:hAnsi="Times New Roman"/>
          <w:sz w:val="28"/>
          <w:szCs w:val="28"/>
          <w:vertAlign w:val="subscript"/>
        </w:rPr>
        <w:t>3</w:t>
      </w:r>
      <w:r w:rsidRPr="00513D6E">
        <w:rPr>
          <w:rFonts w:ascii="Times New Roman" w:hAnsi="Times New Roman"/>
          <w:sz w:val="28"/>
          <w:szCs w:val="28"/>
        </w:rPr>
        <w:t xml:space="preserve">– </w:t>
      </w:r>
      <w:r w:rsidR="00F61374" w:rsidRPr="00513D6E">
        <w:rPr>
          <w:rFonts w:ascii="Times New Roman" w:hAnsi="Times New Roman"/>
          <w:sz w:val="28"/>
          <w:szCs w:val="28"/>
        </w:rPr>
        <w:t>55 %.</w:t>
      </w:r>
    </w:p>
    <w:p w:rsidR="00F61374" w:rsidRPr="00513D6E" w:rsidRDefault="00C87939" w:rsidP="00C87939">
      <w:pPr>
        <w:pStyle w:val="affa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3D6E">
        <w:rPr>
          <w:rFonts w:ascii="Times New Roman" w:hAnsi="Times New Roman"/>
          <w:sz w:val="28"/>
          <w:szCs w:val="28"/>
        </w:rPr>
        <w:t>Известно</w:t>
      </w:r>
      <w:r w:rsidR="00CB0C2E" w:rsidRPr="00513D6E">
        <w:rPr>
          <w:rFonts w:ascii="Times New Roman" w:hAnsi="Times New Roman"/>
          <w:sz w:val="28"/>
          <w:szCs w:val="28"/>
          <w:lang w:val="en-US"/>
        </w:rPr>
        <w:t> </w:t>
      </w:r>
      <w:r w:rsidR="00CB0C2E" w:rsidRPr="00513D6E">
        <w:rPr>
          <w:rFonts w:ascii="Times New Roman" w:hAnsi="Times New Roman"/>
          <w:sz w:val="28"/>
          <w:szCs w:val="28"/>
        </w:rPr>
        <w:t>[</w:t>
      </w:r>
      <w:r w:rsidR="00FE4EB1">
        <w:rPr>
          <w:rFonts w:ascii="Times New Roman" w:hAnsi="Times New Roman"/>
          <w:sz w:val="28"/>
          <w:szCs w:val="28"/>
        </w:rPr>
        <w:t>6</w:t>
      </w:r>
      <w:r w:rsidR="00CB0C2E" w:rsidRPr="00513D6E">
        <w:rPr>
          <w:rFonts w:ascii="Times New Roman" w:hAnsi="Times New Roman"/>
          <w:sz w:val="28"/>
          <w:szCs w:val="28"/>
        </w:rPr>
        <w:t>]</w:t>
      </w:r>
      <w:r w:rsidRPr="00513D6E">
        <w:rPr>
          <w:rFonts w:ascii="Times New Roman" w:hAnsi="Times New Roman"/>
          <w:sz w:val="28"/>
          <w:szCs w:val="28"/>
        </w:rPr>
        <w:t xml:space="preserve"> о возможности обеззараживания воды при </w:t>
      </w:r>
      <w:r w:rsidR="006E0459" w:rsidRPr="00513D6E">
        <w:rPr>
          <w:rFonts w:ascii="Times New Roman" w:hAnsi="Times New Roman"/>
          <w:sz w:val="28"/>
          <w:szCs w:val="28"/>
        </w:rPr>
        <w:t>ЭК</w:t>
      </w:r>
      <w:r w:rsidRPr="00513D6E">
        <w:rPr>
          <w:rFonts w:ascii="Times New Roman" w:hAnsi="Times New Roman"/>
          <w:sz w:val="28"/>
          <w:szCs w:val="28"/>
        </w:rPr>
        <w:t xml:space="preserve">. Этот процесс протекает при более низких дозах коагулянта, чем </w:t>
      </w:r>
      <w:r w:rsidR="006E0459" w:rsidRPr="00513D6E">
        <w:rPr>
          <w:rFonts w:ascii="Times New Roman" w:hAnsi="Times New Roman"/>
          <w:sz w:val="28"/>
          <w:szCs w:val="28"/>
        </w:rPr>
        <w:t>при</w:t>
      </w:r>
      <w:r w:rsidR="007A5EC1" w:rsidRPr="00513D6E">
        <w:rPr>
          <w:rFonts w:ascii="Times New Roman" w:hAnsi="Times New Roman"/>
          <w:sz w:val="28"/>
          <w:szCs w:val="28"/>
        </w:rPr>
        <w:t xml:space="preserve"> </w:t>
      </w:r>
      <w:r w:rsidR="006E0459" w:rsidRPr="00513D6E">
        <w:rPr>
          <w:rFonts w:ascii="Times New Roman" w:hAnsi="Times New Roman"/>
          <w:sz w:val="28"/>
          <w:szCs w:val="28"/>
        </w:rPr>
        <w:t>использовании</w:t>
      </w:r>
      <w:r w:rsidR="007A5EC1" w:rsidRPr="00513D6E">
        <w:rPr>
          <w:rFonts w:ascii="Times New Roman" w:hAnsi="Times New Roman"/>
          <w:sz w:val="28"/>
          <w:szCs w:val="28"/>
        </w:rPr>
        <w:t xml:space="preserve"> </w:t>
      </w:r>
      <w:r w:rsidRPr="00513D6E">
        <w:rPr>
          <w:rFonts w:ascii="Times New Roman" w:hAnsi="Times New Roman"/>
          <w:sz w:val="28"/>
          <w:szCs w:val="28"/>
        </w:rPr>
        <w:t>классических коагулянтов</w:t>
      </w:r>
      <w:r w:rsidR="00CB0C2E" w:rsidRPr="00513D6E">
        <w:rPr>
          <w:rFonts w:ascii="Times New Roman" w:hAnsi="Times New Roman"/>
          <w:sz w:val="28"/>
          <w:szCs w:val="28"/>
        </w:rPr>
        <w:t>.</w:t>
      </w:r>
    </w:p>
    <w:p w:rsidR="00DC2225" w:rsidRPr="00513D6E" w:rsidRDefault="00DC2225" w:rsidP="00DC2225">
      <w:pPr>
        <w:pStyle w:val="affa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3D6E">
        <w:rPr>
          <w:rFonts w:ascii="Times New Roman" w:hAnsi="Times New Roman"/>
          <w:sz w:val="28"/>
          <w:szCs w:val="28"/>
        </w:rPr>
        <w:t>Сущность обеззараживания воды при</w:t>
      </w:r>
      <w:r w:rsidR="00CE1A4C" w:rsidRPr="00513D6E">
        <w:rPr>
          <w:rFonts w:ascii="Times New Roman" w:hAnsi="Times New Roman"/>
          <w:sz w:val="28"/>
          <w:szCs w:val="28"/>
        </w:rPr>
        <w:t xml:space="preserve"> </w:t>
      </w:r>
      <w:r w:rsidR="006E0459" w:rsidRPr="00513D6E">
        <w:rPr>
          <w:rFonts w:ascii="Times New Roman" w:hAnsi="Times New Roman"/>
          <w:sz w:val="28"/>
          <w:szCs w:val="28"/>
        </w:rPr>
        <w:t>Э</w:t>
      </w:r>
      <w:r w:rsidR="00A45B8F">
        <w:rPr>
          <w:rFonts w:ascii="Times New Roman" w:hAnsi="Times New Roman"/>
          <w:sz w:val="28"/>
          <w:szCs w:val="28"/>
        </w:rPr>
        <w:t>Х</w:t>
      </w:r>
      <w:r w:rsidR="006E0459" w:rsidRPr="00513D6E">
        <w:rPr>
          <w:rFonts w:ascii="Times New Roman" w:hAnsi="Times New Roman"/>
          <w:sz w:val="28"/>
          <w:szCs w:val="28"/>
        </w:rPr>
        <w:t>К</w:t>
      </w:r>
      <w:r w:rsidRPr="00513D6E">
        <w:rPr>
          <w:rFonts w:ascii="Times New Roman" w:hAnsi="Times New Roman"/>
          <w:sz w:val="28"/>
          <w:szCs w:val="28"/>
        </w:rPr>
        <w:t xml:space="preserve"> природных вод можно объяснить </w:t>
      </w:r>
      <w:r w:rsidR="00011DEF" w:rsidRPr="00513D6E">
        <w:rPr>
          <w:rFonts w:ascii="Times New Roman" w:hAnsi="Times New Roman"/>
          <w:sz w:val="28"/>
          <w:szCs w:val="28"/>
        </w:rPr>
        <w:t>следующим образом.</w:t>
      </w:r>
      <w:r w:rsidR="00CE1A4C" w:rsidRPr="00513D6E">
        <w:rPr>
          <w:rFonts w:ascii="Times New Roman" w:hAnsi="Times New Roman"/>
          <w:sz w:val="28"/>
          <w:szCs w:val="28"/>
        </w:rPr>
        <w:t xml:space="preserve"> </w:t>
      </w:r>
      <w:r w:rsidR="00011DEF" w:rsidRPr="00513D6E">
        <w:rPr>
          <w:rFonts w:ascii="Times New Roman" w:hAnsi="Times New Roman"/>
          <w:sz w:val="28"/>
          <w:szCs w:val="28"/>
        </w:rPr>
        <w:t>П</w:t>
      </w:r>
      <w:r w:rsidRPr="00513D6E">
        <w:rPr>
          <w:rFonts w:ascii="Times New Roman" w:hAnsi="Times New Roman"/>
          <w:sz w:val="28"/>
          <w:szCs w:val="28"/>
        </w:rPr>
        <w:t xml:space="preserve">ри переходе ионов алюминия </w:t>
      </w:r>
      <w:r w:rsidRPr="00513D6E">
        <w:rPr>
          <w:rFonts w:ascii="Times New Roman" w:hAnsi="Times New Roman"/>
          <w:position w:val="-6"/>
          <w:sz w:val="28"/>
          <w:szCs w:val="28"/>
        </w:rPr>
        <w:object w:dxaOrig="620" w:dyaOrig="400">
          <v:shape id="_x0000_i1027" type="#_x0000_t75" style="width:31.5pt;height:20.25pt" o:ole="">
            <v:imagedata r:id="rId14" o:title=""/>
          </v:shape>
          <o:OLEObject Type="Embed" ProgID="Equation.3" ShapeID="_x0000_i1027" DrawAspect="Content" ObjectID="_1543324610" r:id="rId15"/>
        </w:object>
      </w:r>
      <w:r w:rsidR="00011DEF" w:rsidRPr="00513D6E">
        <w:rPr>
          <w:rFonts w:ascii="Times New Roman" w:hAnsi="Times New Roman"/>
          <w:sz w:val="28"/>
          <w:szCs w:val="28"/>
        </w:rPr>
        <w:t xml:space="preserve"> с </w:t>
      </w:r>
      <w:r w:rsidRPr="00513D6E">
        <w:rPr>
          <w:rFonts w:ascii="Times New Roman" w:hAnsi="Times New Roman"/>
          <w:sz w:val="28"/>
          <w:szCs w:val="28"/>
        </w:rPr>
        <w:t>ан</w:t>
      </w:r>
      <w:r w:rsidR="00011DEF" w:rsidRPr="00513D6E">
        <w:rPr>
          <w:rFonts w:ascii="Times New Roman" w:hAnsi="Times New Roman"/>
          <w:sz w:val="28"/>
          <w:szCs w:val="28"/>
        </w:rPr>
        <w:t>ода</w:t>
      </w:r>
      <w:r w:rsidRPr="00513D6E">
        <w:rPr>
          <w:rFonts w:ascii="Times New Roman" w:hAnsi="Times New Roman"/>
          <w:sz w:val="28"/>
          <w:szCs w:val="28"/>
        </w:rPr>
        <w:t xml:space="preserve"> в воду он подвергается реакции гидролиза с образованием соединения</w:t>
      </w:r>
      <w:r w:rsidR="00565631">
        <w:t> </w:t>
      </w:r>
      <w:r w:rsidRPr="00513D6E">
        <w:rPr>
          <w:rFonts w:ascii="Times New Roman" w:hAnsi="Times New Roman"/>
          <w:sz w:val="28"/>
          <w:szCs w:val="28"/>
        </w:rPr>
        <w:t xml:space="preserve">– гидроокиси алюминия, обладающей достаточно высокими сорбционными свойствами. Так, свежеобразованная гидроокись алюминия активно сорбирует на своей поверхности не только коллоидные и </w:t>
      </w:r>
      <w:r w:rsidR="00011DEF" w:rsidRPr="00513D6E">
        <w:rPr>
          <w:rFonts w:ascii="Times New Roman" w:hAnsi="Times New Roman"/>
          <w:sz w:val="28"/>
          <w:szCs w:val="28"/>
        </w:rPr>
        <w:t>высоко</w:t>
      </w:r>
      <w:r w:rsidRPr="00513D6E">
        <w:rPr>
          <w:rFonts w:ascii="Times New Roman" w:hAnsi="Times New Roman"/>
          <w:sz w:val="28"/>
          <w:szCs w:val="28"/>
        </w:rPr>
        <w:t>дисперсные части</w:t>
      </w:r>
      <w:r w:rsidR="00011DEF" w:rsidRPr="00513D6E">
        <w:rPr>
          <w:rFonts w:ascii="Times New Roman" w:hAnsi="Times New Roman"/>
          <w:sz w:val="28"/>
          <w:szCs w:val="28"/>
        </w:rPr>
        <w:t xml:space="preserve">цы примесей воды, но и бактерии, вирусы </w:t>
      </w:r>
      <w:r w:rsidRPr="00513D6E">
        <w:rPr>
          <w:rFonts w:ascii="Times New Roman" w:hAnsi="Times New Roman"/>
          <w:sz w:val="28"/>
          <w:szCs w:val="28"/>
        </w:rPr>
        <w:t>[</w:t>
      </w:r>
      <w:r w:rsidR="00FE4EB1">
        <w:rPr>
          <w:rFonts w:ascii="Times New Roman" w:hAnsi="Times New Roman"/>
          <w:sz w:val="28"/>
          <w:szCs w:val="28"/>
        </w:rPr>
        <w:t>5</w:t>
      </w:r>
      <w:r w:rsidR="00C1360C" w:rsidRPr="00513D6E">
        <w:rPr>
          <w:rFonts w:ascii="Times New Roman" w:hAnsi="Times New Roman"/>
          <w:sz w:val="28"/>
          <w:szCs w:val="28"/>
        </w:rPr>
        <w:t>,</w:t>
      </w:r>
      <w:r w:rsidR="00FE4EB1">
        <w:rPr>
          <w:rFonts w:ascii="Times New Roman" w:hAnsi="Times New Roman"/>
          <w:sz w:val="28"/>
          <w:szCs w:val="28"/>
        </w:rPr>
        <w:t>6</w:t>
      </w:r>
      <w:r w:rsidRPr="00513D6E">
        <w:rPr>
          <w:rFonts w:ascii="Times New Roman" w:hAnsi="Times New Roman"/>
          <w:sz w:val="28"/>
          <w:szCs w:val="28"/>
        </w:rPr>
        <w:t>].</w:t>
      </w:r>
    </w:p>
    <w:p w:rsidR="00F61374" w:rsidRDefault="00F61374" w:rsidP="00F61374">
      <w:pPr>
        <w:pStyle w:val="af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51513" cy="2759102"/>
            <wp:effectExtent l="0" t="0" r="0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1374" w:rsidRPr="00513D6E" w:rsidRDefault="00F61374" w:rsidP="00F61374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kern w:val="24"/>
          <w:sz w:val="28"/>
          <w:szCs w:val="28"/>
        </w:rPr>
      </w:pPr>
      <w:r w:rsidRPr="00513D6E">
        <w:rPr>
          <w:bCs/>
          <w:color w:val="000000" w:themeColor="text1"/>
          <w:kern w:val="24"/>
          <w:sz w:val="28"/>
          <w:szCs w:val="28"/>
        </w:rPr>
        <w:t>Рис.</w:t>
      </w:r>
      <w:r w:rsidR="00011DEF" w:rsidRPr="00513D6E">
        <w:rPr>
          <w:bCs/>
          <w:color w:val="000000" w:themeColor="text1"/>
          <w:kern w:val="24"/>
          <w:sz w:val="28"/>
          <w:szCs w:val="28"/>
        </w:rPr>
        <w:t>5</w:t>
      </w:r>
      <w:r w:rsidRPr="00513D6E">
        <w:rPr>
          <w:bCs/>
          <w:color w:val="000000" w:themeColor="text1"/>
          <w:kern w:val="24"/>
          <w:sz w:val="28"/>
          <w:szCs w:val="28"/>
        </w:rPr>
        <w:t xml:space="preserve"> – Изменение ОМЧ при контактном</w:t>
      </w:r>
      <w:r w:rsidR="004D4F8B" w:rsidRPr="00513D6E">
        <w:rPr>
          <w:bCs/>
          <w:color w:val="000000" w:themeColor="text1"/>
          <w:kern w:val="24"/>
          <w:sz w:val="28"/>
          <w:szCs w:val="28"/>
        </w:rPr>
        <w:t xml:space="preserve"> </w:t>
      </w:r>
      <w:r w:rsidRPr="00513D6E">
        <w:rPr>
          <w:bCs/>
          <w:color w:val="000000" w:themeColor="text1"/>
          <w:kern w:val="24"/>
          <w:sz w:val="28"/>
          <w:szCs w:val="28"/>
        </w:rPr>
        <w:t>коагулировании с различными коагулянтами: 1 – исходный показатель ОМЧ</w:t>
      </w:r>
      <w:r w:rsidR="00011DEF" w:rsidRPr="00513D6E">
        <w:rPr>
          <w:bCs/>
          <w:color w:val="000000" w:themeColor="text1"/>
          <w:kern w:val="24"/>
          <w:sz w:val="28"/>
          <w:szCs w:val="28"/>
        </w:rPr>
        <w:t xml:space="preserve"> в донской воде</w:t>
      </w:r>
      <w:r w:rsidRPr="00513D6E">
        <w:rPr>
          <w:bCs/>
          <w:color w:val="000000" w:themeColor="text1"/>
          <w:kern w:val="24"/>
          <w:sz w:val="28"/>
          <w:szCs w:val="28"/>
        </w:rPr>
        <w:t>; 2 – СА;3 – АКВА-АУРАТ™ 30;</w:t>
      </w:r>
      <w:r w:rsidR="00011DEF" w:rsidRPr="00513D6E">
        <w:rPr>
          <w:bCs/>
          <w:color w:val="000000" w:themeColor="text1"/>
          <w:kern w:val="24"/>
          <w:sz w:val="28"/>
          <w:szCs w:val="28"/>
        </w:rPr>
        <w:t xml:space="preserve">4 – СКИФ™180; </w:t>
      </w:r>
      <w:r w:rsidRPr="00513D6E">
        <w:rPr>
          <w:bCs/>
          <w:color w:val="000000" w:themeColor="text1"/>
          <w:kern w:val="24"/>
          <w:sz w:val="28"/>
          <w:szCs w:val="28"/>
        </w:rPr>
        <w:t xml:space="preserve">5 – </w:t>
      </w:r>
      <w:r w:rsidR="00011DEF" w:rsidRPr="00513D6E">
        <w:rPr>
          <w:bCs/>
          <w:color w:val="000000" w:themeColor="text1"/>
          <w:kern w:val="24"/>
          <w:sz w:val="28"/>
          <w:szCs w:val="28"/>
        </w:rPr>
        <w:t>Э</w:t>
      </w:r>
      <w:r w:rsidR="00094CAD">
        <w:rPr>
          <w:bCs/>
          <w:color w:val="000000" w:themeColor="text1"/>
          <w:kern w:val="24"/>
          <w:sz w:val="28"/>
          <w:szCs w:val="28"/>
        </w:rPr>
        <w:t>Х</w:t>
      </w:r>
      <w:r w:rsidR="00011DEF" w:rsidRPr="00513D6E">
        <w:rPr>
          <w:bCs/>
          <w:color w:val="000000" w:themeColor="text1"/>
          <w:kern w:val="24"/>
          <w:sz w:val="28"/>
          <w:szCs w:val="28"/>
        </w:rPr>
        <w:t>К</w:t>
      </w:r>
    </w:p>
    <w:p w:rsidR="00513D6E" w:rsidRDefault="00513D6E" w:rsidP="00C87939">
      <w:pPr>
        <w:ind w:firstLine="567"/>
        <w:rPr>
          <w:szCs w:val="28"/>
        </w:rPr>
      </w:pPr>
    </w:p>
    <w:p w:rsidR="00513D6E" w:rsidRDefault="00513D6E" w:rsidP="00513D6E">
      <w:pPr>
        <w:pStyle w:val="affa"/>
        <w:spacing w:line="360" w:lineRule="auto"/>
        <w:ind w:left="0" w:firstLine="567"/>
        <w:jc w:val="both"/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</w:pPr>
      <w:r w:rsidRPr="00513D6E">
        <w:rPr>
          <w:rFonts w:ascii="Times New Roman" w:hAnsi="Times New Roman"/>
          <w:sz w:val="28"/>
          <w:szCs w:val="28"/>
        </w:rPr>
        <w:lastRenderedPageBreak/>
        <w:t xml:space="preserve">На рис. 5 приведена динамика изменений </w:t>
      </w:r>
      <w:r w:rsidRPr="00513D6E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ОМЧ при контактном коагулировании с различными коагулянтами. Наилучший эффект был получен при Э</w:t>
      </w:r>
      <w:r w:rsidR="00094CAD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Х</w:t>
      </w:r>
      <w:r w:rsidRPr="00513D6E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К – </w:t>
      </w:r>
      <w:r w:rsidRPr="00513D6E">
        <w:rPr>
          <w:rFonts w:ascii="Times New Roman" w:hAnsi="Times New Roman"/>
          <w:sz w:val="28"/>
          <w:szCs w:val="28"/>
        </w:rPr>
        <w:t>7 кол./дм</w:t>
      </w:r>
      <w:r w:rsidRPr="00513D6E">
        <w:rPr>
          <w:rFonts w:ascii="Times New Roman" w:hAnsi="Times New Roman"/>
          <w:sz w:val="28"/>
          <w:szCs w:val="28"/>
          <w:vertAlign w:val="superscript"/>
        </w:rPr>
        <w:t>3</w:t>
      </w:r>
      <w:r w:rsidRPr="00513D6E">
        <w:rPr>
          <w:rFonts w:ascii="Times New Roman" w:hAnsi="Times New Roman"/>
          <w:sz w:val="28"/>
          <w:szCs w:val="28"/>
        </w:rPr>
        <w:t>. После обработки СКИФ™180 наблюдали снижение ОМЧ в 15 раз, АКВА-АУРАТ™30</w:t>
      </w:r>
      <w:r w:rsidRPr="00513D6E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(10 раз) и СА (2,9 раза).</w:t>
      </w:r>
    </w:p>
    <w:p w:rsidR="00C87939" w:rsidRPr="00513D6E" w:rsidRDefault="00836C19" w:rsidP="00C87939">
      <w:pPr>
        <w:ind w:firstLine="567"/>
        <w:rPr>
          <w:color w:val="000000"/>
          <w:szCs w:val="28"/>
        </w:rPr>
      </w:pPr>
      <w:r w:rsidRPr="00513D6E">
        <w:rPr>
          <w:szCs w:val="28"/>
        </w:rPr>
        <w:t>На основании полученных данных</w:t>
      </w:r>
      <w:r w:rsidR="00C87939" w:rsidRPr="00513D6E">
        <w:rPr>
          <w:szCs w:val="28"/>
        </w:rPr>
        <w:t xml:space="preserve"> была рассчитана эффективность обработки воды</w:t>
      </w:r>
      <w:r w:rsidR="006D7D5E" w:rsidRPr="00513D6E">
        <w:rPr>
          <w:szCs w:val="28"/>
        </w:rPr>
        <w:t xml:space="preserve"> из реки Дон</w:t>
      </w:r>
      <w:r w:rsidR="00C87939" w:rsidRPr="00513D6E">
        <w:rPr>
          <w:szCs w:val="28"/>
        </w:rPr>
        <w:t xml:space="preserve"> при контактном фильтровании </w:t>
      </w:r>
      <w:r w:rsidR="00E278DC" w:rsidRPr="00513D6E">
        <w:rPr>
          <w:szCs w:val="28"/>
        </w:rPr>
        <w:t>различными коагулянтами (таблица</w:t>
      </w:r>
      <w:r w:rsidR="00C87939" w:rsidRPr="00513D6E">
        <w:rPr>
          <w:szCs w:val="28"/>
        </w:rPr>
        <w:t>).</w:t>
      </w:r>
    </w:p>
    <w:p w:rsidR="00C51B60" w:rsidRDefault="00E278DC" w:rsidP="00C51B60">
      <w:pPr>
        <w:ind w:right="709"/>
        <w:jc w:val="right"/>
        <w:rPr>
          <w:szCs w:val="28"/>
        </w:rPr>
      </w:pPr>
      <w:r w:rsidRPr="00513D6E">
        <w:rPr>
          <w:szCs w:val="28"/>
        </w:rPr>
        <w:t>Таблица</w:t>
      </w:r>
    </w:p>
    <w:p w:rsidR="00C51B60" w:rsidRPr="00EE1DCA" w:rsidRDefault="00C51B60" w:rsidP="00C51B60">
      <w:pPr>
        <w:jc w:val="center"/>
        <w:rPr>
          <w:szCs w:val="28"/>
        </w:rPr>
      </w:pPr>
      <w:r>
        <w:rPr>
          <w:szCs w:val="28"/>
        </w:rPr>
        <w:t>Эффективность обработки воды при контактном фильтровании</w:t>
      </w: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9"/>
        <w:gridCol w:w="1080"/>
        <w:gridCol w:w="1769"/>
        <w:gridCol w:w="1323"/>
        <w:gridCol w:w="1143"/>
      </w:tblGrid>
      <w:tr w:rsidR="00C87939" w:rsidRPr="00C7684D" w:rsidTr="00C51B60">
        <w:trPr>
          <w:trHeight w:val="276"/>
          <w:jc w:val="center"/>
        </w:trPr>
        <w:tc>
          <w:tcPr>
            <w:tcW w:w="2459" w:type="dxa"/>
            <w:vMerge w:val="restart"/>
            <w:vAlign w:val="center"/>
          </w:tcPr>
          <w:p w:rsidR="00C87939" w:rsidRPr="00C7684D" w:rsidRDefault="00C51B60" w:rsidP="00C51B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Исследуемые п</w:t>
            </w:r>
            <w:r w:rsidR="00C87939" w:rsidRPr="00C7684D">
              <w:rPr>
                <w:szCs w:val="28"/>
              </w:rPr>
              <w:t>оказатели воды</w:t>
            </w:r>
          </w:p>
        </w:tc>
        <w:tc>
          <w:tcPr>
            <w:tcW w:w="5315" w:type="dxa"/>
            <w:gridSpan w:val="4"/>
          </w:tcPr>
          <w:p w:rsidR="00C87939" w:rsidRPr="00C7684D" w:rsidRDefault="00C87939" w:rsidP="00C51B60">
            <w:pPr>
              <w:spacing w:line="240" w:lineRule="auto"/>
              <w:jc w:val="center"/>
              <w:rPr>
                <w:szCs w:val="28"/>
              </w:rPr>
            </w:pPr>
            <w:r w:rsidRPr="00C7684D">
              <w:rPr>
                <w:szCs w:val="28"/>
              </w:rPr>
              <w:t>Эффективность очистки, %</w:t>
            </w:r>
          </w:p>
        </w:tc>
      </w:tr>
      <w:tr w:rsidR="00C87939" w:rsidRPr="00C7684D" w:rsidTr="00C51B60">
        <w:trPr>
          <w:trHeight w:val="64"/>
          <w:jc w:val="center"/>
        </w:trPr>
        <w:tc>
          <w:tcPr>
            <w:tcW w:w="2459" w:type="dxa"/>
            <w:vMerge/>
          </w:tcPr>
          <w:p w:rsidR="00C87939" w:rsidRPr="00C7684D" w:rsidRDefault="00C87939" w:rsidP="007D48B1">
            <w:pPr>
              <w:spacing w:line="240" w:lineRule="auto"/>
              <w:rPr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szCs w:val="28"/>
              </w:rPr>
            </w:pPr>
            <w:r w:rsidRPr="00C7684D">
              <w:rPr>
                <w:szCs w:val="28"/>
              </w:rPr>
              <w:t>СА</w:t>
            </w:r>
          </w:p>
        </w:tc>
        <w:tc>
          <w:tcPr>
            <w:tcW w:w="1769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</w:pPr>
            <w:r w:rsidRPr="00C7684D">
              <w:rPr>
                <w:bCs/>
                <w:color w:val="000000" w:themeColor="text1"/>
                <w:kern w:val="24"/>
              </w:rPr>
              <w:t>АКВА-АУРАТ™ 30</w:t>
            </w:r>
          </w:p>
        </w:tc>
        <w:tc>
          <w:tcPr>
            <w:tcW w:w="1323" w:type="dxa"/>
            <w:vAlign w:val="center"/>
          </w:tcPr>
          <w:p w:rsidR="004F3D14" w:rsidRDefault="00C87939" w:rsidP="007D48B1">
            <w:pPr>
              <w:spacing w:line="240" w:lineRule="auto"/>
              <w:jc w:val="center"/>
            </w:pPr>
            <w:r w:rsidRPr="00C7684D">
              <w:t>СКИФ™</w:t>
            </w:r>
          </w:p>
          <w:p w:rsidR="00C87939" w:rsidRPr="00C7684D" w:rsidRDefault="00C87939" w:rsidP="007D48B1">
            <w:pPr>
              <w:spacing w:line="240" w:lineRule="auto"/>
              <w:jc w:val="center"/>
            </w:pPr>
            <w:r w:rsidRPr="00C7684D">
              <w:t>180</w:t>
            </w:r>
          </w:p>
        </w:tc>
        <w:tc>
          <w:tcPr>
            <w:tcW w:w="1143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szCs w:val="28"/>
              </w:rPr>
            </w:pPr>
            <w:r w:rsidRPr="00C7684D">
              <w:rPr>
                <w:szCs w:val="28"/>
              </w:rPr>
              <w:t>Э</w:t>
            </w:r>
            <w:r w:rsidR="00094CAD">
              <w:rPr>
                <w:szCs w:val="28"/>
              </w:rPr>
              <w:t>Х</w:t>
            </w:r>
            <w:r w:rsidRPr="00C7684D">
              <w:rPr>
                <w:szCs w:val="28"/>
              </w:rPr>
              <w:t>К</w:t>
            </w:r>
          </w:p>
        </w:tc>
      </w:tr>
      <w:tr w:rsidR="00C87939" w:rsidRPr="00C7684D" w:rsidTr="00C51B60">
        <w:trPr>
          <w:trHeight w:val="121"/>
          <w:jc w:val="center"/>
        </w:trPr>
        <w:tc>
          <w:tcPr>
            <w:tcW w:w="2459" w:type="dxa"/>
          </w:tcPr>
          <w:p w:rsidR="00C87939" w:rsidRPr="00C7684D" w:rsidRDefault="00C87939" w:rsidP="007D48B1">
            <w:pPr>
              <w:spacing w:line="240" w:lineRule="auto"/>
              <w:rPr>
                <w:szCs w:val="28"/>
              </w:rPr>
            </w:pPr>
            <w:r w:rsidRPr="00C7684D">
              <w:rPr>
                <w:szCs w:val="28"/>
              </w:rPr>
              <w:t>Мутность</w:t>
            </w:r>
          </w:p>
        </w:tc>
        <w:tc>
          <w:tcPr>
            <w:tcW w:w="1080" w:type="dxa"/>
            <w:vAlign w:val="bottom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88,57</w:t>
            </w:r>
          </w:p>
        </w:tc>
        <w:tc>
          <w:tcPr>
            <w:tcW w:w="1769" w:type="dxa"/>
            <w:vAlign w:val="bottom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87,15</w:t>
            </w:r>
          </w:p>
        </w:tc>
        <w:tc>
          <w:tcPr>
            <w:tcW w:w="1323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88,10</w:t>
            </w:r>
          </w:p>
        </w:tc>
        <w:tc>
          <w:tcPr>
            <w:tcW w:w="1143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90,95</w:t>
            </w:r>
          </w:p>
        </w:tc>
      </w:tr>
      <w:tr w:rsidR="00C87939" w:rsidRPr="00C7684D" w:rsidTr="00C51B60">
        <w:trPr>
          <w:trHeight w:val="64"/>
          <w:jc w:val="center"/>
        </w:trPr>
        <w:tc>
          <w:tcPr>
            <w:tcW w:w="2459" w:type="dxa"/>
          </w:tcPr>
          <w:p w:rsidR="00C87939" w:rsidRPr="00C7684D" w:rsidRDefault="00C87939" w:rsidP="007D48B1">
            <w:pPr>
              <w:spacing w:line="240" w:lineRule="auto"/>
              <w:rPr>
                <w:szCs w:val="28"/>
              </w:rPr>
            </w:pPr>
            <w:r w:rsidRPr="00C7684D">
              <w:rPr>
                <w:szCs w:val="28"/>
              </w:rPr>
              <w:t>Цветность</w:t>
            </w:r>
          </w:p>
        </w:tc>
        <w:tc>
          <w:tcPr>
            <w:tcW w:w="1080" w:type="dxa"/>
            <w:vAlign w:val="bottom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62,86</w:t>
            </w:r>
          </w:p>
        </w:tc>
        <w:tc>
          <w:tcPr>
            <w:tcW w:w="1769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54,29</w:t>
            </w:r>
          </w:p>
        </w:tc>
        <w:tc>
          <w:tcPr>
            <w:tcW w:w="1323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60,00</w:t>
            </w:r>
          </w:p>
        </w:tc>
        <w:tc>
          <w:tcPr>
            <w:tcW w:w="1143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40,00</w:t>
            </w:r>
          </w:p>
        </w:tc>
      </w:tr>
      <w:tr w:rsidR="00C87939" w:rsidRPr="00C7684D" w:rsidTr="00C51B60">
        <w:trPr>
          <w:trHeight w:val="108"/>
          <w:jc w:val="center"/>
        </w:trPr>
        <w:tc>
          <w:tcPr>
            <w:tcW w:w="2459" w:type="dxa"/>
          </w:tcPr>
          <w:p w:rsidR="00C87939" w:rsidRPr="00C7684D" w:rsidRDefault="00C87939" w:rsidP="007D48B1">
            <w:pPr>
              <w:spacing w:line="240" w:lineRule="auto"/>
              <w:rPr>
                <w:szCs w:val="28"/>
              </w:rPr>
            </w:pPr>
            <w:r w:rsidRPr="00C7684D">
              <w:rPr>
                <w:szCs w:val="28"/>
              </w:rPr>
              <w:t>ОМЧ</w:t>
            </w:r>
          </w:p>
        </w:tc>
        <w:tc>
          <w:tcPr>
            <w:tcW w:w="1080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65,00</w:t>
            </w:r>
          </w:p>
        </w:tc>
        <w:tc>
          <w:tcPr>
            <w:tcW w:w="1769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90,00</w:t>
            </w:r>
          </w:p>
        </w:tc>
        <w:tc>
          <w:tcPr>
            <w:tcW w:w="1323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93,33</w:t>
            </w:r>
          </w:p>
        </w:tc>
        <w:tc>
          <w:tcPr>
            <w:tcW w:w="1143" w:type="dxa"/>
            <w:vAlign w:val="center"/>
          </w:tcPr>
          <w:p w:rsidR="00C87939" w:rsidRPr="00C7684D" w:rsidRDefault="00C87939" w:rsidP="007D48B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7684D">
              <w:rPr>
                <w:color w:val="000000"/>
                <w:szCs w:val="28"/>
              </w:rPr>
              <w:t>96,11</w:t>
            </w:r>
          </w:p>
        </w:tc>
      </w:tr>
    </w:tbl>
    <w:p w:rsidR="003A7DE2" w:rsidRDefault="003A7DE2" w:rsidP="00C87939">
      <w:pPr>
        <w:pStyle w:val="af9"/>
        <w:tabs>
          <w:tab w:val="left" w:pos="851"/>
        </w:tabs>
        <w:spacing w:line="360" w:lineRule="auto"/>
        <w:rPr>
          <w:bCs/>
          <w:sz w:val="28"/>
          <w:szCs w:val="28"/>
        </w:rPr>
      </w:pPr>
    </w:p>
    <w:p w:rsidR="00D84C8F" w:rsidRDefault="00D84C8F" w:rsidP="00D84C8F">
      <w:pPr>
        <w:pStyle w:val="af9"/>
        <w:tabs>
          <w:tab w:val="left" w:pos="851"/>
        </w:tabs>
        <w:spacing w:line="360" w:lineRule="auto"/>
        <w:ind w:firstLine="567"/>
        <w:rPr>
          <w:bCs/>
          <w:sz w:val="28"/>
          <w:szCs w:val="28"/>
        </w:rPr>
      </w:pPr>
      <w:r w:rsidRPr="00513D6E">
        <w:rPr>
          <w:bCs/>
          <w:sz w:val="28"/>
          <w:szCs w:val="28"/>
        </w:rPr>
        <w:t xml:space="preserve">Результаты проведенных исследований показали высокую эффективность </w:t>
      </w:r>
      <w:r w:rsidR="00B120B1" w:rsidRPr="00513D6E">
        <w:rPr>
          <w:bCs/>
          <w:sz w:val="28"/>
          <w:szCs w:val="28"/>
        </w:rPr>
        <w:t>использования</w:t>
      </w:r>
      <w:r w:rsidRPr="00513D6E">
        <w:rPr>
          <w:bCs/>
          <w:sz w:val="28"/>
          <w:szCs w:val="28"/>
        </w:rPr>
        <w:t xml:space="preserve"> совместных процессов </w:t>
      </w:r>
      <w:r w:rsidR="00B120B1" w:rsidRPr="00513D6E">
        <w:rPr>
          <w:bCs/>
          <w:sz w:val="28"/>
          <w:szCs w:val="28"/>
        </w:rPr>
        <w:t>электрохимической коагуляции и контактного фильтрования для очистки природной воды (н</w:t>
      </w:r>
      <w:r w:rsidR="00513D6E">
        <w:rPr>
          <w:bCs/>
          <w:sz w:val="28"/>
          <w:szCs w:val="28"/>
        </w:rPr>
        <w:t xml:space="preserve">а примере реки Дон) в условиях </w:t>
      </w:r>
      <w:r w:rsidR="00B120B1" w:rsidRPr="00513D6E">
        <w:rPr>
          <w:bCs/>
          <w:sz w:val="28"/>
          <w:szCs w:val="28"/>
        </w:rPr>
        <w:t>ЧС.</w:t>
      </w:r>
    </w:p>
    <w:p w:rsidR="00B120B1" w:rsidRDefault="00B120B1" w:rsidP="00D84C8F">
      <w:pPr>
        <w:pStyle w:val="af9"/>
        <w:tabs>
          <w:tab w:val="left" w:pos="851"/>
        </w:tabs>
        <w:spacing w:line="360" w:lineRule="auto"/>
        <w:ind w:firstLine="567"/>
        <w:rPr>
          <w:bCs/>
          <w:sz w:val="28"/>
          <w:szCs w:val="28"/>
        </w:rPr>
      </w:pPr>
    </w:p>
    <w:p w:rsidR="003A7DE2" w:rsidRPr="00FE4EB1" w:rsidRDefault="003A7DE2" w:rsidP="003A7DE2">
      <w:pPr>
        <w:pStyle w:val="af9"/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FE4EB1">
        <w:rPr>
          <w:b/>
          <w:bCs/>
          <w:sz w:val="28"/>
          <w:szCs w:val="28"/>
        </w:rPr>
        <w:t>Литература</w:t>
      </w:r>
    </w:p>
    <w:p w:rsidR="000D12CB" w:rsidRPr="000D12CB" w:rsidRDefault="000D12CB" w:rsidP="000D12CB">
      <w:pPr>
        <w:pStyle w:val="affa"/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32"/>
          <w:szCs w:val="28"/>
        </w:rPr>
      </w:pPr>
      <w:r w:rsidRPr="00BC4777">
        <w:rPr>
          <w:rFonts w:ascii="Times New Roman" w:hAnsi="Times New Roman"/>
          <w:sz w:val="28"/>
          <w:szCs w:val="28"/>
        </w:rPr>
        <w:t>Бреус С.А., Скрябин А.Ю., Фесенко Л.Н. Разработка технологии очистки природной воды для питьевых целей на период чрезвычайных ситуаций: производство активного хлора электролизом воды// Инженерный вестник Дона, 2016, №2 URL: ivdon.ru/magazine/archive/ n2y2016/3655.</w:t>
      </w:r>
    </w:p>
    <w:p w:rsidR="000D12CB" w:rsidRPr="00567411" w:rsidRDefault="000D12CB" w:rsidP="000D12CB">
      <w:pPr>
        <w:pStyle w:val="affa"/>
        <w:numPr>
          <w:ilvl w:val="0"/>
          <w:numId w:val="13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32"/>
          <w:szCs w:val="28"/>
        </w:rPr>
      </w:pPr>
      <w:r w:rsidRPr="000D12CB">
        <w:rPr>
          <w:rFonts w:ascii="Times New Roman" w:hAnsi="Times New Roman"/>
          <w:sz w:val="28"/>
          <w:szCs w:val="28"/>
        </w:rPr>
        <w:t>Способы и средства инженерного обеспечения ликвидации чрезвычайных ситуаций// Книга 1// под общей редакцией Шойгу С.К.// М.: 1998 с.393.</w:t>
      </w:r>
    </w:p>
    <w:p w:rsidR="00567411" w:rsidRPr="00FE4EB1" w:rsidRDefault="00567411" w:rsidP="00567411">
      <w:pPr>
        <w:pStyle w:val="aff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E4EB1">
        <w:rPr>
          <w:rFonts w:ascii="Times New Roman" w:hAnsi="Times New Roman"/>
          <w:sz w:val="28"/>
          <w:szCs w:val="28"/>
        </w:rPr>
        <w:lastRenderedPageBreak/>
        <w:t>Линевич С. Н., Гетманцев С. В.</w:t>
      </w:r>
      <w:r w:rsidR="004D4F8B" w:rsidRPr="00FE4EB1">
        <w:rPr>
          <w:rFonts w:ascii="Times New Roman" w:hAnsi="Times New Roman"/>
          <w:sz w:val="28"/>
          <w:szCs w:val="28"/>
        </w:rPr>
        <w:t xml:space="preserve"> </w:t>
      </w:r>
      <w:r w:rsidRPr="00FE4EB1">
        <w:rPr>
          <w:rFonts w:ascii="Times New Roman" w:hAnsi="Times New Roman"/>
          <w:sz w:val="28"/>
          <w:szCs w:val="28"/>
        </w:rPr>
        <w:t>//</w:t>
      </w:r>
      <w:r w:rsidR="004D4F8B" w:rsidRPr="00FE4EB1">
        <w:rPr>
          <w:rFonts w:ascii="Times New Roman" w:hAnsi="Times New Roman"/>
          <w:sz w:val="28"/>
          <w:szCs w:val="28"/>
        </w:rPr>
        <w:t xml:space="preserve"> </w:t>
      </w:r>
      <w:r w:rsidRPr="00FE4EB1">
        <w:rPr>
          <w:rFonts w:ascii="Times New Roman" w:hAnsi="Times New Roman"/>
          <w:sz w:val="28"/>
          <w:szCs w:val="28"/>
        </w:rPr>
        <w:t>Коагуляционный метод водообработки. Теоретические основы и практическое и</w:t>
      </w:r>
      <w:r w:rsidR="00FE4EB1" w:rsidRPr="00FE4EB1">
        <w:rPr>
          <w:rFonts w:ascii="Times New Roman" w:hAnsi="Times New Roman"/>
          <w:sz w:val="28"/>
          <w:szCs w:val="28"/>
        </w:rPr>
        <w:t>спользование. – М.: Наука, 2007</w:t>
      </w:r>
      <w:r w:rsidR="00B1716D">
        <w:rPr>
          <w:rFonts w:ascii="Times New Roman" w:hAnsi="Times New Roman"/>
          <w:sz w:val="28"/>
          <w:szCs w:val="28"/>
        </w:rPr>
        <w:t>.</w:t>
      </w:r>
      <w:r w:rsidR="00FE4EB1" w:rsidRPr="00FE4EB1">
        <w:rPr>
          <w:rFonts w:ascii="Times New Roman" w:hAnsi="Times New Roman"/>
          <w:sz w:val="28"/>
          <w:szCs w:val="28"/>
        </w:rPr>
        <w:t xml:space="preserve"> – </w:t>
      </w:r>
      <w:r w:rsidR="00FE4EB1" w:rsidRPr="00FE4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r w:rsidR="00FE4EB1" w:rsidRPr="00FE4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230.</w:t>
      </w:r>
    </w:p>
    <w:p w:rsidR="00AA5762" w:rsidRPr="00AA5762" w:rsidRDefault="00567411" w:rsidP="00AA5762">
      <w:pPr>
        <w:pStyle w:val="aff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A3CCC">
        <w:rPr>
          <w:rFonts w:ascii="Times New Roman" w:hAnsi="Times New Roman"/>
          <w:sz w:val="28"/>
          <w:szCs w:val="28"/>
        </w:rPr>
        <w:t>Фролов Ю.Г. Курс коллоидной химии (Поверхностные явления и дисперсные системы): учебник для вузов. – М.: Химия, 1982</w:t>
      </w:r>
      <w:r w:rsidR="00B1716D">
        <w:rPr>
          <w:rFonts w:ascii="Times New Roman" w:hAnsi="Times New Roman"/>
          <w:sz w:val="28"/>
          <w:szCs w:val="28"/>
        </w:rPr>
        <w:t>.</w:t>
      </w:r>
      <w:r w:rsidRPr="009A3CCC">
        <w:rPr>
          <w:rFonts w:ascii="Times New Roman" w:hAnsi="Times New Roman"/>
          <w:sz w:val="28"/>
          <w:szCs w:val="28"/>
        </w:rPr>
        <w:t xml:space="preserve"> – С.400.</w:t>
      </w:r>
    </w:p>
    <w:p w:rsidR="00AA5762" w:rsidRPr="00AA5762" w:rsidRDefault="00AA5762" w:rsidP="00AA5762">
      <w:pPr>
        <w:pStyle w:val="aff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5762">
        <w:rPr>
          <w:rFonts w:ascii="Times New Roman" w:hAnsi="Times New Roman"/>
          <w:sz w:val="28"/>
          <w:szCs w:val="28"/>
        </w:rPr>
        <w:t>С.Н. Линевич, С.А. Бреус Эффективный способ осветления и обесцвечивания природных вод электродистабилизационно-контактной коагуляцией // Новые достижения в областях водоснабжения, водоотведения, гидравлики и охраны водных ресурсов// Международная конференция ПГУПС, посвященная памяти проф. В</w:t>
      </w:r>
      <w:r w:rsidR="005A30D6">
        <w:rPr>
          <w:rFonts w:ascii="Times New Roman" w:hAnsi="Times New Roman"/>
          <w:sz w:val="28"/>
          <w:szCs w:val="28"/>
        </w:rPr>
        <w:t>.С. Дикаревского. - СПб.: 2011.</w:t>
      </w:r>
      <w:r w:rsidRPr="00AA5762">
        <w:rPr>
          <w:rFonts w:ascii="Times New Roman" w:hAnsi="Times New Roman"/>
          <w:sz w:val="28"/>
          <w:szCs w:val="28"/>
        </w:rPr>
        <w:t xml:space="preserve"> - С. 39–42.</w:t>
      </w:r>
    </w:p>
    <w:p w:rsidR="00AA5762" w:rsidRPr="00AA5762" w:rsidRDefault="00AA5762" w:rsidP="00AA5762">
      <w:pPr>
        <w:pStyle w:val="aff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Style w:val="apple-style-span"/>
          <w:rFonts w:ascii="Times New Roman" w:hAnsi="Times New Roman"/>
          <w:bCs/>
          <w:sz w:val="28"/>
          <w:szCs w:val="28"/>
        </w:rPr>
      </w:pPr>
      <w:r w:rsidRPr="00AA576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Яковлев С.В., Краснобородько И.К., Рогов В.М. //Технология электрохимической очистки воды// Стройиздат//Ленинград – 1987, с. – 312.</w:t>
      </w:r>
    </w:p>
    <w:p w:rsidR="00AA5762" w:rsidRPr="00094CAD" w:rsidRDefault="00AA5762" w:rsidP="00AA5762">
      <w:pPr>
        <w:pStyle w:val="aff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5762">
        <w:rPr>
          <w:rFonts w:ascii="Times New Roman" w:hAnsi="Times New Roman"/>
          <w:bCs/>
          <w:sz w:val="28"/>
          <w:szCs w:val="28"/>
        </w:rPr>
        <w:t>Пат. 2464235 Россия, СО2</w:t>
      </w:r>
      <w:r w:rsidRPr="00AA5762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AA5762">
        <w:rPr>
          <w:rFonts w:ascii="Times New Roman" w:hAnsi="Times New Roman"/>
          <w:bCs/>
          <w:sz w:val="28"/>
          <w:szCs w:val="28"/>
        </w:rPr>
        <w:t>1/463, СО2</w:t>
      </w:r>
      <w:r w:rsidRPr="00AA5762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AA5762">
        <w:rPr>
          <w:rFonts w:ascii="Times New Roman" w:hAnsi="Times New Roman"/>
          <w:bCs/>
          <w:sz w:val="28"/>
          <w:szCs w:val="28"/>
        </w:rPr>
        <w:t>1/28, В01</w:t>
      </w:r>
      <w:r w:rsidRPr="00AA5762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AA5762">
        <w:rPr>
          <w:rFonts w:ascii="Times New Roman" w:hAnsi="Times New Roman"/>
          <w:bCs/>
          <w:sz w:val="28"/>
          <w:szCs w:val="28"/>
        </w:rPr>
        <w:t xml:space="preserve">24/00 </w:t>
      </w:r>
      <w:r w:rsidRPr="00AA5762">
        <w:rPr>
          <w:rFonts w:ascii="Times New Roman" w:hAnsi="Times New Roman"/>
          <w:sz w:val="28"/>
          <w:szCs w:val="28"/>
        </w:rPr>
        <w:t>Установка очистки природных и сточных вод/ Линевич С.Н., Бреус С.А. - :</w:t>
      </w:r>
      <w:r w:rsidRPr="00AA5762">
        <w:rPr>
          <w:rFonts w:ascii="Times New Roman" w:hAnsi="Times New Roman"/>
          <w:sz w:val="28"/>
          <w:szCs w:val="28"/>
          <w:shd w:val="clear" w:color="auto" w:fill="FFFFFF"/>
        </w:rPr>
        <w:t>№ 2010147124/05; Заявл:, 18.11.2010; Опубл.: 20.10.2012.</w:t>
      </w:r>
    </w:p>
    <w:p w:rsidR="00565631" w:rsidRPr="00EB5152" w:rsidRDefault="00094CAD" w:rsidP="00C1360C">
      <w:pPr>
        <w:pStyle w:val="aff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631">
        <w:rPr>
          <w:rFonts w:ascii="Times New Roman" w:hAnsi="Times New Roman"/>
          <w:sz w:val="28"/>
          <w:szCs w:val="28"/>
        </w:rPr>
        <w:t>Игнатенко С.И., Бреус С.А., Скрябин А.Ю., Богданов С.С., Тер-Матиосова К.С. Обоснование эффективности использования природного фильтрующего материала ОДМ-2Ф в водоподготовк</w:t>
      </w:r>
      <w:r w:rsidR="00565631">
        <w:rPr>
          <w:rFonts w:ascii="Times New Roman" w:hAnsi="Times New Roman"/>
          <w:sz w:val="28"/>
          <w:szCs w:val="28"/>
        </w:rPr>
        <w:t xml:space="preserve">е </w:t>
      </w:r>
      <w:r w:rsidRPr="00565631">
        <w:rPr>
          <w:rFonts w:ascii="Times New Roman" w:hAnsi="Times New Roman"/>
          <w:sz w:val="28"/>
          <w:szCs w:val="28"/>
        </w:rPr>
        <w:t>// Инженерный вестник Дона, 2016, №3</w:t>
      </w:r>
      <w:r w:rsidR="00B1716D">
        <w:rPr>
          <w:rFonts w:ascii="Times New Roman" w:hAnsi="Times New Roman"/>
          <w:sz w:val="28"/>
          <w:szCs w:val="28"/>
        </w:rPr>
        <w:t>.</w:t>
      </w:r>
      <w:r w:rsidR="00565631" w:rsidRPr="00565631">
        <w:rPr>
          <w:rFonts w:ascii="Times New Roman" w:hAnsi="Times New Roman"/>
          <w:sz w:val="28"/>
          <w:szCs w:val="28"/>
        </w:rPr>
        <w:t xml:space="preserve"> URL: ivdon.ru/ru/magazine/archive/</w:t>
      </w:r>
      <w:r w:rsidR="00565631">
        <w:rPr>
          <w:rFonts w:ascii="Times New Roman" w:hAnsi="Times New Roman"/>
          <w:sz w:val="28"/>
          <w:szCs w:val="28"/>
        </w:rPr>
        <w:t xml:space="preserve"> </w:t>
      </w:r>
      <w:r w:rsidR="00565631" w:rsidRPr="00565631">
        <w:rPr>
          <w:rFonts w:ascii="Times New Roman" w:hAnsi="Times New Roman"/>
          <w:sz w:val="28"/>
          <w:szCs w:val="28"/>
        </w:rPr>
        <w:t>n3y2016/3682.</w:t>
      </w:r>
    </w:p>
    <w:p w:rsidR="00FE4EB1" w:rsidRDefault="006B5B9E" w:rsidP="00C1360C">
      <w:pPr>
        <w:pStyle w:val="aff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B5B9E">
        <w:rPr>
          <w:rFonts w:ascii="Times New Roman" w:hAnsi="Times New Roman"/>
          <w:sz w:val="28"/>
          <w:szCs w:val="28"/>
          <w:lang w:val="en-US"/>
        </w:rPr>
        <w:t xml:space="preserve">M.Y.A. Mollah, P. Morkovksy, J.A.G. Gomes, M. Kesmez, J. Parga, D.L. Cocke, Fundamentals present and future perspectives of electrocoagulation, J. Hazard. </w:t>
      </w:r>
      <w:r w:rsidRPr="00EB5152">
        <w:rPr>
          <w:rFonts w:ascii="Times New Roman" w:hAnsi="Times New Roman"/>
          <w:sz w:val="28"/>
          <w:szCs w:val="28"/>
          <w:lang w:val="en-US"/>
        </w:rPr>
        <w:t xml:space="preserve">Mater. B114 (2001) </w:t>
      </w:r>
      <w:r w:rsidR="00EB5152">
        <w:rPr>
          <w:rFonts w:ascii="Times New Roman" w:hAnsi="Times New Roman"/>
          <w:sz w:val="28"/>
          <w:szCs w:val="28"/>
          <w:lang w:val="en-US"/>
        </w:rPr>
        <w:t xml:space="preserve">pp. </w:t>
      </w:r>
      <w:r w:rsidRPr="00EB5152">
        <w:rPr>
          <w:rFonts w:ascii="Times New Roman" w:hAnsi="Times New Roman"/>
          <w:sz w:val="28"/>
          <w:szCs w:val="28"/>
          <w:lang w:val="en-US"/>
        </w:rPr>
        <w:t>199</w:t>
      </w:r>
      <w:r w:rsidR="003B0CED">
        <w:rPr>
          <w:rFonts w:ascii="Times New Roman" w:hAnsi="Times New Roman"/>
          <w:sz w:val="28"/>
          <w:szCs w:val="28"/>
          <w:lang w:val="en-US"/>
        </w:rPr>
        <w:t>-</w:t>
      </w:r>
      <w:r w:rsidR="00B1716D" w:rsidRPr="00EB5152">
        <w:rPr>
          <w:rFonts w:ascii="Times New Roman" w:hAnsi="Times New Roman"/>
          <w:sz w:val="28"/>
          <w:szCs w:val="28"/>
          <w:lang w:val="en-US"/>
        </w:rPr>
        <w:t>210</w:t>
      </w:r>
      <w:r w:rsidR="00B1716D">
        <w:rPr>
          <w:rFonts w:ascii="Times New Roman" w:hAnsi="Times New Roman"/>
          <w:sz w:val="28"/>
          <w:szCs w:val="28"/>
          <w:lang w:val="en-US"/>
        </w:rPr>
        <w:t>.</w:t>
      </w:r>
    </w:p>
    <w:p w:rsidR="006B5B9E" w:rsidRPr="00EB5152" w:rsidRDefault="006B5B9E" w:rsidP="00C1360C">
      <w:pPr>
        <w:pStyle w:val="aff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32"/>
          <w:szCs w:val="28"/>
          <w:lang w:val="en-US"/>
        </w:rPr>
      </w:pPr>
      <w:r w:rsidRPr="006B5B9E">
        <w:rPr>
          <w:rFonts w:ascii="Times New Roman" w:hAnsi="Times New Roman"/>
          <w:sz w:val="28"/>
          <w:lang w:val="en-US"/>
        </w:rPr>
        <w:t xml:space="preserve">M.B. Sasson, W. Calmano, A. Adin, Iron-oxidation processes in an electroflocculation (electrocoagulation) cell, J. Hazard. </w:t>
      </w:r>
      <w:r w:rsidRPr="00EB5152">
        <w:rPr>
          <w:rFonts w:ascii="Times New Roman" w:hAnsi="Times New Roman"/>
          <w:sz w:val="28"/>
          <w:lang w:val="en-US"/>
        </w:rPr>
        <w:t xml:space="preserve">Mater. 171 (2009) </w:t>
      </w:r>
      <w:r w:rsidR="003B0CED">
        <w:rPr>
          <w:rFonts w:ascii="Times New Roman" w:hAnsi="Times New Roman"/>
          <w:sz w:val="28"/>
          <w:lang w:val="en-US"/>
        </w:rPr>
        <w:t xml:space="preserve">                 </w:t>
      </w:r>
      <w:r w:rsidR="00EB5152">
        <w:rPr>
          <w:rFonts w:ascii="Times New Roman" w:hAnsi="Times New Roman"/>
          <w:sz w:val="28"/>
          <w:lang w:val="en-US"/>
        </w:rPr>
        <w:t xml:space="preserve">pp. </w:t>
      </w:r>
      <w:r w:rsidRPr="00EB5152">
        <w:rPr>
          <w:rFonts w:ascii="Times New Roman" w:hAnsi="Times New Roman"/>
          <w:sz w:val="28"/>
          <w:lang w:val="en-US"/>
        </w:rPr>
        <w:t>704</w:t>
      </w:r>
      <w:r w:rsidR="003B0CED">
        <w:rPr>
          <w:rFonts w:ascii="Times New Roman" w:hAnsi="Times New Roman"/>
          <w:sz w:val="28"/>
          <w:lang w:val="en-US"/>
        </w:rPr>
        <w:t>-</w:t>
      </w:r>
      <w:r w:rsidRPr="00EB5152">
        <w:rPr>
          <w:rFonts w:ascii="Times New Roman" w:hAnsi="Times New Roman"/>
          <w:sz w:val="28"/>
          <w:lang w:val="en-US"/>
        </w:rPr>
        <w:t>709.</w:t>
      </w:r>
    </w:p>
    <w:p w:rsidR="00EB5152" w:rsidRDefault="00EB5152" w:rsidP="00570D09">
      <w:pPr>
        <w:tabs>
          <w:tab w:val="left" w:pos="993"/>
        </w:tabs>
        <w:jc w:val="center"/>
        <w:rPr>
          <w:b/>
          <w:szCs w:val="28"/>
          <w:lang w:val="en-US"/>
        </w:rPr>
      </w:pPr>
    </w:p>
    <w:p w:rsidR="00EB5152" w:rsidRDefault="00EB5152" w:rsidP="00570D09">
      <w:pPr>
        <w:tabs>
          <w:tab w:val="left" w:pos="993"/>
        </w:tabs>
        <w:jc w:val="center"/>
        <w:rPr>
          <w:b/>
          <w:szCs w:val="28"/>
          <w:lang w:val="en-US"/>
        </w:rPr>
      </w:pPr>
    </w:p>
    <w:p w:rsidR="00570D09" w:rsidRPr="00EB5152" w:rsidRDefault="00570D09" w:rsidP="00570D09">
      <w:pPr>
        <w:tabs>
          <w:tab w:val="left" w:pos="993"/>
        </w:tabs>
        <w:jc w:val="center"/>
        <w:rPr>
          <w:b/>
          <w:szCs w:val="28"/>
          <w:lang w:val="en-US"/>
        </w:rPr>
      </w:pPr>
      <w:r w:rsidRPr="00EB5152">
        <w:rPr>
          <w:b/>
          <w:szCs w:val="28"/>
          <w:lang w:val="en-US"/>
        </w:rPr>
        <w:lastRenderedPageBreak/>
        <w:t>References</w:t>
      </w:r>
    </w:p>
    <w:p w:rsidR="00B67327" w:rsidRPr="005A30D6" w:rsidRDefault="00B67327" w:rsidP="00B67327">
      <w:pPr>
        <w:pStyle w:val="affa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152">
        <w:rPr>
          <w:rFonts w:ascii="Times New Roman" w:hAnsi="Times New Roman"/>
          <w:sz w:val="28"/>
          <w:szCs w:val="28"/>
          <w:lang w:val="en-US"/>
        </w:rPr>
        <w:t>Breus S.A., Skryabin A.Yu., Fesenko L.N. Inženernyj vestnik Dona (Rus), 2016, №2 URL: ivdon.ru/magazine/archive</w:t>
      </w:r>
      <w:r w:rsidRPr="005A30D6">
        <w:rPr>
          <w:rFonts w:ascii="Times New Roman" w:hAnsi="Times New Roman"/>
          <w:sz w:val="28"/>
          <w:szCs w:val="28"/>
          <w:lang w:val="en-US"/>
        </w:rPr>
        <w:t>/ n2y2016/3655.</w:t>
      </w:r>
    </w:p>
    <w:p w:rsidR="001B6C22" w:rsidRPr="00EB5152" w:rsidRDefault="00B67327" w:rsidP="001B6C22">
      <w:pPr>
        <w:pStyle w:val="affa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152">
        <w:rPr>
          <w:rFonts w:ascii="Times New Roman" w:hAnsi="Times New Roman"/>
          <w:sz w:val="28"/>
          <w:szCs w:val="28"/>
          <w:lang w:val="en-US"/>
        </w:rPr>
        <w:t>Sposoby i sredstva inzhenernogo obespecheniya likvidatsii chrezvychaynykh situatsiy Kniga 1 pod obshchey redaktsiey Shoygu S.K.</w:t>
      </w:r>
      <w:r w:rsidR="001B6C22" w:rsidRPr="00EB5152">
        <w:rPr>
          <w:rFonts w:ascii="Times New Roman" w:hAnsi="Times New Roman"/>
          <w:sz w:val="28"/>
          <w:szCs w:val="28"/>
          <w:lang w:val="en-US"/>
        </w:rPr>
        <w:t xml:space="preserve"> [Methods and means of the engineering security for liquidation of extraordinary situations Book 1 edited by Shoygu S.K.] Moscow, </w:t>
      </w:r>
      <w:r w:rsidRPr="00EB5152">
        <w:rPr>
          <w:rFonts w:ascii="Times New Roman" w:hAnsi="Times New Roman"/>
          <w:sz w:val="28"/>
          <w:szCs w:val="28"/>
          <w:lang w:val="en-US"/>
        </w:rPr>
        <w:t>1998</w:t>
      </w:r>
      <w:r w:rsidR="001B6C22" w:rsidRPr="00EB5152">
        <w:rPr>
          <w:rFonts w:ascii="Times New Roman" w:hAnsi="Times New Roman"/>
          <w:sz w:val="28"/>
          <w:szCs w:val="28"/>
          <w:lang w:val="en-US"/>
        </w:rPr>
        <w:t>.</w:t>
      </w:r>
      <w:r w:rsidRPr="00EB5152">
        <w:rPr>
          <w:rFonts w:ascii="Times New Roman" w:hAnsi="Times New Roman"/>
          <w:sz w:val="28"/>
          <w:szCs w:val="28"/>
          <w:lang w:val="en-US"/>
        </w:rPr>
        <w:t xml:space="preserve"> 393</w:t>
      </w:r>
      <w:r w:rsidR="001B6C22" w:rsidRPr="00EB5152">
        <w:rPr>
          <w:rFonts w:ascii="Times New Roman" w:hAnsi="Times New Roman"/>
          <w:sz w:val="28"/>
          <w:szCs w:val="28"/>
          <w:lang w:val="en-US"/>
        </w:rPr>
        <w:t xml:space="preserve"> p.</w:t>
      </w:r>
    </w:p>
    <w:p w:rsidR="001B6C22" w:rsidRPr="00EB5152" w:rsidRDefault="001B6C22" w:rsidP="001B6C22">
      <w:pPr>
        <w:pStyle w:val="affa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152">
        <w:rPr>
          <w:rFonts w:ascii="Times New Roman" w:hAnsi="Times New Roman"/>
          <w:sz w:val="28"/>
          <w:szCs w:val="28"/>
          <w:lang w:val="en-US"/>
        </w:rPr>
        <w:t>Linevich S.N., Getmantsev S.</w:t>
      </w:r>
      <w:r w:rsidR="00B67327" w:rsidRPr="00EB5152">
        <w:rPr>
          <w:rFonts w:ascii="Times New Roman" w:hAnsi="Times New Roman"/>
          <w:sz w:val="28"/>
          <w:szCs w:val="28"/>
          <w:lang w:val="en-US"/>
        </w:rPr>
        <w:t>V. Koagulyatsionnyy metod vodoobrabotki. Teoreticheskie osnov</w:t>
      </w:r>
      <w:r w:rsidRPr="00EB5152">
        <w:rPr>
          <w:rFonts w:ascii="Times New Roman" w:hAnsi="Times New Roman"/>
          <w:sz w:val="28"/>
          <w:szCs w:val="28"/>
          <w:lang w:val="en-US"/>
        </w:rPr>
        <w:t xml:space="preserve">y i prakticheskoe ispol'zovanie [Coagulation method of water treatment. Theoretical bases and practical using] Moscow: </w:t>
      </w:r>
      <w:r w:rsidR="00B67327" w:rsidRPr="00EB5152">
        <w:rPr>
          <w:rFonts w:ascii="Times New Roman" w:hAnsi="Times New Roman"/>
          <w:sz w:val="28"/>
          <w:szCs w:val="28"/>
          <w:lang w:val="en-US"/>
        </w:rPr>
        <w:t>Nauka, 2007</w:t>
      </w:r>
      <w:r w:rsidRPr="00EB515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67327" w:rsidRPr="00EB5152">
        <w:rPr>
          <w:rFonts w:ascii="Times New Roman" w:hAnsi="Times New Roman"/>
          <w:sz w:val="28"/>
          <w:szCs w:val="28"/>
          <w:lang w:val="en-US"/>
        </w:rPr>
        <w:t>230</w:t>
      </w:r>
      <w:r w:rsidRPr="00EB5152">
        <w:rPr>
          <w:rFonts w:ascii="Times New Roman" w:hAnsi="Times New Roman"/>
          <w:sz w:val="28"/>
          <w:szCs w:val="28"/>
          <w:lang w:val="en-US"/>
        </w:rPr>
        <w:t xml:space="preserve"> p</w:t>
      </w:r>
      <w:r w:rsidR="00B67327" w:rsidRPr="00EB5152">
        <w:rPr>
          <w:rFonts w:ascii="Times New Roman" w:hAnsi="Times New Roman"/>
          <w:sz w:val="28"/>
          <w:szCs w:val="28"/>
          <w:lang w:val="en-US"/>
        </w:rPr>
        <w:t>.</w:t>
      </w:r>
    </w:p>
    <w:p w:rsidR="00C46D42" w:rsidRPr="00EB5152" w:rsidRDefault="00B67327" w:rsidP="00C46D42">
      <w:pPr>
        <w:pStyle w:val="affa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152">
        <w:rPr>
          <w:rFonts w:ascii="Times New Roman" w:hAnsi="Times New Roman"/>
          <w:sz w:val="28"/>
          <w:szCs w:val="28"/>
          <w:lang w:val="en-US"/>
        </w:rPr>
        <w:t>Frolov Yu.</w:t>
      </w:r>
      <w:r w:rsidR="001B6C22" w:rsidRPr="00EB5152">
        <w:rPr>
          <w:rFonts w:ascii="Times New Roman" w:hAnsi="Times New Roman"/>
          <w:sz w:val="28"/>
          <w:szCs w:val="28"/>
          <w:lang w:val="en-US"/>
        </w:rPr>
        <w:t> </w:t>
      </w:r>
      <w:r w:rsidRPr="00EB5152">
        <w:rPr>
          <w:rFonts w:ascii="Times New Roman" w:hAnsi="Times New Roman"/>
          <w:sz w:val="28"/>
          <w:szCs w:val="28"/>
          <w:lang w:val="en-US"/>
        </w:rPr>
        <w:t>G. Kurs kolloidnoy khimii (Poverkhnostnye yavleniya i dispersny</w:t>
      </w:r>
      <w:r w:rsidR="003E0CE0">
        <w:rPr>
          <w:rFonts w:ascii="Times New Roman" w:hAnsi="Times New Roman"/>
          <w:sz w:val="28"/>
          <w:szCs w:val="28"/>
          <w:lang w:val="en-US"/>
        </w:rPr>
        <w:t>e sistemy)</w:t>
      </w:r>
      <w:r w:rsidR="001B6C22" w:rsidRPr="00EB5152">
        <w:rPr>
          <w:rFonts w:ascii="Times New Roman" w:hAnsi="Times New Roman"/>
          <w:sz w:val="28"/>
          <w:szCs w:val="28"/>
          <w:lang w:val="en-US"/>
        </w:rPr>
        <w:t xml:space="preserve"> uchebnik dlya vuzov [The class of Colloid Chemistry (Surface </w:t>
      </w:r>
      <w:r w:rsidR="003E0CE0">
        <w:rPr>
          <w:rFonts w:ascii="Times New Roman" w:hAnsi="Times New Roman"/>
          <w:sz w:val="28"/>
          <w:szCs w:val="28"/>
          <w:lang w:val="en-US"/>
        </w:rPr>
        <w:t>phenomena and disperse systems)</w:t>
      </w:r>
      <w:r w:rsidR="001B6C22" w:rsidRPr="00EB5152">
        <w:rPr>
          <w:rFonts w:ascii="Times New Roman" w:hAnsi="Times New Roman"/>
          <w:sz w:val="28"/>
          <w:szCs w:val="28"/>
          <w:lang w:val="en-US"/>
        </w:rPr>
        <w:t xml:space="preserve"> the textbook for universities] Moscow: Khimiya, 1982. </w:t>
      </w:r>
      <w:r w:rsidRPr="00EB5152">
        <w:rPr>
          <w:rFonts w:ascii="Times New Roman" w:hAnsi="Times New Roman"/>
          <w:sz w:val="28"/>
          <w:szCs w:val="28"/>
          <w:lang w:val="en-US"/>
        </w:rPr>
        <w:t>400</w:t>
      </w:r>
      <w:r w:rsidR="001B6C22" w:rsidRPr="00EB5152">
        <w:rPr>
          <w:rFonts w:ascii="Times New Roman" w:hAnsi="Times New Roman"/>
          <w:sz w:val="28"/>
          <w:szCs w:val="28"/>
          <w:lang w:val="en-US"/>
        </w:rPr>
        <w:t xml:space="preserve"> p.</w:t>
      </w:r>
    </w:p>
    <w:p w:rsidR="00C46D42" w:rsidRPr="00EB5152" w:rsidRDefault="00B67327" w:rsidP="00C46D42">
      <w:pPr>
        <w:pStyle w:val="affa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152">
        <w:rPr>
          <w:rFonts w:ascii="Times New Roman" w:hAnsi="Times New Roman"/>
          <w:sz w:val="28"/>
          <w:szCs w:val="28"/>
          <w:lang w:val="en-US"/>
        </w:rPr>
        <w:t>S.N. Linevich, S.A. Breus Mezhdunarodnaya konferentsiya PGUPS, posvyashchennaya p</w:t>
      </w:r>
      <w:r w:rsidR="00C46D42" w:rsidRPr="00EB5152">
        <w:rPr>
          <w:rFonts w:ascii="Times New Roman" w:hAnsi="Times New Roman"/>
          <w:sz w:val="28"/>
          <w:szCs w:val="28"/>
          <w:lang w:val="en-US"/>
        </w:rPr>
        <w:t xml:space="preserve">amyati prof. V.S. Dikarevskogo. </w:t>
      </w:r>
      <w:r w:rsidR="00C46D42" w:rsidRPr="00EB515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17" w:history="1">
        <w:r w:rsidR="00C46D42" w:rsidRPr="00EB515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St. Petersburg</w:t>
        </w:r>
      </w:hyperlink>
      <w:r w:rsidR="00C46D42" w:rsidRPr="00EB515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152">
        <w:rPr>
          <w:rFonts w:ascii="Times New Roman" w:hAnsi="Times New Roman"/>
          <w:sz w:val="28"/>
          <w:szCs w:val="28"/>
          <w:lang w:val="en-US"/>
        </w:rPr>
        <w:t>2011</w:t>
      </w:r>
      <w:r w:rsidR="00B1716D" w:rsidRPr="00EB5152">
        <w:rPr>
          <w:rFonts w:ascii="Times New Roman" w:hAnsi="Times New Roman"/>
          <w:sz w:val="28"/>
          <w:szCs w:val="28"/>
          <w:lang w:val="en-US"/>
        </w:rPr>
        <w:t>, pp.39</w:t>
      </w:r>
      <w:r w:rsidR="00C46D42" w:rsidRPr="00EB5152">
        <w:rPr>
          <w:rFonts w:ascii="Times New Roman" w:hAnsi="Times New Roman"/>
          <w:sz w:val="28"/>
          <w:szCs w:val="28"/>
          <w:lang w:val="en-US"/>
        </w:rPr>
        <w:t>-</w:t>
      </w:r>
      <w:r w:rsidRPr="00EB5152">
        <w:rPr>
          <w:rFonts w:ascii="Times New Roman" w:hAnsi="Times New Roman"/>
          <w:sz w:val="28"/>
          <w:szCs w:val="28"/>
          <w:lang w:val="en-US"/>
        </w:rPr>
        <w:t>42.</w:t>
      </w:r>
    </w:p>
    <w:p w:rsidR="00C46D42" w:rsidRPr="00EB5152" w:rsidRDefault="00B67327" w:rsidP="00EB5152">
      <w:pPr>
        <w:pStyle w:val="affa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152">
        <w:rPr>
          <w:rFonts w:ascii="Times New Roman" w:hAnsi="Times New Roman"/>
          <w:sz w:val="28"/>
          <w:szCs w:val="28"/>
          <w:lang w:val="en-US"/>
        </w:rPr>
        <w:t>Yakovlev S.V., Krasnob</w:t>
      </w:r>
      <w:r w:rsidR="00C46D42" w:rsidRPr="00EB5152">
        <w:rPr>
          <w:rFonts w:ascii="Times New Roman" w:hAnsi="Times New Roman"/>
          <w:sz w:val="28"/>
          <w:szCs w:val="28"/>
          <w:lang w:val="en-US"/>
        </w:rPr>
        <w:t xml:space="preserve">orod'ko I.K., Rogov V.M. </w:t>
      </w:r>
      <w:r w:rsidRPr="00EB5152">
        <w:rPr>
          <w:rFonts w:ascii="Times New Roman" w:hAnsi="Times New Roman"/>
          <w:sz w:val="28"/>
          <w:szCs w:val="28"/>
          <w:lang w:val="en-US"/>
        </w:rPr>
        <w:t>Tekhnologiya elektrokhimicheskoy ochistki vody</w:t>
      </w:r>
      <w:r w:rsidR="00C46D42" w:rsidRPr="00EB5152">
        <w:rPr>
          <w:rFonts w:ascii="Times New Roman" w:hAnsi="Times New Roman"/>
          <w:sz w:val="28"/>
          <w:szCs w:val="28"/>
          <w:lang w:val="en-US"/>
        </w:rPr>
        <w:t xml:space="preserve"> [The technology of electrochemical water purification] Leningrad: </w:t>
      </w:r>
      <w:r w:rsidRPr="00EB5152">
        <w:rPr>
          <w:rFonts w:ascii="Times New Roman" w:hAnsi="Times New Roman"/>
          <w:sz w:val="28"/>
          <w:szCs w:val="28"/>
          <w:lang w:val="en-US"/>
        </w:rPr>
        <w:t>Stroyizdat</w:t>
      </w:r>
      <w:r w:rsidR="00C46D42" w:rsidRPr="00EB5152">
        <w:rPr>
          <w:rFonts w:ascii="Times New Roman" w:hAnsi="Times New Roman"/>
          <w:sz w:val="28"/>
          <w:szCs w:val="28"/>
          <w:lang w:val="en-US"/>
        </w:rPr>
        <w:t>,</w:t>
      </w:r>
      <w:r w:rsidRPr="00EB5152">
        <w:rPr>
          <w:rFonts w:ascii="Times New Roman" w:hAnsi="Times New Roman"/>
          <w:sz w:val="28"/>
          <w:szCs w:val="28"/>
          <w:lang w:val="en-US"/>
        </w:rPr>
        <w:t xml:space="preserve"> 1987</w:t>
      </w:r>
      <w:r w:rsidR="00C46D42" w:rsidRPr="00EB5152">
        <w:rPr>
          <w:rFonts w:ascii="Times New Roman" w:hAnsi="Times New Roman"/>
          <w:sz w:val="28"/>
          <w:szCs w:val="28"/>
          <w:lang w:val="en-US"/>
        </w:rPr>
        <w:t>.</w:t>
      </w:r>
      <w:r w:rsidRPr="00EB5152">
        <w:rPr>
          <w:rFonts w:ascii="Times New Roman" w:hAnsi="Times New Roman"/>
          <w:sz w:val="28"/>
          <w:szCs w:val="28"/>
          <w:lang w:val="en-US"/>
        </w:rPr>
        <w:t xml:space="preserve"> 312</w:t>
      </w:r>
      <w:r w:rsidR="00C46D42" w:rsidRPr="00EB5152">
        <w:rPr>
          <w:rFonts w:ascii="Times New Roman" w:hAnsi="Times New Roman"/>
          <w:sz w:val="28"/>
          <w:szCs w:val="28"/>
        </w:rPr>
        <w:t xml:space="preserve"> </w:t>
      </w:r>
      <w:r w:rsidR="00C46D42" w:rsidRPr="00EB5152">
        <w:rPr>
          <w:rFonts w:ascii="Times New Roman" w:hAnsi="Times New Roman"/>
          <w:sz w:val="28"/>
          <w:szCs w:val="28"/>
          <w:lang w:val="en-US"/>
        </w:rPr>
        <w:t>p</w:t>
      </w:r>
      <w:r w:rsidRPr="00EB5152">
        <w:rPr>
          <w:rFonts w:ascii="Times New Roman" w:hAnsi="Times New Roman"/>
          <w:sz w:val="28"/>
          <w:szCs w:val="28"/>
          <w:lang w:val="en-US"/>
        </w:rPr>
        <w:t>.</w:t>
      </w:r>
    </w:p>
    <w:p w:rsidR="003E0CE0" w:rsidRDefault="003B0CED" w:rsidP="003E0CE0">
      <w:pPr>
        <w:numPr>
          <w:ilvl w:val="0"/>
          <w:numId w:val="15"/>
        </w:numPr>
        <w:tabs>
          <w:tab w:val="left" w:pos="284"/>
          <w:tab w:val="left" w:pos="851"/>
        </w:tabs>
        <w:ind w:firstLine="709"/>
        <w:rPr>
          <w:lang w:val="en-US"/>
        </w:rPr>
      </w:pPr>
      <w:r>
        <w:rPr>
          <w:lang w:val="en-US"/>
        </w:rPr>
        <w:t xml:space="preserve">Pat. 2464235 Russia, СО2F1/463, СО2F1/28, </w:t>
      </w:r>
      <w:r w:rsidR="003E0CE0">
        <w:rPr>
          <w:lang w:val="en-US"/>
        </w:rPr>
        <w:t xml:space="preserve">В01D24/00 The setting for natural and draining waters purification/ Linevich S.N., Breus S.A. </w:t>
      </w:r>
      <w:bookmarkStart w:id="0" w:name="_GoBack"/>
      <w:bookmarkEnd w:id="0"/>
      <w:r w:rsidR="003E0CE0">
        <w:rPr>
          <w:lang w:val="en-US"/>
        </w:rPr>
        <w:t>№2010147124/05; Stated, 18.11.2010; Published: 20.10.2012.</w:t>
      </w:r>
    </w:p>
    <w:p w:rsidR="00B67327" w:rsidRPr="00EB5152" w:rsidRDefault="00B67327" w:rsidP="00EB5152">
      <w:pPr>
        <w:pStyle w:val="affa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152">
        <w:rPr>
          <w:rFonts w:ascii="Times New Roman" w:hAnsi="Times New Roman"/>
          <w:sz w:val="28"/>
          <w:szCs w:val="28"/>
          <w:lang w:val="en-US"/>
        </w:rPr>
        <w:t xml:space="preserve">Ignatenko S.I., Breus S.A., Skryabin A.Yu., Bogdanov S.S., Ter-Matiosova K.S. </w:t>
      </w:r>
      <w:r w:rsidR="00C46D42" w:rsidRPr="00EB5152">
        <w:rPr>
          <w:rFonts w:ascii="Times New Roman" w:hAnsi="Times New Roman"/>
          <w:sz w:val="28"/>
          <w:szCs w:val="28"/>
          <w:lang w:val="en-US"/>
        </w:rPr>
        <w:t>Inženernyj vestnik Dona (Rus)</w:t>
      </w:r>
      <w:r w:rsidRPr="00EB5152">
        <w:rPr>
          <w:rFonts w:ascii="Times New Roman" w:hAnsi="Times New Roman"/>
          <w:sz w:val="28"/>
          <w:szCs w:val="28"/>
          <w:lang w:val="en-US"/>
        </w:rPr>
        <w:t>, 2016, №3 URL: ivdon.ru/ru/magazine/archive/ n3y2016/3682.</w:t>
      </w:r>
    </w:p>
    <w:p w:rsidR="00EB5152" w:rsidRPr="00EB5152" w:rsidRDefault="00EB5152" w:rsidP="00EB5152">
      <w:pPr>
        <w:pStyle w:val="affa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152">
        <w:rPr>
          <w:rFonts w:ascii="Times New Roman" w:hAnsi="Times New Roman"/>
          <w:sz w:val="28"/>
          <w:szCs w:val="28"/>
          <w:lang w:val="en-US"/>
        </w:rPr>
        <w:lastRenderedPageBreak/>
        <w:t>M.Y.A. Mollah, P. Morkovksy, J.A.G. Gomes, M. Kesmez, J. Parga, D.L. Cocke, Fundamentals present and future perspectives of electrocoagulation, J. Hazard. Mater. B114 (2001) pp. 199</w:t>
      </w:r>
      <w:r w:rsidR="003B0CED">
        <w:rPr>
          <w:rFonts w:ascii="Times New Roman" w:hAnsi="Times New Roman"/>
          <w:sz w:val="28"/>
          <w:szCs w:val="28"/>
          <w:lang w:val="en-US"/>
        </w:rPr>
        <w:t>-</w:t>
      </w:r>
      <w:r w:rsidRPr="00EB5152">
        <w:rPr>
          <w:rFonts w:ascii="Times New Roman" w:hAnsi="Times New Roman"/>
          <w:sz w:val="28"/>
          <w:szCs w:val="28"/>
          <w:lang w:val="en-US"/>
        </w:rPr>
        <w:t>210.</w:t>
      </w:r>
    </w:p>
    <w:p w:rsidR="00570D09" w:rsidRPr="00EB5152" w:rsidRDefault="00EB5152" w:rsidP="00EB5152">
      <w:pPr>
        <w:pStyle w:val="affa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28"/>
          <w:lang w:val="en-US"/>
        </w:rPr>
      </w:pPr>
      <w:r w:rsidRPr="00EB5152">
        <w:rPr>
          <w:rFonts w:ascii="Times New Roman" w:hAnsi="Times New Roman"/>
          <w:sz w:val="28"/>
          <w:lang w:val="en-US"/>
        </w:rPr>
        <w:t xml:space="preserve">M.B. Sasson, W. Calmano, A. Adin, Iron-oxidation processes in an electroflocculation (electrocoagulation) cell, J. Hazard. Mater. 171 (2009) </w:t>
      </w:r>
      <w:r w:rsidR="003B0CED">
        <w:rPr>
          <w:rFonts w:ascii="Times New Roman" w:hAnsi="Times New Roman"/>
          <w:sz w:val="28"/>
          <w:lang w:val="en-US"/>
        </w:rPr>
        <w:t xml:space="preserve">          </w:t>
      </w:r>
      <w:r w:rsidRPr="00EB5152">
        <w:rPr>
          <w:rFonts w:ascii="Times New Roman" w:hAnsi="Times New Roman"/>
          <w:sz w:val="28"/>
          <w:lang w:val="en-US"/>
        </w:rPr>
        <w:t>pp. 704</w:t>
      </w:r>
      <w:r w:rsidR="003B0CED">
        <w:rPr>
          <w:rFonts w:ascii="Times New Roman" w:hAnsi="Times New Roman"/>
          <w:sz w:val="28"/>
          <w:lang w:val="en-US"/>
        </w:rPr>
        <w:t>-</w:t>
      </w:r>
      <w:r w:rsidRPr="00EB5152">
        <w:rPr>
          <w:rFonts w:ascii="Times New Roman" w:hAnsi="Times New Roman"/>
          <w:sz w:val="28"/>
          <w:lang w:val="en-US"/>
        </w:rPr>
        <w:t>709.</w:t>
      </w:r>
    </w:p>
    <w:sectPr w:rsidR="00570D09" w:rsidRPr="00EB5152" w:rsidSect="00BC47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98" w:rsidRPr="006768CD" w:rsidRDefault="00BE0498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BE0498" w:rsidRPr="006768CD" w:rsidRDefault="00BE0498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9C" w:rsidRDefault="00480B9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B" w:rsidRDefault="00755203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755203">
      <w:rPr>
        <w:rFonts w:ascii="Helvetica" w:hAnsi="Helvetica" w:cs="Helvetica"/>
        <w:noProof/>
        <w:color w:val="000000"/>
        <w:sz w:val="24"/>
      </w:rPr>
      <w:pict>
        <v:line id="Line 12" o:spid="_x0000_s4097" style="position:absolute;left:0;text-align:left;z-index:251656704;visibility:visible;mso-wrap-distance-top:-3e-5mm;mso-wrap-distance-bottom:-3e-5mm" from="5.4pt,2.6pt" to="4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" strokecolor="#107de6" strokeweight="4.5pt">
          <v:stroke linestyle="thinThick"/>
        </v:line>
      </w:pict>
    </w:r>
  </w:p>
  <w:p w:rsidR="000D12CB" w:rsidRPr="00327213" w:rsidRDefault="000D12CB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="00B1716D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9C" w:rsidRDefault="00480B9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98" w:rsidRPr="006768CD" w:rsidRDefault="00BE0498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BE0498" w:rsidRPr="006768CD" w:rsidRDefault="00BE0498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9C" w:rsidRDefault="00480B9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B" w:rsidRPr="007B084A" w:rsidRDefault="000D12CB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0D12CB" w:rsidRPr="005B7991" w:rsidRDefault="000D12CB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B1716D" w:rsidRP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B1716D" w:rsidRP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B1716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480B9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3881</w:t>
    </w:r>
  </w:p>
  <w:p w:rsidR="000D12CB" w:rsidRPr="00630289" w:rsidRDefault="000D12CB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0D12CB" w:rsidRPr="00E5519B" w:rsidRDefault="00755203" w:rsidP="00EE5198">
    <w:pPr>
      <w:pStyle w:val="af5"/>
      <w:rPr>
        <w:b/>
        <w:bCs/>
        <w:color w:val="000080"/>
        <w:sz w:val="24"/>
        <w:u w:color="000080"/>
      </w:rPr>
    </w:pPr>
    <w:r w:rsidRPr="00755203">
      <w:rPr>
        <w:b/>
        <w:bCs/>
        <w:noProof/>
        <w:color w:val="0000FF"/>
        <w:sz w:val="24"/>
      </w:rPr>
      <w:pict>
        <v:line id="Line 13" o:spid="_x0000_s4098" style="position:absolute;left:0;text-align:left;z-index:251657728;visibility:visible;mso-wrap-distance-top:-3e-5mm;mso-wrap-distance-bottom:-3e-5mm" from="1.65pt,4.05pt" to="46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9C" w:rsidRDefault="00480B9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4CA"/>
    <w:multiLevelType w:val="hybridMultilevel"/>
    <w:tmpl w:val="0434A7BC"/>
    <w:lvl w:ilvl="0" w:tplc="99B2D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3491C"/>
    <w:multiLevelType w:val="hybridMultilevel"/>
    <w:tmpl w:val="0E5E7364"/>
    <w:lvl w:ilvl="0" w:tplc="5964D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13BA"/>
    <w:multiLevelType w:val="hybridMultilevel"/>
    <w:tmpl w:val="27E85BC4"/>
    <w:lvl w:ilvl="0" w:tplc="99B2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29C5"/>
    <w:multiLevelType w:val="hybridMultilevel"/>
    <w:tmpl w:val="89480E0C"/>
    <w:lvl w:ilvl="0" w:tplc="99B2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146F"/>
    <w:multiLevelType w:val="hybridMultilevel"/>
    <w:tmpl w:val="3982BDA4"/>
    <w:lvl w:ilvl="0" w:tplc="99B2D6A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9747DE"/>
    <w:multiLevelType w:val="hybridMultilevel"/>
    <w:tmpl w:val="AFC83AF2"/>
    <w:lvl w:ilvl="0" w:tplc="B964E0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52923"/>
    <w:multiLevelType w:val="hybridMultilevel"/>
    <w:tmpl w:val="09AC57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02B31"/>
    <w:multiLevelType w:val="hybridMultilevel"/>
    <w:tmpl w:val="405C9536"/>
    <w:lvl w:ilvl="0" w:tplc="99B2D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CC1960"/>
    <w:multiLevelType w:val="hybridMultilevel"/>
    <w:tmpl w:val="C258316A"/>
    <w:lvl w:ilvl="0" w:tplc="3392B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1E56D9"/>
    <w:multiLevelType w:val="hybridMultilevel"/>
    <w:tmpl w:val="103666BC"/>
    <w:lvl w:ilvl="0" w:tplc="ED0EE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A44D3D"/>
    <w:multiLevelType w:val="hybridMultilevel"/>
    <w:tmpl w:val="E544FE82"/>
    <w:lvl w:ilvl="0" w:tplc="99B2D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92A56"/>
    <w:multiLevelType w:val="hybridMultilevel"/>
    <w:tmpl w:val="B2A4F5E6"/>
    <w:lvl w:ilvl="0" w:tplc="3392B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282AAD"/>
    <w:multiLevelType w:val="multilevel"/>
    <w:tmpl w:val="1EF4BD46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83E6AA6"/>
    <w:multiLevelType w:val="hybridMultilevel"/>
    <w:tmpl w:val="9284406C"/>
    <w:lvl w:ilvl="0" w:tplc="99B2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912A0"/>
    <w:multiLevelType w:val="hybridMultilevel"/>
    <w:tmpl w:val="436A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0704D"/>
    <w:rsid w:val="00011DEF"/>
    <w:rsid w:val="00012149"/>
    <w:rsid w:val="000150DA"/>
    <w:rsid w:val="00020826"/>
    <w:rsid w:val="00025D19"/>
    <w:rsid w:val="00031C93"/>
    <w:rsid w:val="00032068"/>
    <w:rsid w:val="00033347"/>
    <w:rsid w:val="00034B42"/>
    <w:rsid w:val="00034D39"/>
    <w:rsid w:val="000404B7"/>
    <w:rsid w:val="00042CFE"/>
    <w:rsid w:val="00047CEE"/>
    <w:rsid w:val="00060ED2"/>
    <w:rsid w:val="00077E74"/>
    <w:rsid w:val="00092DD5"/>
    <w:rsid w:val="00094CAD"/>
    <w:rsid w:val="000968C6"/>
    <w:rsid w:val="000A5E85"/>
    <w:rsid w:val="000B736B"/>
    <w:rsid w:val="000C101B"/>
    <w:rsid w:val="000C26F4"/>
    <w:rsid w:val="000D00AA"/>
    <w:rsid w:val="000D12CB"/>
    <w:rsid w:val="000D43F0"/>
    <w:rsid w:val="000D6776"/>
    <w:rsid w:val="000D6E46"/>
    <w:rsid w:val="000E28C8"/>
    <w:rsid w:val="000E4FBF"/>
    <w:rsid w:val="000E69BA"/>
    <w:rsid w:val="000F1DAA"/>
    <w:rsid w:val="000F67C0"/>
    <w:rsid w:val="00101276"/>
    <w:rsid w:val="00101B48"/>
    <w:rsid w:val="00106148"/>
    <w:rsid w:val="00112D76"/>
    <w:rsid w:val="00126537"/>
    <w:rsid w:val="001312C0"/>
    <w:rsid w:val="00137333"/>
    <w:rsid w:val="0014406B"/>
    <w:rsid w:val="00144EF4"/>
    <w:rsid w:val="00152C00"/>
    <w:rsid w:val="001568AC"/>
    <w:rsid w:val="0016413E"/>
    <w:rsid w:val="0016645B"/>
    <w:rsid w:val="00175410"/>
    <w:rsid w:val="00176005"/>
    <w:rsid w:val="00194E78"/>
    <w:rsid w:val="001A7143"/>
    <w:rsid w:val="001B2F0A"/>
    <w:rsid w:val="001B6C22"/>
    <w:rsid w:val="001E0BC7"/>
    <w:rsid w:val="001F56A2"/>
    <w:rsid w:val="00206755"/>
    <w:rsid w:val="00211D5F"/>
    <w:rsid w:val="00222CC9"/>
    <w:rsid w:val="00242697"/>
    <w:rsid w:val="00252113"/>
    <w:rsid w:val="002572CE"/>
    <w:rsid w:val="002611B9"/>
    <w:rsid w:val="00262D72"/>
    <w:rsid w:val="00275649"/>
    <w:rsid w:val="00275E87"/>
    <w:rsid w:val="00276EC9"/>
    <w:rsid w:val="0028307C"/>
    <w:rsid w:val="00291000"/>
    <w:rsid w:val="00291011"/>
    <w:rsid w:val="00291B0E"/>
    <w:rsid w:val="00292A67"/>
    <w:rsid w:val="002959C4"/>
    <w:rsid w:val="002A2E3C"/>
    <w:rsid w:val="002A5FE1"/>
    <w:rsid w:val="002B4AF5"/>
    <w:rsid w:val="002B76FA"/>
    <w:rsid w:val="002C75D9"/>
    <w:rsid w:val="002C7E15"/>
    <w:rsid w:val="002D293C"/>
    <w:rsid w:val="002D5BEF"/>
    <w:rsid w:val="002D704A"/>
    <w:rsid w:val="002F0BC9"/>
    <w:rsid w:val="002F613F"/>
    <w:rsid w:val="002F6307"/>
    <w:rsid w:val="002F6D4A"/>
    <w:rsid w:val="00305A1A"/>
    <w:rsid w:val="0030648C"/>
    <w:rsid w:val="00307281"/>
    <w:rsid w:val="00311291"/>
    <w:rsid w:val="00323D44"/>
    <w:rsid w:val="00327213"/>
    <w:rsid w:val="0032763F"/>
    <w:rsid w:val="00335CD9"/>
    <w:rsid w:val="00340479"/>
    <w:rsid w:val="0035264C"/>
    <w:rsid w:val="0035562C"/>
    <w:rsid w:val="00355EFC"/>
    <w:rsid w:val="00366D34"/>
    <w:rsid w:val="003672DF"/>
    <w:rsid w:val="00391227"/>
    <w:rsid w:val="00392676"/>
    <w:rsid w:val="003A0929"/>
    <w:rsid w:val="003A7DE2"/>
    <w:rsid w:val="003B0CED"/>
    <w:rsid w:val="003C3ADB"/>
    <w:rsid w:val="003C7C13"/>
    <w:rsid w:val="003D1B22"/>
    <w:rsid w:val="003D3D55"/>
    <w:rsid w:val="003D544B"/>
    <w:rsid w:val="003E0CE0"/>
    <w:rsid w:val="003E665B"/>
    <w:rsid w:val="003E76B7"/>
    <w:rsid w:val="00400724"/>
    <w:rsid w:val="004017CC"/>
    <w:rsid w:val="00404201"/>
    <w:rsid w:val="00404C6F"/>
    <w:rsid w:val="00404E8E"/>
    <w:rsid w:val="00410B93"/>
    <w:rsid w:val="004126FE"/>
    <w:rsid w:val="00417BC3"/>
    <w:rsid w:val="0044061B"/>
    <w:rsid w:val="0044783B"/>
    <w:rsid w:val="004523FC"/>
    <w:rsid w:val="00475641"/>
    <w:rsid w:val="00480B9C"/>
    <w:rsid w:val="00484FF1"/>
    <w:rsid w:val="00491221"/>
    <w:rsid w:val="0049458D"/>
    <w:rsid w:val="004A1D9A"/>
    <w:rsid w:val="004A53A0"/>
    <w:rsid w:val="004A63F1"/>
    <w:rsid w:val="004B49AF"/>
    <w:rsid w:val="004B5E27"/>
    <w:rsid w:val="004C2518"/>
    <w:rsid w:val="004C3083"/>
    <w:rsid w:val="004C62F3"/>
    <w:rsid w:val="004C7158"/>
    <w:rsid w:val="004D111C"/>
    <w:rsid w:val="004D4F8B"/>
    <w:rsid w:val="004E15FD"/>
    <w:rsid w:val="004F101E"/>
    <w:rsid w:val="004F3D14"/>
    <w:rsid w:val="004F7CD7"/>
    <w:rsid w:val="0051063F"/>
    <w:rsid w:val="005110FF"/>
    <w:rsid w:val="00513D6E"/>
    <w:rsid w:val="005150A7"/>
    <w:rsid w:val="00515A9F"/>
    <w:rsid w:val="00525F04"/>
    <w:rsid w:val="00527926"/>
    <w:rsid w:val="00533948"/>
    <w:rsid w:val="00546B36"/>
    <w:rsid w:val="00556DD7"/>
    <w:rsid w:val="005622A6"/>
    <w:rsid w:val="00563C3D"/>
    <w:rsid w:val="00565631"/>
    <w:rsid w:val="00565F33"/>
    <w:rsid w:val="0056607E"/>
    <w:rsid w:val="00567411"/>
    <w:rsid w:val="00570D09"/>
    <w:rsid w:val="00572148"/>
    <w:rsid w:val="0057307F"/>
    <w:rsid w:val="00575F2F"/>
    <w:rsid w:val="00577903"/>
    <w:rsid w:val="005850A7"/>
    <w:rsid w:val="00586FE6"/>
    <w:rsid w:val="0059267E"/>
    <w:rsid w:val="0059707B"/>
    <w:rsid w:val="005A0E6C"/>
    <w:rsid w:val="005A14D2"/>
    <w:rsid w:val="005A30D6"/>
    <w:rsid w:val="005B0F84"/>
    <w:rsid w:val="005B1C12"/>
    <w:rsid w:val="005B4923"/>
    <w:rsid w:val="005B7991"/>
    <w:rsid w:val="005C30DA"/>
    <w:rsid w:val="005C4120"/>
    <w:rsid w:val="005D7CC4"/>
    <w:rsid w:val="005F00CC"/>
    <w:rsid w:val="005F179E"/>
    <w:rsid w:val="0061487A"/>
    <w:rsid w:val="00620119"/>
    <w:rsid w:val="00630289"/>
    <w:rsid w:val="00630312"/>
    <w:rsid w:val="00647979"/>
    <w:rsid w:val="00652CC8"/>
    <w:rsid w:val="006530C6"/>
    <w:rsid w:val="00654ED1"/>
    <w:rsid w:val="0066150E"/>
    <w:rsid w:val="00675564"/>
    <w:rsid w:val="006768CD"/>
    <w:rsid w:val="0067791A"/>
    <w:rsid w:val="00693BDA"/>
    <w:rsid w:val="00695AC3"/>
    <w:rsid w:val="006A3963"/>
    <w:rsid w:val="006A4BFE"/>
    <w:rsid w:val="006B5B9E"/>
    <w:rsid w:val="006C2CBC"/>
    <w:rsid w:val="006C390E"/>
    <w:rsid w:val="006D34E2"/>
    <w:rsid w:val="006D7D5E"/>
    <w:rsid w:val="006E0459"/>
    <w:rsid w:val="006F3A86"/>
    <w:rsid w:val="00707144"/>
    <w:rsid w:val="00711DE5"/>
    <w:rsid w:val="00715002"/>
    <w:rsid w:val="007378AE"/>
    <w:rsid w:val="0074007F"/>
    <w:rsid w:val="00750B69"/>
    <w:rsid w:val="00751B05"/>
    <w:rsid w:val="00755203"/>
    <w:rsid w:val="00757DDD"/>
    <w:rsid w:val="00761C91"/>
    <w:rsid w:val="007634D1"/>
    <w:rsid w:val="00772123"/>
    <w:rsid w:val="00783BFA"/>
    <w:rsid w:val="00786C16"/>
    <w:rsid w:val="007902C5"/>
    <w:rsid w:val="007931D8"/>
    <w:rsid w:val="007952E9"/>
    <w:rsid w:val="007A197B"/>
    <w:rsid w:val="007A5EC1"/>
    <w:rsid w:val="007B084A"/>
    <w:rsid w:val="007B4059"/>
    <w:rsid w:val="007B4551"/>
    <w:rsid w:val="007B7093"/>
    <w:rsid w:val="007C1CA8"/>
    <w:rsid w:val="007C5875"/>
    <w:rsid w:val="007D442F"/>
    <w:rsid w:val="007D48B1"/>
    <w:rsid w:val="007D64AD"/>
    <w:rsid w:val="007D7E65"/>
    <w:rsid w:val="007E0E42"/>
    <w:rsid w:val="007E1BAB"/>
    <w:rsid w:val="007E4579"/>
    <w:rsid w:val="007E4D63"/>
    <w:rsid w:val="007E6832"/>
    <w:rsid w:val="007E7FCA"/>
    <w:rsid w:val="00801656"/>
    <w:rsid w:val="0081312C"/>
    <w:rsid w:val="00825621"/>
    <w:rsid w:val="00830A5E"/>
    <w:rsid w:val="00836C19"/>
    <w:rsid w:val="00845F4E"/>
    <w:rsid w:val="008612E9"/>
    <w:rsid w:val="0086447C"/>
    <w:rsid w:val="00864DAD"/>
    <w:rsid w:val="00870E67"/>
    <w:rsid w:val="00872723"/>
    <w:rsid w:val="008803C7"/>
    <w:rsid w:val="008840E7"/>
    <w:rsid w:val="00890392"/>
    <w:rsid w:val="0089311C"/>
    <w:rsid w:val="00894CE8"/>
    <w:rsid w:val="008A561D"/>
    <w:rsid w:val="008C7D7E"/>
    <w:rsid w:val="008D11FD"/>
    <w:rsid w:val="008D22BE"/>
    <w:rsid w:val="008D392E"/>
    <w:rsid w:val="008E44DA"/>
    <w:rsid w:val="008F08A8"/>
    <w:rsid w:val="008F1C82"/>
    <w:rsid w:val="00902D0E"/>
    <w:rsid w:val="0090460E"/>
    <w:rsid w:val="00905BA9"/>
    <w:rsid w:val="00936AD5"/>
    <w:rsid w:val="0093739F"/>
    <w:rsid w:val="0094623B"/>
    <w:rsid w:val="00953276"/>
    <w:rsid w:val="00953BD8"/>
    <w:rsid w:val="00954C78"/>
    <w:rsid w:val="00957523"/>
    <w:rsid w:val="0096055E"/>
    <w:rsid w:val="00971400"/>
    <w:rsid w:val="0098479B"/>
    <w:rsid w:val="00987530"/>
    <w:rsid w:val="00991DB4"/>
    <w:rsid w:val="00992E77"/>
    <w:rsid w:val="009B138A"/>
    <w:rsid w:val="009B6A26"/>
    <w:rsid w:val="009D07BE"/>
    <w:rsid w:val="009D29D6"/>
    <w:rsid w:val="009D3CBC"/>
    <w:rsid w:val="009E28D4"/>
    <w:rsid w:val="00A03083"/>
    <w:rsid w:val="00A04560"/>
    <w:rsid w:val="00A125C0"/>
    <w:rsid w:val="00A265A5"/>
    <w:rsid w:val="00A34CE7"/>
    <w:rsid w:val="00A37F97"/>
    <w:rsid w:val="00A41F00"/>
    <w:rsid w:val="00A44268"/>
    <w:rsid w:val="00A44AA2"/>
    <w:rsid w:val="00A455DD"/>
    <w:rsid w:val="00A45B8F"/>
    <w:rsid w:val="00A62714"/>
    <w:rsid w:val="00A81FEB"/>
    <w:rsid w:val="00A822C2"/>
    <w:rsid w:val="00A937C7"/>
    <w:rsid w:val="00A9746C"/>
    <w:rsid w:val="00AA0B4F"/>
    <w:rsid w:val="00AA5762"/>
    <w:rsid w:val="00AA5B80"/>
    <w:rsid w:val="00AB2004"/>
    <w:rsid w:val="00AB42BB"/>
    <w:rsid w:val="00AB4E88"/>
    <w:rsid w:val="00AB6B76"/>
    <w:rsid w:val="00AC364A"/>
    <w:rsid w:val="00AD4A82"/>
    <w:rsid w:val="00AD683D"/>
    <w:rsid w:val="00AE1258"/>
    <w:rsid w:val="00B01C4F"/>
    <w:rsid w:val="00B031D1"/>
    <w:rsid w:val="00B120B1"/>
    <w:rsid w:val="00B1716D"/>
    <w:rsid w:val="00B17AD9"/>
    <w:rsid w:val="00B2000B"/>
    <w:rsid w:val="00B248F9"/>
    <w:rsid w:val="00B32EC7"/>
    <w:rsid w:val="00B35702"/>
    <w:rsid w:val="00B52DB8"/>
    <w:rsid w:val="00B64F1F"/>
    <w:rsid w:val="00B67327"/>
    <w:rsid w:val="00B73588"/>
    <w:rsid w:val="00B743DE"/>
    <w:rsid w:val="00B80C28"/>
    <w:rsid w:val="00B928C1"/>
    <w:rsid w:val="00B95AF0"/>
    <w:rsid w:val="00BA4908"/>
    <w:rsid w:val="00BA51AE"/>
    <w:rsid w:val="00BA7F88"/>
    <w:rsid w:val="00BB6933"/>
    <w:rsid w:val="00BC3051"/>
    <w:rsid w:val="00BC4777"/>
    <w:rsid w:val="00BD772F"/>
    <w:rsid w:val="00BE0498"/>
    <w:rsid w:val="00BE0589"/>
    <w:rsid w:val="00C11012"/>
    <w:rsid w:val="00C1360C"/>
    <w:rsid w:val="00C164B7"/>
    <w:rsid w:val="00C22A86"/>
    <w:rsid w:val="00C22D03"/>
    <w:rsid w:val="00C23F97"/>
    <w:rsid w:val="00C24DAB"/>
    <w:rsid w:val="00C46D42"/>
    <w:rsid w:val="00C51B60"/>
    <w:rsid w:val="00C55549"/>
    <w:rsid w:val="00C5707C"/>
    <w:rsid w:val="00C5790E"/>
    <w:rsid w:val="00C64D10"/>
    <w:rsid w:val="00C65ECD"/>
    <w:rsid w:val="00C66C13"/>
    <w:rsid w:val="00C73901"/>
    <w:rsid w:val="00C756C8"/>
    <w:rsid w:val="00C75BCC"/>
    <w:rsid w:val="00C775A4"/>
    <w:rsid w:val="00C77742"/>
    <w:rsid w:val="00C876BF"/>
    <w:rsid w:val="00C87939"/>
    <w:rsid w:val="00C92CC2"/>
    <w:rsid w:val="00CA1D54"/>
    <w:rsid w:val="00CB0C2E"/>
    <w:rsid w:val="00CB13F7"/>
    <w:rsid w:val="00CB2C81"/>
    <w:rsid w:val="00CC5F25"/>
    <w:rsid w:val="00CC6304"/>
    <w:rsid w:val="00CC7820"/>
    <w:rsid w:val="00CD3389"/>
    <w:rsid w:val="00CE1A4C"/>
    <w:rsid w:val="00CE1D56"/>
    <w:rsid w:val="00CF1975"/>
    <w:rsid w:val="00CF4481"/>
    <w:rsid w:val="00D03BE4"/>
    <w:rsid w:val="00D06DC3"/>
    <w:rsid w:val="00D14569"/>
    <w:rsid w:val="00D20B76"/>
    <w:rsid w:val="00D316B3"/>
    <w:rsid w:val="00D34248"/>
    <w:rsid w:val="00D3456B"/>
    <w:rsid w:val="00D65A61"/>
    <w:rsid w:val="00D7602D"/>
    <w:rsid w:val="00D84BD6"/>
    <w:rsid w:val="00D84C8F"/>
    <w:rsid w:val="00D9675F"/>
    <w:rsid w:val="00DA3CB8"/>
    <w:rsid w:val="00DA568D"/>
    <w:rsid w:val="00DA6FC9"/>
    <w:rsid w:val="00DB0A34"/>
    <w:rsid w:val="00DB3224"/>
    <w:rsid w:val="00DB38DC"/>
    <w:rsid w:val="00DB5CBA"/>
    <w:rsid w:val="00DB5EF7"/>
    <w:rsid w:val="00DC2225"/>
    <w:rsid w:val="00DC708F"/>
    <w:rsid w:val="00DE0353"/>
    <w:rsid w:val="00DE2508"/>
    <w:rsid w:val="00DE7D24"/>
    <w:rsid w:val="00E01F85"/>
    <w:rsid w:val="00E06CD1"/>
    <w:rsid w:val="00E169DF"/>
    <w:rsid w:val="00E24709"/>
    <w:rsid w:val="00E278DC"/>
    <w:rsid w:val="00E34D02"/>
    <w:rsid w:val="00E35EBC"/>
    <w:rsid w:val="00E37E3E"/>
    <w:rsid w:val="00E416D3"/>
    <w:rsid w:val="00E4395D"/>
    <w:rsid w:val="00E43C9C"/>
    <w:rsid w:val="00E50B6A"/>
    <w:rsid w:val="00E5519B"/>
    <w:rsid w:val="00E62836"/>
    <w:rsid w:val="00E647CD"/>
    <w:rsid w:val="00E656F9"/>
    <w:rsid w:val="00E71E8A"/>
    <w:rsid w:val="00E778AC"/>
    <w:rsid w:val="00E877AD"/>
    <w:rsid w:val="00E901A8"/>
    <w:rsid w:val="00E912E9"/>
    <w:rsid w:val="00E93341"/>
    <w:rsid w:val="00EA016D"/>
    <w:rsid w:val="00EA74F1"/>
    <w:rsid w:val="00EB5152"/>
    <w:rsid w:val="00ED7CDA"/>
    <w:rsid w:val="00EE2FEC"/>
    <w:rsid w:val="00EE5198"/>
    <w:rsid w:val="00EE5352"/>
    <w:rsid w:val="00EE5E7D"/>
    <w:rsid w:val="00EF0218"/>
    <w:rsid w:val="00EF16C9"/>
    <w:rsid w:val="00EF7C94"/>
    <w:rsid w:val="00F0659C"/>
    <w:rsid w:val="00F15B0E"/>
    <w:rsid w:val="00F33C6D"/>
    <w:rsid w:val="00F37F9D"/>
    <w:rsid w:val="00F426C9"/>
    <w:rsid w:val="00F53D1B"/>
    <w:rsid w:val="00F57017"/>
    <w:rsid w:val="00F60DD5"/>
    <w:rsid w:val="00F61374"/>
    <w:rsid w:val="00F64518"/>
    <w:rsid w:val="00F654F9"/>
    <w:rsid w:val="00F74AAF"/>
    <w:rsid w:val="00F82A1A"/>
    <w:rsid w:val="00F92793"/>
    <w:rsid w:val="00FA02D2"/>
    <w:rsid w:val="00FA294A"/>
    <w:rsid w:val="00FC3EAE"/>
    <w:rsid w:val="00FC4B4D"/>
    <w:rsid w:val="00FD5393"/>
    <w:rsid w:val="00F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49AF"/>
    <w:pPr>
      <w:keepNext/>
      <w:spacing w:line="240" w:lineRule="auto"/>
      <w:ind w:left="113" w:right="113"/>
      <w:jc w:val="left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B49AF"/>
    <w:pPr>
      <w:keepNext/>
      <w:spacing w:line="240" w:lineRule="auto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4B49AF"/>
    <w:pPr>
      <w:keepNext/>
      <w:spacing w:line="240" w:lineRule="auto"/>
      <w:jc w:val="lef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4B49AF"/>
    <w:pPr>
      <w:keepNext/>
      <w:spacing w:line="240" w:lineRule="auto"/>
      <w:ind w:left="113" w:right="113"/>
      <w:jc w:val="center"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4B49AF"/>
    <w:pPr>
      <w:keepNext/>
      <w:spacing w:line="240" w:lineRule="auto"/>
      <w:ind w:left="2466" w:firstLine="1134"/>
      <w:outlineLvl w:val="6"/>
    </w:pPr>
    <w:rPr>
      <w:rFonts w:ascii="Arial CYR" w:hAnsi="Arial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B49AF"/>
    <w:pPr>
      <w:keepNext/>
      <w:spacing w:line="240" w:lineRule="auto"/>
      <w:jc w:val="center"/>
      <w:outlineLvl w:val="7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012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4B49AF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4B49A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4B49AF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4B49AF"/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4B49AF"/>
    <w:rPr>
      <w:rFonts w:ascii="Arial CYR" w:hAnsi="Arial CYR"/>
      <w:b/>
      <w:sz w:val="24"/>
    </w:rPr>
  </w:style>
  <w:style w:type="character" w:customStyle="1" w:styleId="80">
    <w:name w:val="Заголовок 8 Знак"/>
    <w:basedOn w:val="a0"/>
    <w:link w:val="8"/>
    <w:rsid w:val="004B49AF"/>
    <w:rPr>
      <w:rFonts w:ascii="Arial" w:hAnsi="Arial" w:cs="Arial"/>
      <w:b/>
      <w:bCs/>
      <w:sz w:val="24"/>
    </w:rPr>
  </w:style>
  <w:style w:type="paragraph" w:styleId="af9">
    <w:name w:val="Body Text"/>
    <w:basedOn w:val="a"/>
    <w:link w:val="afa"/>
    <w:rsid w:val="004B49AF"/>
    <w:pPr>
      <w:spacing w:line="240" w:lineRule="auto"/>
    </w:pPr>
    <w:rPr>
      <w:sz w:val="24"/>
      <w:szCs w:val="20"/>
    </w:rPr>
  </w:style>
  <w:style w:type="character" w:customStyle="1" w:styleId="afa">
    <w:name w:val="Основной текст Знак"/>
    <w:basedOn w:val="a0"/>
    <w:link w:val="af9"/>
    <w:rsid w:val="004B49AF"/>
    <w:rPr>
      <w:rFonts w:ascii="Times New Roman" w:hAnsi="Times New Roman"/>
      <w:sz w:val="24"/>
    </w:rPr>
  </w:style>
  <w:style w:type="character" w:styleId="afb">
    <w:name w:val="footnote reference"/>
    <w:basedOn w:val="a0"/>
    <w:rsid w:val="004B49AF"/>
    <w:rPr>
      <w:vertAlign w:val="superscript"/>
    </w:rPr>
  </w:style>
  <w:style w:type="paragraph" w:styleId="afc">
    <w:name w:val="footnote text"/>
    <w:basedOn w:val="a"/>
    <w:link w:val="afd"/>
    <w:rsid w:val="004B49AF"/>
    <w:pPr>
      <w:spacing w:line="240" w:lineRule="auto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4B49AF"/>
    <w:rPr>
      <w:rFonts w:ascii="Times New Roman" w:hAnsi="Times New Roman"/>
    </w:rPr>
  </w:style>
  <w:style w:type="character" w:styleId="afe">
    <w:name w:val="page number"/>
    <w:basedOn w:val="a0"/>
    <w:rsid w:val="004B49AF"/>
  </w:style>
  <w:style w:type="paragraph" w:customStyle="1" w:styleId="FR1">
    <w:name w:val="FR1"/>
    <w:rsid w:val="004B49AF"/>
    <w:pPr>
      <w:widowControl w:val="0"/>
      <w:spacing w:line="320" w:lineRule="auto"/>
      <w:ind w:left="2000"/>
    </w:pPr>
    <w:rPr>
      <w:rFonts w:ascii="Arial" w:hAnsi="Arial"/>
      <w:b/>
      <w:sz w:val="18"/>
    </w:rPr>
  </w:style>
  <w:style w:type="paragraph" w:styleId="aff">
    <w:name w:val="Body Text Indent"/>
    <w:basedOn w:val="a"/>
    <w:link w:val="aff0"/>
    <w:rsid w:val="004B49AF"/>
    <w:pPr>
      <w:widowControl w:val="0"/>
      <w:spacing w:line="240" w:lineRule="auto"/>
      <w:ind w:firstLine="340"/>
    </w:pPr>
    <w:rPr>
      <w:snapToGrid w:val="0"/>
      <w:szCs w:val="20"/>
    </w:rPr>
  </w:style>
  <w:style w:type="character" w:customStyle="1" w:styleId="aff0">
    <w:name w:val="Основной текст с отступом Знак"/>
    <w:basedOn w:val="a0"/>
    <w:link w:val="aff"/>
    <w:rsid w:val="004B49AF"/>
    <w:rPr>
      <w:rFonts w:ascii="Times New Roman" w:hAnsi="Times New Roman"/>
      <w:snapToGrid w:val="0"/>
      <w:sz w:val="28"/>
    </w:rPr>
  </w:style>
  <w:style w:type="paragraph" w:styleId="21">
    <w:name w:val="Body Text 2"/>
    <w:basedOn w:val="a"/>
    <w:link w:val="22"/>
    <w:rsid w:val="004B49AF"/>
    <w:pPr>
      <w:spacing w:line="240" w:lineRule="auto"/>
      <w:jc w:val="left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B49AF"/>
    <w:rPr>
      <w:rFonts w:ascii="Times New Roman" w:hAnsi="Times New Roman"/>
      <w:sz w:val="24"/>
    </w:rPr>
  </w:style>
  <w:style w:type="paragraph" w:customStyle="1" w:styleId="11">
    <w:name w:val="Обычный1"/>
    <w:rsid w:val="004B49AF"/>
    <w:pPr>
      <w:widowControl w:val="0"/>
      <w:ind w:firstLine="320"/>
      <w:jc w:val="both"/>
    </w:pPr>
    <w:rPr>
      <w:rFonts w:ascii="Times New Roman" w:hAnsi="Times New Roman"/>
      <w:snapToGrid w:val="0"/>
    </w:rPr>
  </w:style>
  <w:style w:type="paragraph" w:customStyle="1" w:styleId="aff1">
    <w:name w:val="Мой стиль"/>
    <w:basedOn w:val="a"/>
    <w:rsid w:val="004B49AF"/>
    <w:pPr>
      <w:tabs>
        <w:tab w:val="left" w:pos="-1418"/>
      </w:tabs>
      <w:spacing w:line="240" w:lineRule="auto"/>
      <w:ind w:firstLine="709"/>
    </w:pPr>
    <w:rPr>
      <w:szCs w:val="20"/>
    </w:rPr>
  </w:style>
  <w:style w:type="paragraph" w:customStyle="1" w:styleId="aff2">
    <w:name w:val="Мой рисунок"/>
    <w:basedOn w:val="a"/>
    <w:rsid w:val="004B49AF"/>
    <w:pPr>
      <w:tabs>
        <w:tab w:val="left" w:pos="-1418"/>
      </w:tabs>
      <w:spacing w:line="240" w:lineRule="auto"/>
      <w:jc w:val="center"/>
    </w:pPr>
    <w:rPr>
      <w:szCs w:val="20"/>
    </w:rPr>
  </w:style>
  <w:style w:type="paragraph" w:styleId="31">
    <w:name w:val="Body Text 3"/>
    <w:basedOn w:val="a"/>
    <w:link w:val="32"/>
    <w:rsid w:val="004B49AF"/>
    <w:pPr>
      <w:spacing w:line="240" w:lineRule="auto"/>
    </w:pPr>
    <w:rPr>
      <w:rFonts w:ascii="Arial" w:hAnsi="Arial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B49AF"/>
    <w:rPr>
      <w:rFonts w:ascii="Arial" w:hAnsi="Arial"/>
      <w:b/>
      <w:sz w:val="24"/>
    </w:rPr>
  </w:style>
  <w:style w:type="paragraph" w:styleId="23">
    <w:name w:val="Body Text Indent 2"/>
    <w:basedOn w:val="a"/>
    <w:link w:val="24"/>
    <w:rsid w:val="004B49AF"/>
    <w:pPr>
      <w:spacing w:line="240" w:lineRule="auto"/>
      <w:ind w:left="1134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4B49AF"/>
    <w:rPr>
      <w:rFonts w:ascii="Times New Roman" w:hAnsi="Times New Roman"/>
      <w:sz w:val="24"/>
    </w:rPr>
  </w:style>
  <w:style w:type="paragraph" w:styleId="aff3">
    <w:name w:val="Title"/>
    <w:basedOn w:val="a"/>
    <w:link w:val="aff4"/>
    <w:qFormat/>
    <w:rsid w:val="004B49AF"/>
    <w:pPr>
      <w:widowControl w:val="0"/>
      <w:spacing w:line="360" w:lineRule="atLeast"/>
      <w:jc w:val="center"/>
    </w:pPr>
    <w:rPr>
      <w:b/>
      <w:sz w:val="24"/>
      <w:szCs w:val="20"/>
    </w:rPr>
  </w:style>
  <w:style w:type="character" w:customStyle="1" w:styleId="aff4">
    <w:name w:val="Название Знак"/>
    <w:basedOn w:val="a0"/>
    <w:link w:val="aff3"/>
    <w:rsid w:val="004B49AF"/>
    <w:rPr>
      <w:rFonts w:ascii="Times New Roman" w:hAnsi="Times New Roman"/>
      <w:b/>
      <w:sz w:val="24"/>
    </w:rPr>
  </w:style>
  <w:style w:type="paragraph" w:styleId="aff5">
    <w:name w:val="Subtitle"/>
    <w:basedOn w:val="a"/>
    <w:link w:val="aff6"/>
    <w:qFormat/>
    <w:rsid w:val="004B49AF"/>
    <w:pPr>
      <w:widowControl w:val="0"/>
      <w:spacing w:line="360" w:lineRule="atLeast"/>
    </w:pPr>
    <w:rPr>
      <w:b/>
      <w:szCs w:val="20"/>
    </w:rPr>
  </w:style>
  <w:style w:type="character" w:customStyle="1" w:styleId="aff6">
    <w:name w:val="Подзаголовок Знак"/>
    <w:basedOn w:val="a0"/>
    <w:link w:val="aff5"/>
    <w:rsid w:val="004B49AF"/>
    <w:rPr>
      <w:rFonts w:ascii="Times New Roman" w:hAnsi="Times New Roman"/>
      <w:b/>
      <w:sz w:val="28"/>
    </w:rPr>
  </w:style>
  <w:style w:type="character" w:styleId="aff7">
    <w:name w:val="Emphasis"/>
    <w:basedOn w:val="a0"/>
    <w:qFormat/>
    <w:rsid w:val="004B49AF"/>
    <w:rPr>
      <w:i/>
      <w:iCs/>
    </w:rPr>
  </w:style>
  <w:style w:type="paragraph" w:customStyle="1" w:styleId="12">
    <w:name w:val="Абзац списка1"/>
    <w:basedOn w:val="a"/>
    <w:rsid w:val="004B49A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4B49AF"/>
  </w:style>
  <w:style w:type="character" w:customStyle="1" w:styleId="reference-text">
    <w:name w:val="reference-text"/>
    <w:basedOn w:val="a0"/>
    <w:rsid w:val="004B49AF"/>
  </w:style>
  <w:style w:type="character" w:customStyle="1" w:styleId="citation">
    <w:name w:val="citation"/>
    <w:basedOn w:val="a0"/>
    <w:rsid w:val="004B49AF"/>
  </w:style>
  <w:style w:type="character" w:styleId="aff8">
    <w:name w:val="FollowedHyperlink"/>
    <w:basedOn w:val="a0"/>
    <w:rsid w:val="004B49AF"/>
    <w:rPr>
      <w:color w:val="800080"/>
      <w:u w:val="single"/>
    </w:rPr>
  </w:style>
  <w:style w:type="paragraph" w:customStyle="1" w:styleId="aff9">
    <w:name w:val="Текст выступления"/>
    <w:basedOn w:val="a"/>
    <w:rsid w:val="004B49AF"/>
    <w:pPr>
      <w:widowControl w:val="0"/>
      <w:spacing w:after="120"/>
      <w:ind w:firstLine="709"/>
    </w:pPr>
    <w:rPr>
      <w:sz w:val="36"/>
      <w:szCs w:val="36"/>
    </w:rPr>
  </w:style>
  <w:style w:type="character" w:customStyle="1" w:styleId="editsection">
    <w:name w:val="editsection"/>
    <w:basedOn w:val="a0"/>
    <w:rsid w:val="004B49AF"/>
  </w:style>
  <w:style w:type="paragraph" w:styleId="affa">
    <w:name w:val="List Paragraph"/>
    <w:basedOn w:val="a"/>
    <w:uiPriority w:val="34"/>
    <w:qFormat/>
    <w:rsid w:val="004B49AF"/>
    <w:pPr>
      <w:spacing w:line="240" w:lineRule="auto"/>
      <w:ind w:left="720"/>
      <w:contextualSpacing/>
      <w:jc w:val="left"/>
    </w:pPr>
    <w:rPr>
      <w:rFonts w:ascii="Arial" w:hAnsi="Arial"/>
      <w:sz w:val="24"/>
    </w:rPr>
  </w:style>
  <w:style w:type="character" w:customStyle="1" w:styleId="13">
    <w:name w:val="Основной текст Знак1"/>
    <w:basedOn w:val="a0"/>
    <w:uiPriority w:val="99"/>
    <w:locked/>
    <w:rsid w:val="004B49AF"/>
    <w:rPr>
      <w:rFonts w:ascii="Times New Roman" w:hAnsi="Times New Roman" w:cs="Times New Roman" w:hint="default"/>
      <w:sz w:val="30"/>
      <w:szCs w:val="30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locked/>
    <w:rsid w:val="004B49AF"/>
    <w:rPr>
      <w:b/>
      <w:bCs/>
      <w:spacing w:val="-10"/>
      <w:sz w:val="30"/>
      <w:szCs w:val="30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B49AF"/>
    <w:pPr>
      <w:widowControl w:val="0"/>
      <w:shd w:val="clear" w:color="auto" w:fill="FFFFFF"/>
      <w:spacing w:after="360" w:line="545" w:lineRule="exact"/>
    </w:pPr>
    <w:rPr>
      <w:rFonts w:ascii="Calibri" w:hAnsi="Calibri"/>
      <w:b/>
      <w:bCs/>
      <w:spacing w:val="-10"/>
      <w:sz w:val="30"/>
      <w:szCs w:val="30"/>
    </w:rPr>
  </w:style>
  <w:style w:type="table" w:customStyle="1" w:styleId="14">
    <w:name w:val="Сетка таблицы1"/>
    <w:basedOn w:val="15"/>
    <w:next w:val="a9"/>
    <w:uiPriority w:val="59"/>
    <w:rsid w:val="004B49AF"/>
    <w:rPr>
      <w:rFonts w:eastAsiaTheme="minorHAnsi" w:cstheme="minorBidi"/>
      <w:sz w:val="24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4B49AF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C87939"/>
  </w:style>
  <w:style w:type="paragraph" w:customStyle="1" w:styleId="27">
    <w:name w:val="Основной текст2"/>
    <w:basedOn w:val="a"/>
    <w:rsid w:val="00C87939"/>
    <w:pPr>
      <w:widowControl w:val="0"/>
      <w:shd w:val="clear" w:color="auto" w:fill="FFFFFF"/>
      <w:spacing w:line="356" w:lineRule="exact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babla.ru/%D0%B0%D0%BD%D0%B3%D0%BB%D0%B8%D0%B9%D1%81%D0%BA%D0%B8%D0%B9-%D1%80%D1%83%D1%81%D1%81%D0%BA%D0%B8%D0%B9/st-petersbu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Visio_2003_201022.vsd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11.vsd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40;&#1053;&#1040;&#1051;&#1048;&#1047;&#1067;\&#1051;&#1080;&#1089;&#1090;%20Microsoft%20Office%20Excel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40;&#1053;&#1040;&#1051;&#1048;&#1047;&#1067;\&#1051;&#1080;&#1089;&#1090;%20Microsoft%20Office%20Excel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878686124780534"/>
          <c:y val="5.9059837833067466E-2"/>
          <c:w val="0.80861835683809469"/>
          <c:h val="0.70672706952558828"/>
        </c:manualLayout>
      </c:layout>
      <c:scatterChart>
        <c:scatterStyle val="lineMarker"/>
        <c:ser>
          <c:idx val="0"/>
          <c:order val="0"/>
          <c:tx>
            <c:strRef>
              <c:f>Лист1!$C$35</c:f>
              <c:strCache>
                <c:ptCount val="1"/>
                <c:pt idx="0">
                  <c:v>СА</c:v>
                </c:pt>
              </c:strCache>
            </c:strRef>
          </c:tx>
          <c:spPr>
            <a:ln w="15240">
              <a:solidFill>
                <a:srgbClr val="0070C0"/>
              </a:solidFill>
            </a:ln>
          </c:spPr>
          <c:trendline>
            <c:trendlineType val="power"/>
          </c:trendline>
          <c:xVal>
            <c:numRef>
              <c:f>Лист1!$D$34:$O$34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xVal>
          <c:yVal>
            <c:numRef>
              <c:f>Лист1!$D$35:$O$35</c:f>
              <c:numCache>
                <c:formatCode>General</c:formatCode>
                <c:ptCount val="12"/>
                <c:pt idx="0">
                  <c:v>10.5</c:v>
                </c:pt>
                <c:pt idx="1">
                  <c:v>8</c:v>
                </c:pt>
                <c:pt idx="2">
                  <c:v>6.3</c:v>
                </c:pt>
                <c:pt idx="3">
                  <c:v>4.3</c:v>
                </c:pt>
                <c:pt idx="4">
                  <c:v>3.5</c:v>
                </c:pt>
                <c:pt idx="5">
                  <c:v>2.1</c:v>
                </c:pt>
                <c:pt idx="6">
                  <c:v>2</c:v>
                </c:pt>
                <c:pt idx="7">
                  <c:v>1.8</c:v>
                </c:pt>
                <c:pt idx="8">
                  <c:v>1.5</c:v>
                </c:pt>
                <c:pt idx="9">
                  <c:v>1.2</c:v>
                </c:pt>
                <c:pt idx="10">
                  <c:v>1</c:v>
                </c:pt>
                <c:pt idx="11">
                  <c:v>0.5</c:v>
                </c:pt>
              </c:numCache>
            </c:numRef>
          </c:y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Аква-Аурат™30 </c:v>
                </c:pt>
              </c:strCache>
            </c:strRef>
          </c:tx>
          <c:spPr>
            <a:ln w="15240">
              <a:solidFill>
                <a:schemeClr val="accent6">
                  <a:lumMod val="75000"/>
                </a:schemeClr>
              </a:solidFill>
            </a:ln>
          </c:spPr>
          <c:marker>
            <c:symbol val="square"/>
            <c:size val="5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marker>
          <c:xVal>
            <c:numRef>
              <c:f>Лист1!$D$34:$O$34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xVal>
          <c:yVal>
            <c:numRef>
              <c:f>Лист1!$D$36:$O$36</c:f>
              <c:numCache>
                <c:formatCode>General</c:formatCode>
                <c:ptCount val="12"/>
                <c:pt idx="0">
                  <c:v>10.5</c:v>
                </c:pt>
                <c:pt idx="1">
                  <c:v>7.5</c:v>
                </c:pt>
                <c:pt idx="2">
                  <c:v>4.9000000000000004</c:v>
                </c:pt>
                <c:pt idx="3">
                  <c:v>3.5</c:v>
                </c:pt>
                <c:pt idx="4">
                  <c:v>2.4</c:v>
                </c:pt>
                <c:pt idx="5">
                  <c:v>1.5</c:v>
                </c:pt>
                <c:pt idx="6">
                  <c:v>1.2</c:v>
                </c:pt>
                <c:pt idx="7">
                  <c:v>0.8</c:v>
                </c:pt>
                <c:pt idx="8">
                  <c:v>0.70000000000000018</c:v>
                </c:pt>
                <c:pt idx="9">
                  <c:v>0.6000000000000002</c:v>
                </c:pt>
                <c:pt idx="10">
                  <c:v>0.5</c:v>
                </c:pt>
                <c:pt idx="11">
                  <c:v>0.5</c:v>
                </c:pt>
              </c:numCache>
            </c:numRef>
          </c:yVal>
        </c:ser>
        <c:ser>
          <c:idx val="2"/>
          <c:order val="2"/>
          <c:tx>
            <c:strRef>
              <c:f>Лист1!$C$37</c:f>
              <c:strCache>
                <c:ptCount val="1"/>
                <c:pt idx="0">
                  <c:v>СКИФ™180</c:v>
                </c:pt>
              </c:strCache>
            </c:strRef>
          </c:tx>
          <c:spPr>
            <a:ln w="15240">
              <a:solidFill>
                <a:srgbClr val="00B050"/>
              </a:solidFill>
            </a:ln>
          </c:spPr>
          <c:marker>
            <c:symbol val="circle"/>
            <c:size val="5"/>
            <c:spPr>
              <a:solidFill>
                <a:srgbClr val="00B050"/>
              </a:solidFill>
            </c:spPr>
          </c:marker>
          <c:xVal>
            <c:numRef>
              <c:f>Лист1!$D$34:$O$34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xVal>
          <c:yVal>
            <c:numRef>
              <c:f>Лист1!$D$37:$O$37</c:f>
              <c:numCache>
                <c:formatCode>General</c:formatCode>
                <c:ptCount val="12"/>
                <c:pt idx="0">
                  <c:v>10.5</c:v>
                </c:pt>
                <c:pt idx="1">
                  <c:v>6.2</c:v>
                </c:pt>
                <c:pt idx="2">
                  <c:v>4.0999999999999996</c:v>
                </c:pt>
                <c:pt idx="3">
                  <c:v>2</c:v>
                </c:pt>
                <c:pt idx="4">
                  <c:v>1.5</c:v>
                </c:pt>
                <c:pt idx="5">
                  <c:v>1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</c:numCache>
            </c:numRef>
          </c:yVal>
        </c:ser>
        <c:ser>
          <c:idx val="3"/>
          <c:order val="3"/>
          <c:tx>
            <c:strRef>
              <c:f>Лист1!$C$38</c:f>
              <c:strCache>
                <c:ptCount val="1"/>
                <c:pt idx="0">
                  <c:v>ЭХК</c:v>
                </c:pt>
              </c:strCache>
            </c:strRef>
          </c:tx>
          <c:spPr>
            <a:ln w="15240">
              <a:solidFill>
                <a:srgbClr val="FF0000"/>
              </a:solidFill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xVal>
            <c:numRef>
              <c:f>Лист1!$D$34:$O$34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xVal>
          <c:yVal>
            <c:numRef>
              <c:f>Лист1!$D$38:$O$38</c:f>
              <c:numCache>
                <c:formatCode>General</c:formatCode>
                <c:ptCount val="12"/>
                <c:pt idx="0">
                  <c:v>10.5</c:v>
                </c:pt>
                <c:pt idx="1">
                  <c:v>4.8</c:v>
                </c:pt>
                <c:pt idx="2">
                  <c:v>3</c:v>
                </c:pt>
                <c:pt idx="3">
                  <c:v>1.2</c:v>
                </c:pt>
                <c:pt idx="4">
                  <c:v>0.70000000000000018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</c:numCache>
            </c:numRef>
          </c:yVal>
        </c:ser>
        <c:ser>
          <c:idx val="4"/>
          <c:order val="4"/>
          <c:tx>
            <c:strRef>
              <c:f>Лист1!$C$39</c:f>
              <c:strCache>
                <c:ptCount val="1"/>
                <c:pt idx="0">
                  <c:v>ПДК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Лист1!$D$34:$O$34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xVal>
          <c:yVal>
            <c:numRef>
              <c:f>Лист1!$D$39:$O$39</c:f>
              <c:numCache>
                <c:formatCode>General</c:formatCode>
                <c:ptCount val="12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  <c:pt idx="4">
                  <c:v>1.5</c:v>
                </c:pt>
                <c:pt idx="5">
                  <c:v>1.5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  <c:pt idx="9">
                  <c:v>1.5</c:v>
                </c:pt>
                <c:pt idx="10">
                  <c:v>1.5</c:v>
                </c:pt>
                <c:pt idx="11">
                  <c:v>1.5</c:v>
                </c:pt>
              </c:numCache>
            </c:numRef>
          </c:yVal>
        </c:ser>
        <c:axId val="65249280"/>
        <c:axId val="65251200"/>
      </c:scatterChart>
      <c:valAx>
        <c:axId val="65249280"/>
        <c:scaling>
          <c:orientation val="minMax"/>
          <c:max val="11"/>
        </c:scaling>
        <c:axPos val="b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ru-RU" sz="1400" b="0"/>
                  <a:t>Доза коагулянта</a:t>
                </a:r>
                <a:r>
                  <a:rPr lang="ru-RU" sz="1400" b="0" baseline="0"/>
                  <a:t> (по </a:t>
                </a:r>
                <a:r>
                  <a:rPr lang="en-US" sz="1400" b="0" baseline="0"/>
                  <a:t>Al</a:t>
                </a:r>
                <a:r>
                  <a:rPr lang="en-US" sz="1400" b="0" baseline="-25000"/>
                  <a:t>2</a:t>
                </a:r>
                <a:r>
                  <a:rPr lang="en-US" sz="1400" b="0" baseline="0"/>
                  <a:t>O</a:t>
                </a:r>
                <a:r>
                  <a:rPr lang="en-US" sz="1400" b="0" baseline="-25000"/>
                  <a:t>3</a:t>
                </a:r>
                <a:r>
                  <a:rPr lang="en-US" sz="1400" b="0" baseline="0"/>
                  <a:t>), </a:t>
                </a:r>
                <a:r>
                  <a:rPr lang="ru-RU" sz="1400" b="0" baseline="0"/>
                  <a:t>мг/дм</a:t>
                </a:r>
                <a:r>
                  <a:rPr lang="ru-RU" sz="1400" b="0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0.22685788759163733"/>
              <c:y val="0.88228356502643057"/>
            </c:manualLayout>
          </c:layout>
        </c:title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65251200"/>
        <c:crosses val="autoZero"/>
        <c:crossBetween val="midCat"/>
        <c:majorUnit val="1"/>
      </c:valAx>
      <c:valAx>
        <c:axId val="65251200"/>
        <c:scaling>
          <c:orientation val="minMax"/>
          <c:max val="11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 b="0"/>
                </a:pPr>
                <a:r>
                  <a:rPr lang="ru-RU" sz="1400" b="0" baseline="0"/>
                  <a:t>Мутность, мг/дм</a:t>
                </a:r>
                <a:r>
                  <a:rPr lang="ru-RU" sz="1400" b="0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1.0215028655644626E-2"/>
              <c:y val="0.13197686216755442"/>
            </c:manualLayout>
          </c:layout>
        </c:title>
        <c:numFmt formatCode="General" sourceLinked="0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endParaRPr lang="ru-RU"/>
          </a:p>
        </c:txPr>
        <c:crossAx val="65249280"/>
        <c:crosses val="autoZero"/>
        <c:crossBetween val="midCat"/>
        <c:majorUnit val="1"/>
      </c:valAx>
      <c:spPr>
        <a:noFill/>
        <a:ln w="25400">
          <a:noFill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58423819862754911"/>
          <c:y val="7.1003000508120723E-2"/>
          <c:w val="0.35740027316166018"/>
          <c:h val="0.30627583768544842"/>
        </c:manualLayout>
      </c:layout>
      <c:spPr>
        <a:solidFill>
          <a:schemeClr val="bg1"/>
        </a:solidFill>
      </c:spPr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3878686124780534"/>
          <c:y val="5.9059837833067438E-2"/>
          <c:w val="0.80861835683809469"/>
          <c:h val="0.70672706952558828"/>
        </c:manualLayout>
      </c:layout>
      <c:scatterChart>
        <c:scatterStyle val="lineMarker"/>
        <c:ser>
          <c:idx val="0"/>
          <c:order val="0"/>
          <c:tx>
            <c:strRef>
              <c:f>Лист1!$C$35</c:f>
              <c:strCache>
                <c:ptCount val="1"/>
                <c:pt idx="0">
                  <c:v>СА</c:v>
                </c:pt>
              </c:strCache>
            </c:strRef>
          </c:tx>
          <c:spPr>
            <a:ln w="15240">
              <a:solidFill>
                <a:srgbClr val="0070C0"/>
              </a:solidFill>
            </a:ln>
          </c:spPr>
          <c:xVal>
            <c:numRef>
              <c:f>Лист1!$D$57:$O$57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xVal>
          <c:yVal>
            <c:numRef>
              <c:f>Лист1!$D$58:$O$58</c:f>
              <c:numCache>
                <c:formatCode>General</c:formatCode>
                <c:ptCount val="12"/>
                <c:pt idx="0">
                  <c:v>17.5</c:v>
                </c:pt>
                <c:pt idx="1">
                  <c:v>17</c:v>
                </c:pt>
                <c:pt idx="2">
                  <c:v>16</c:v>
                </c:pt>
                <c:pt idx="3">
                  <c:v>14</c:v>
                </c:pt>
                <c:pt idx="4">
                  <c:v>12</c:v>
                </c:pt>
                <c:pt idx="5">
                  <c:v>9</c:v>
                </c:pt>
                <c:pt idx="6">
                  <c:v>8</c:v>
                </c:pt>
                <c:pt idx="7">
                  <c:v>8</c:v>
                </c:pt>
                <c:pt idx="8">
                  <c:v>7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</c:numCache>
            </c:numRef>
          </c:y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Аква-Аурат™30 </c:v>
                </c:pt>
              </c:strCache>
            </c:strRef>
          </c:tx>
          <c:spPr>
            <a:ln w="15240"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xVal>
            <c:numRef>
              <c:f>Лист1!$D$57:$O$57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xVal>
          <c:yVal>
            <c:numRef>
              <c:f>Лист1!$D$59:$O$59</c:f>
              <c:numCache>
                <c:formatCode>General</c:formatCode>
                <c:ptCount val="12"/>
                <c:pt idx="0">
                  <c:v>17.5</c:v>
                </c:pt>
                <c:pt idx="1">
                  <c:v>15.2</c:v>
                </c:pt>
                <c:pt idx="2">
                  <c:v>15</c:v>
                </c:pt>
                <c:pt idx="3">
                  <c:v>12</c:v>
                </c:pt>
                <c:pt idx="4">
                  <c:v>10</c:v>
                </c:pt>
                <c:pt idx="5">
                  <c:v>8</c:v>
                </c:pt>
                <c:pt idx="6">
                  <c:v>8</c:v>
                </c:pt>
                <c:pt idx="7">
                  <c:v>6.5</c:v>
                </c:pt>
                <c:pt idx="8">
                  <c:v>5</c:v>
                </c:pt>
                <c:pt idx="9">
                  <c:v>4.8</c:v>
                </c:pt>
                <c:pt idx="10">
                  <c:v>4.8</c:v>
                </c:pt>
                <c:pt idx="11">
                  <c:v>4.8</c:v>
                </c:pt>
              </c:numCache>
            </c:numRef>
          </c:yVal>
        </c:ser>
        <c:ser>
          <c:idx val="2"/>
          <c:order val="2"/>
          <c:tx>
            <c:strRef>
              <c:f>Лист1!$C$37</c:f>
              <c:strCache>
                <c:ptCount val="1"/>
                <c:pt idx="0">
                  <c:v>СКИФ™180</c:v>
                </c:pt>
              </c:strCache>
            </c:strRef>
          </c:tx>
          <c:spPr>
            <a:ln w="15240">
              <a:solidFill>
                <a:srgbClr val="00B050"/>
              </a:solidFill>
            </a:ln>
          </c:spPr>
          <c:marker>
            <c:symbol val="circle"/>
            <c:size val="5"/>
            <c:spPr>
              <a:solidFill>
                <a:srgbClr val="00B050"/>
              </a:solidFill>
            </c:spPr>
          </c:marker>
          <c:xVal>
            <c:numRef>
              <c:f>Лист1!$D$57:$O$57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xVal>
          <c:yVal>
            <c:numRef>
              <c:f>Лист1!$D$60:$O$60</c:f>
              <c:numCache>
                <c:formatCode>General</c:formatCode>
                <c:ptCount val="12"/>
                <c:pt idx="0">
                  <c:v>17.5</c:v>
                </c:pt>
                <c:pt idx="1">
                  <c:v>12</c:v>
                </c:pt>
                <c:pt idx="2">
                  <c:v>10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  <c:pt idx="6">
                  <c:v>5.5</c:v>
                </c:pt>
                <c:pt idx="7">
                  <c:v>5</c:v>
                </c:pt>
                <c:pt idx="8">
                  <c:v>4.5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yVal>
        </c:ser>
        <c:ser>
          <c:idx val="3"/>
          <c:order val="3"/>
          <c:tx>
            <c:strRef>
              <c:f>Лист1!$C$38</c:f>
              <c:strCache>
                <c:ptCount val="1"/>
                <c:pt idx="0">
                  <c:v>ЭХК</c:v>
                </c:pt>
              </c:strCache>
            </c:strRef>
          </c:tx>
          <c:spPr>
            <a:ln w="15240">
              <a:solidFill>
                <a:schemeClr val="tx1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Лист1!$D$57:$O$57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xVal>
          <c:yVal>
            <c:numRef>
              <c:f>Лист1!$D$61:$O$61</c:f>
              <c:numCache>
                <c:formatCode>General</c:formatCode>
                <c:ptCount val="12"/>
                <c:pt idx="0">
                  <c:v>17.5</c:v>
                </c:pt>
                <c:pt idx="1">
                  <c:v>15.2</c:v>
                </c:pt>
                <c:pt idx="2">
                  <c:v>14.8</c:v>
                </c:pt>
                <c:pt idx="3">
                  <c:v>11</c:v>
                </c:pt>
                <c:pt idx="4">
                  <c:v>10</c:v>
                </c:pt>
                <c:pt idx="5">
                  <c:v>7.8</c:v>
                </c:pt>
                <c:pt idx="6">
                  <c:v>7.8</c:v>
                </c:pt>
                <c:pt idx="7">
                  <c:v>6.5</c:v>
                </c:pt>
                <c:pt idx="8">
                  <c:v>4.5</c:v>
                </c:pt>
                <c:pt idx="9">
                  <c:v>4.5</c:v>
                </c:pt>
                <c:pt idx="10">
                  <c:v>4.5</c:v>
                </c:pt>
                <c:pt idx="11">
                  <c:v>4.5</c:v>
                </c:pt>
              </c:numCache>
            </c:numRef>
          </c:yVal>
        </c:ser>
        <c:axId val="65365888"/>
        <c:axId val="65384448"/>
      </c:scatterChart>
      <c:valAx>
        <c:axId val="65365888"/>
        <c:scaling>
          <c:orientation val="minMax"/>
          <c:max val="11"/>
        </c:scaling>
        <c:axPos val="b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ru-RU" sz="1400" b="0"/>
                  <a:t>Доза коагулянта</a:t>
                </a:r>
                <a:r>
                  <a:rPr lang="ru-RU" sz="1400" b="0" baseline="0"/>
                  <a:t> (по </a:t>
                </a:r>
                <a:r>
                  <a:rPr lang="en-US" sz="1400" b="0" baseline="0"/>
                  <a:t>Al</a:t>
                </a:r>
                <a:r>
                  <a:rPr lang="en-US" sz="1400" b="0" baseline="-25000"/>
                  <a:t>2</a:t>
                </a:r>
                <a:r>
                  <a:rPr lang="en-US" sz="1400" b="0" baseline="0"/>
                  <a:t>O</a:t>
                </a:r>
                <a:r>
                  <a:rPr lang="en-US" sz="1400" b="0" baseline="-25000"/>
                  <a:t>3</a:t>
                </a:r>
                <a:r>
                  <a:rPr lang="en-US" sz="1400" b="0" baseline="0"/>
                  <a:t>), </a:t>
                </a:r>
                <a:r>
                  <a:rPr lang="ru-RU" sz="1400" b="0" baseline="0"/>
                  <a:t>мг/дм</a:t>
                </a:r>
                <a:r>
                  <a:rPr lang="ru-RU" sz="1400" b="0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0.26259016791876094"/>
              <c:y val="0.87193780926208053"/>
            </c:manualLayout>
          </c:layout>
        </c:title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65384448"/>
        <c:crosses val="autoZero"/>
        <c:crossBetween val="midCat"/>
        <c:majorUnit val="1"/>
      </c:valAx>
      <c:valAx>
        <c:axId val="653844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 b="0"/>
                </a:pPr>
                <a:r>
                  <a:rPr lang="ru-RU" sz="1400" b="0" baseline="0"/>
                  <a:t>Цветность, град.</a:t>
                </a:r>
                <a:endParaRPr lang="ru-RU" sz="1400" b="0" baseline="30000"/>
              </a:p>
            </c:rich>
          </c:tx>
          <c:layout>
            <c:manualLayout>
              <c:xMode val="edge"/>
              <c:yMode val="edge"/>
              <c:x val="1.3462732554501686E-2"/>
              <c:y val="0.19076853871422592"/>
            </c:manualLayout>
          </c:layout>
        </c:title>
        <c:numFmt formatCode="General" sourceLinked="0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endParaRPr lang="ru-RU"/>
          </a:p>
        </c:txPr>
        <c:crossAx val="65365888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072740907386577"/>
          <c:y val="7.127620682049593E-2"/>
          <c:w val="0.3559266435632269"/>
          <c:h val="0.23371537871256276"/>
        </c:manualLayout>
      </c:layout>
      <c:spPr>
        <a:solidFill>
          <a:schemeClr val="bg1"/>
        </a:solidFill>
      </c:spPr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sideWall>
      <c:spPr>
        <a:ln>
          <a:solidFill>
            <a:sysClr val="windowText" lastClr="000000"/>
          </a:solidFill>
        </a:ln>
      </c:spPr>
    </c:sideWall>
    <c:backWall>
      <c:spPr>
        <a:ln>
          <a:solidFill>
            <a:sysClr val="windowText" lastClr="000000"/>
          </a:solidFill>
        </a:ln>
      </c:spPr>
    </c:backWall>
    <c:plotArea>
      <c:layout>
        <c:manualLayout>
          <c:layoutTarget val="inner"/>
          <c:xMode val="edge"/>
          <c:yMode val="edge"/>
          <c:x val="0.16556674101744132"/>
          <c:y val="4.5215699388927777E-2"/>
          <c:w val="0.83443322635022199"/>
          <c:h val="0.74729913969087525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val>
            <c:numRef>
              <c:f>Лист1!$H$102:$L$102</c:f>
              <c:numCache>
                <c:formatCode>General</c:formatCode>
                <c:ptCount val="5"/>
                <c:pt idx="0">
                  <c:v>180</c:v>
                </c:pt>
                <c:pt idx="1">
                  <c:v>63</c:v>
                </c:pt>
                <c:pt idx="2">
                  <c:v>18</c:v>
                </c:pt>
                <c:pt idx="3">
                  <c:v>12</c:v>
                </c:pt>
                <c:pt idx="4">
                  <c:v>7</c:v>
                </c:pt>
              </c:numCache>
            </c:numRef>
          </c:val>
        </c:ser>
        <c:shape val="box"/>
        <c:axId val="65294720"/>
        <c:axId val="65296640"/>
        <c:axId val="0"/>
      </c:bar3DChart>
      <c:catAx>
        <c:axId val="65294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Вид коагулянта</a:t>
                </a:r>
              </a:p>
            </c:rich>
          </c:tx>
        </c:title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5296640"/>
        <c:crosses val="autoZero"/>
        <c:auto val="1"/>
        <c:lblAlgn val="ctr"/>
        <c:lblOffset val="100"/>
      </c:catAx>
      <c:valAx>
        <c:axId val="65296640"/>
        <c:scaling>
          <c:orientation val="minMax"/>
          <c:max val="21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 dirty="0"/>
                  <a:t>ОМЧ, количество</a:t>
                </a:r>
              </a:p>
              <a:p>
                <a:pPr>
                  <a:defRPr sz="1200" b="0"/>
                </a:pPr>
                <a:r>
                  <a:rPr lang="ru-RU" sz="1200" b="0" dirty="0"/>
                  <a:t> колоний </a:t>
                </a:r>
                <a:r>
                  <a:rPr lang="ru-RU" sz="1200" b="0" dirty="0" smtClean="0"/>
                  <a:t>     в   1 дм</a:t>
                </a:r>
                <a:r>
                  <a:rPr lang="ru-RU" sz="1200" b="0" baseline="30000" dirty="0" smtClean="0"/>
                  <a:t>3</a:t>
                </a:r>
                <a:endParaRPr lang="ru-RU" sz="1200" b="0" baseline="30000" dirty="0"/>
              </a:p>
            </c:rich>
          </c:tx>
          <c:layout>
            <c:manualLayout>
              <c:xMode val="edge"/>
              <c:yMode val="edge"/>
              <c:x val="1.3810775117687545E-2"/>
              <c:y val="0.1957851816279008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529472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1381-6FCC-4D12-8DE7-50560038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12944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16</cp:revision>
  <cp:lastPrinted>2016-12-07T19:37:00Z</cp:lastPrinted>
  <dcterms:created xsi:type="dcterms:W3CDTF">2016-11-14T13:23:00Z</dcterms:created>
  <dcterms:modified xsi:type="dcterms:W3CDTF">2016-12-15T12:30:00Z</dcterms:modified>
</cp:coreProperties>
</file>