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66" w:rsidRDefault="00696E5F" w:rsidP="00334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E5F">
        <w:rPr>
          <w:rFonts w:ascii="Times New Roman" w:hAnsi="Times New Roman" w:cs="Times New Roman"/>
          <w:b/>
          <w:sz w:val="28"/>
          <w:szCs w:val="28"/>
        </w:rPr>
        <w:t xml:space="preserve">Методологические аспекты </w:t>
      </w:r>
      <w:r w:rsidR="0087559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696E5F">
        <w:rPr>
          <w:rFonts w:ascii="Times New Roman" w:hAnsi="Times New Roman" w:cs="Times New Roman"/>
          <w:b/>
          <w:sz w:val="28"/>
          <w:szCs w:val="28"/>
        </w:rPr>
        <w:t>оценк</w:t>
      </w:r>
      <w:r w:rsidR="00875599">
        <w:rPr>
          <w:rFonts w:ascii="Times New Roman" w:hAnsi="Times New Roman" w:cs="Times New Roman"/>
          <w:b/>
          <w:sz w:val="28"/>
          <w:szCs w:val="28"/>
        </w:rPr>
        <w:t>е</w:t>
      </w:r>
      <w:r w:rsidRPr="00696E5F">
        <w:rPr>
          <w:rFonts w:ascii="Times New Roman" w:hAnsi="Times New Roman" w:cs="Times New Roman"/>
          <w:b/>
          <w:sz w:val="28"/>
          <w:szCs w:val="28"/>
        </w:rPr>
        <w:t xml:space="preserve">конкурентоспособности </w:t>
      </w:r>
      <w:r w:rsidR="00875599">
        <w:rPr>
          <w:rFonts w:ascii="Times New Roman" w:hAnsi="Times New Roman" w:cs="Times New Roman"/>
          <w:b/>
          <w:sz w:val="28"/>
          <w:szCs w:val="28"/>
        </w:rPr>
        <w:t>в инновационных условиях</w:t>
      </w:r>
    </w:p>
    <w:p w:rsidR="00696E5F" w:rsidRDefault="00334B39" w:rsidP="0033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39">
        <w:rPr>
          <w:rFonts w:ascii="Times New Roman" w:hAnsi="Times New Roman" w:cs="Times New Roman"/>
          <w:b/>
          <w:sz w:val="28"/>
          <w:szCs w:val="28"/>
        </w:rPr>
        <w:t xml:space="preserve">Д.В. </w:t>
      </w:r>
      <w:r w:rsidR="00696E5F" w:rsidRPr="00334B39">
        <w:rPr>
          <w:rFonts w:ascii="Times New Roman" w:hAnsi="Times New Roman" w:cs="Times New Roman"/>
          <w:b/>
          <w:sz w:val="28"/>
          <w:szCs w:val="28"/>
        </w:rPr>
        <w:t>Макаришина</w:t>
      </w:r>
    </w:p>
    <w:p w:rsidR="00334B39" w:rsidRPr="00334B39" w:rsidRDefault="00334B39" w:rsidP="0033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2A" w:rsidRDefault="00696E5F" w:rsidP="004F0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отечественной</w:t>
      </w:r>
      <w:r w:rsidR="00F8737A">
        <w:rPr>
          <w:rFonts w:ascii="Times New Roman" w:hAnsi="Times New Roman" w:cs="Times New Roman"/>
          <w:sz w:val="28"/>
          <w:szCs w:val="28"/>
        </w:rPr>
        <w:t xml:space="preserve"> научной литературе по </w:t>
      </w:r>
      <w:r>
        <w:rPr>
          <w:rFonts w:ascii="Times New Roman" w:hAnsi="Times New Roman" w:cs="Times New Roman"/>
          <w:sz w:val="28"/>
          <w:szCs w:val="28"/>
        </w:rPr>
        <w:t>региональной</w:t>
      </w:r>
      <w:r w:rsidR="00F8737A">
        <w:rPr>
          <w:rFonts w:ascii="Times New Roman" w:hAnsi="Times New Roman" w:cs="Times New Roman"/>
          <w:sz w:val="28"/>
          <w:szCs w:val="28"/>
        </w:rPr>
        <w:t xml:space="preserve"> экономике</w:t>
      </w:r>
      <w:r>
        <w:rPr>
          <w:rFonts w:ascii="Times New Roman" w:hAnsi="Times New Roman" w:cs="Times New Roman"/>
          <w:sz w:val="28"/>
          <w:szCs w:val="28"/>
        </w:rPr>
        <w:t xml:space="preserve">  проблема конкуренции регионов рассматривается сравнительно нед</w:t>
      </w:r>
      <w:r w:rsidR="00EE1310">
        <w:rPr>
          <w:rFonts w:ascii="Times New Roman" w:hAnsi="Times New Roman" w:cs="Times New Roman"/>
          <w:sz w:val="28"/>
          <w:szCs w:val="28"/>
        </w:rPr>
        <w:t>авно</w:t>
      </w:r>
      <w:r w:rsidR="00F8737A">
        <w:rPr>
          <w:rFonts w:ascii="Times New Roman" w:hAnsi="Times New Roman" w:cs="Times New Roman"/>
          <w:sz w:val="28"/>
          <w:szCs w:val="28"/>
        </w:rPr>
        <w:t xml:space="preserve"> два десятилетия. Это связано, прежде всего,  с развитием рыночной экономики  в России. На начальном этапе </w:t>
      </w:r>
      <w:r>
        <w:rPr>
          <w:rFonts w:ascii="Times New Roman" w:hAnsi="Times New Roman" w:cs="Times New Roman"/>
          <w:sz w:val="28"/>
          <w:szCs w:val="28"/>
        </w:rPr>
        <w:t xml:space="preserve">процесса рыночного преобразования регион рассматривался только </w:t>
      </w:r>
      <w:r w:rsidR="00F8737A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ресурсно-производственн</w:t>
      </w:r>
      <w:r w:rsidR="00F8737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элемент субъекта хозяйствования</w:t>
      </w:r>
      <w:r w:rsidR="00864AB3">
        <w:rPr>
          <w:rFonts w:ascii="Times New Roman" w:hAnsi="Times New Roman" w:cs="Times New Roman"/>
          <w:sz w:val="28"/>
          <w:szCs w:val="28"/>
        </w:rPr>
        <w:t xml:space="preserve">, а по нашему мнению </w:t>
      </w:r>
      <w:r>
        <w:rPr>
          <w:rFonts w:ascii="Times New Roman" w:hAnsi="Times New Roman" w:cs="Times New Roman"/>
          <w:sz w:val="28"/>
          <w:szCs w:val="28"/>
        </w:rPr>
        <w:t xml:space="preserve"> региональная экономика не </w:t>
      </w:r>
      <w:r w:rsidR="00864AB3">
        <w:rPr>
          <w:rFonts w:ascii="Times New Roman" w:hAnsi="Times New Roman" w:cs="Times New Roman"/>
          <w:sz w:val="28"/>
          <w:szCs w:val="28"/>
        </w:rPr>
        <w:t xml:space="preserve">изучала </w:t>
      </w:r>
      <w:r>
        <w:rPr>
          <w:rFonts w:ascii="Times New Roman" w:hAnsi="Times New Roman" w:cs="Times New Roman"/>
          <w:sz w:val="28"/>
          <w:szCs w:val="28"/>
        </w:rPr>
        <w:t xml:space="preserve"> регион</w:t>
      </w:r>
      <w:r w:rsidR="00864AB3">
        <w:rPr>
          <w:rFonts w:ascii="Times New Roman" w:hAnsi="Times New Roman" w:cs="Times New Roman"/>
          <w:sz w:val="28"/>
          <w:szCs w:val="28"/>
        </w:rPr>
        <w:t xml:space="preserve"> с институциональной позиции (институтинновационных -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экономических отношений, </w:t>
      </w:r>
      <w:r w:rsidR="00864AB3">
        <w:rPr>
          <w:rFonts w:ascii="Times New Roman" w:hAnsi="Times New Roman" w:cs="Times New Roman"/>
          <w:sz w:val="28"/>
          <w:szCs w:val="28"/>
        </w:rPr>
        <w:t>индивидуальные ресурсы и возможности региона</w:t>
      </w:r>
      <w:r w:rsidR="00D8655C">
        <w:rPr>
          <w:rFonts w:ascii="Times New Roman" w:hAnsi="Times New Roman" w:cs="Times New Roman"/>
          <w:sz w:val="28"/>
          <w:szCs w:val="28"/>
        </w:rPr>
        <w:t xml:space="preserve"> с учетом институциональных ловушек</w:t>
      </w:r>
      <w:r w:rsidR="00864AB3">
        <w:rPr>
          <w:rFonts w:ascii="Times New Roman" w:hAnsi="Times New Roman" w:cs="Times New Roman"/>
          <w:sz w:val="28"/>
          <w:szCs w:val="28"/>
        </w:rPr>
        <w:t>).</w:t>
      </w:r>
      <w:r w:rsidR="004F0A2A">
        <w:rPr>
          <w:rFonts w:ascii="Times New Roman" w:hAnsi="Times New Roman" w:cs="Times New Roman"/>
          <w:sz w:val="28"/>
          <w:szCs w:val="28"/>
        </w:rPr>
        <w:t xml:space="preserve"> Актуальность всестороннего исследования конкурентоспособности  мезо-среды в настоящее время возросло, в частности требуется разработка методики конкурентоспособности региона (механизм формирования конкурентных преимуществ региона и устойчивых позиций достигнутых показателей).</w:t>
      </w:r>
    </w:p>
    <w:p w:rsidR="00435078" w:rsidRDefault="00C77705" w:rsidP="00EE1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н</w:t>
      </w:r>
      <w:r w:rsidR="00EE1310">
        <w:rPr>
          <w:rFonts w:ascii="Times New Roman" w:hAnsi="Times New Roman" w:cs="Times New Roman"/>
          <w:sz w:val="28"/>
          <w:szCs w:val="28"/>
        </w:rPr>
        <w:t xml:space="preserve">аучное осмысление </w:t>
      </w:r>
      <w:r>
        <w:rPr>
          <w:rFonts w:ascii="Times New Roman" w:hAnsi="Times New Roman" w:cs="Times New Roman"/>
          <w:sz w:val="28"/>
          <w:szCs w:val="28"/>
        </w:rPr>
        <w:t xml:space="preserve">конкуренции </w:t>
      </w:r>
      <w:r w:rsidR="00EE1310">
        <w:rPr>
          <w:rFonts w:ascii="Times New Roman" w:hAnsi="Times New Roman" w:cs="Times New Roman"/>
          <w:sz w:val="28"/>
          <w:szCs w:val="28"/>
        </w:rPr>
        <w:t>регион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310">
        <w:rPr>
          <w:rFonts w:ascii="Times New Roman" w:hAnsi="Times New Roman" w:cs="Times New Roman"/>
          <w:sz w:val="28"/>
          <w:szCs w:val="28"/>
        </w:rPr>
        <w:t xml:space="preserve"> приводит к необходимости </w:t>
      </w:r>
      <w:r>
        <w:rPr>
          <w:rFonts w:ascii="Times New Roman" w:hAnsi="Times New Roman" w:cs="Times New Roman"/>
          <w:sz w:val="28"/>
          <w:szCs w:val="28"/>
        </w:rPr>
        <w:t>исследования экономической категории -</w:t>
      </w:r>
      <w:r w:rsidR="00EE1310">
        <w:rPr>
          <w:rFonts w:ascii="Times New Roman" w:hAnsi="Times New Roman" w:cs="Times New Roman"/>
          <w:sz w:val="28"/>
          <w:szCs w:val="28"/>
        </w:rPr>
        <w:t xml:space="preserve"> конкурентоспособност</w:t>
      </w:r>
      <w:r w:rsidR="009E203E">
        <w:rPr>
          <w:rFonts w:ascii="Times New Roman" w:hAnsi="Times New Roman" w:cs="Times New Roman"/>
          <w:sz w:val="28"/>
          <w:szCs w:val="28"/>
        </w:rPr>
        <w:t>ь</w:t>
      </w:r>
      <w:r w:rsidR="00EE1310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257689">
        <w:rPr>
          <w:rFonts w:ascii="Times New Roman" w:hAnsi="Times New Roman" w:cs="Times New Roman"/>
          <w:sz w:val="28"/>
          <w:szCs w:val="28"/>
        </w:rPr>
        <w:t xml:space="preserve"> (разработка </w:t>
      </w:r>
      <w:r w:rsidR="00EE1310">
        <w:rPr>
          <w:rFonts w:ascii="Times New Roman" w:hAnsi="Times New Roman" w:cs="Times New Roman"/>
          <w:sz w:val="28"/>
          <w:szCs w:val="28"/>
        </w:rPr>
        <w:t>модели оценки</w:t>
      </w:r>
      <w:r w:rsidR="00257689">
        <w:rPr>
          <w:rFonts w:ascii="Times New Roman" w:hAnsi="Times New Roman" w:cs="Times New Roman"/>
          <w:sz w:val="28"/>
          <w:szCs w:val="28"/>
        </w:rPr>
        <w:t xml:space="preserve"> конкурентоспособности региона с учетом  выявленных индивидуальных особенностей и </w:t>
      </w:r>
      <w:r w:rsidR="00EE1310">
        <w:rPr>
          <w:rFonts w:ascii="Times New Roman" w:hAnsi="Times New Roman" w:cs="Times New Roman"/>
          <w:sz w:val="28"/>
          <w:szCs w:val="28"/>
        </w:rPr>
        <w:t>выб</w:t>
      </w:r>
      <w:r w:rsidR="00257689">
        <w:rPr>
          <w:rFonts w:ascii="Times New Roman" w:hAnsi="Times New Roman" w:cs="Times New Roman"/>
          <w:sz w:val="28"/>
          <w:szCs w:val="28"/>
        </w:rPr>
        <w:t xml:space="preserve">ораинновационного </w:t>
      </w:r>
      <w:r w:rsidR="00EE1310">
        <w:rPr>
          <w:rFonts w:ascii="Times New Roman" w:hAnsi="Times New Roman" w:cs="Times New Roman"/>
          <w:sz w:val="28"/>
          <w:szCs w:val="28"/>
        </w:rPr>
        <w:t>направления</w:t>
      </w:r>
      <w:r w:rsidR="00761AAD">
        <w:rPr>
          <w:rFonts w:ascii="Times New Roman" w:hAnsi="Times New Roman" w:cs="Times New Roman"/>
          <w:sz w:val="28"/>
          <w:szCs w:val="28"/>
        </w:rPr>
        <w:t>)</w:t>
      </w:r>
      <w:r w:rsidR="00257689">
        <w:rPr>
          <w:rFonts w:ascii="Times New Roman" w:hAnsi="Times New Roman" w:cs="Times New Roman"/>
          <w:sz w:val="28"/>
          <w:szCs w:val="28"/>
        </w:rPr>
        <w:t xml:space="preserve"> по</w:t>
      </w:r>
      <w:r w:rsidR="00EE1310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257689">
        <w:rPr>
          <w:rFonts w:ascii="Times New Roman" w:hAnsi="Times New Roman" w:cs="Times New Roman"/>
          <w:sz w:val="28"/>
          <w:szCs w:val="28"/>
        </w:rPr>
        <w:t xml:space="preserve">ю </w:t>
      </w:r>
      <w:r w:rsidR="00EE1310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="007E4BB8">
        <w:rPr>
          <w:rFonts w:ascii="Times New Roman" w:hAnsi="Times New Roman" w:cs="Times New Roman"/>
          <w:sz w:val="28"/>
          <w:szCs w:val="28"/>
        </w:rPr>
        <w:t xml:space="preserve"> в разрезе с </w:t>
      </w:r>
      <w:r w:rsidR="00EE1310">
        <w:rPr>
          <w:rFonts w:ascii="Times New Roman" w:hAnsi="Times New Roman" w:cs="Times New Roman"/>
          <w:sz w:val="28"/>
          <w:szCs w:val="28"/>
        </w:rPr>
        <w:t>регион</w:t>
      </w:r>
      <w:r w:rsidR="007E4BB8">
        <w:rPr>
          <w:rFonts w:ascii="Times New Roman" w:hAnsi="Times New Roman" w:cs="Times New Roman"/>
          <w:sz w:val="28"/>
          <w:szCs w:val="28"/>
        </w:rPr>
        <w:t>ами</w:t>
      </w:r>
      <w:r w:rsidR="00EE1310">
        <w:rPr>
          <w:rFonts w:ascii="Times New Roman" w:hAnsi="Times New Roman" w:cs="Times New Roman"/>
          <w:sz w:val="28"/>
          <w:szCs w:val="28"/>
        </w:rPr>
        <w:t>-конкурент</w:t>
      </w:r>
      <w:r w:rsidR="007E4BB8">
        <w:rPr>
          <w:rFonts w:ascii="Times New Roman" w:hAnsi="Times New Roman" w:cs="Times New Roman"/>
          <w:sz w:val="28"/>
          <w:szCs w:val="28"/>
        </w:rPr>
        <w:t>ами</w:t>
      </w:r>
      <w:r w:rsidR="00EE1310">
        <w:rPr>
          <w:rFonts w:ascii="Times New Roman" w:hAnsi="Times New Roman" w:cs="Times New Roman"/>
          <w:sz w:val="28"/>
          <w:szCs w:val="28"/>
        </w:rPr>
        <w:t xml:space="preserve">. </w:t>
      </w:r>
      <w:r w:rsidR="00750323">
        <w:rPr>
          <w:rFonts w:ascii="Times New Roman" w:hAnsi="Times New Roman" w:cs="Times New Roman"/>
          <w:sz w:val="28"/>
          <w:szCs w:val="28"/>
        </w:rPr>
        <w:t xml:space="preserve">Темпы развития и лидерские позиции </w:t>
      </w:r>
      <w:r w:rsidR="004F0A2A">
        <w:rPr>
          <w:rFonts w:ascii="Times New Roman" w:hAnsi="Times New Roman" w:cs="Times New Roman"/>
          <w:sz w:val="28"/>
          <w:szCs w:val="28"/>
        </w:rPr>
        <w:t xml:space="preserve">региона по нашему мнению </w:t>
      </w:r>
      <w:r w:rsidR="00750323">
        <w:rPr>
          <w:rFonts w:ascii="Times New Roman" w:hAnsi="Times New Roman" w:cs="Times New Roman"/>
          <w:sz w:val="28"/>
          <w:szCs w:val="28"/>
        </w:rPr>
        <w:t>завис</w:t>
      </w:r>
      <w:r w:rsidR="004F0A2A">
        <w:rPr>
          <w:rFonts w:ascii="Times New Roman" w:hAnsi="Times New Roman" w:cs="Times New Roman"/>
          <w:sz w:val="28"/>
          <w:szCs w:val="28"/>
        </w:rPr>
        <w:t>я</w:t>
      </w:r>
      <w:r w:rsidR="00750323">
        <w:rPr>
          <w:rFonts w:ascii="Times New Roman" w:hAnsi="Times New Roman" w:cs="Times New Roman"/>
          <w:sz w:val="28"/>
          <w:szCs w:val="28"/>
        </w:rPr>
        <w:t xml:space="preserve">т от </w:t>
      </w:r>
      <w:r w:rsidR="004F0A2A">
        <w:rPr>
          <w:rFonts w:ascii="Times New Roman" w:hAnsi="Times New Roman" w:cs="Times New Roman"/>
          <w:sz w:val="28"/>
          <w:szCs w:val="28"/>
        </w:rPr>
        <w:t xml:space="preserve">степени развития </w:t>
      </w:r>
      <w:r w:rsidR="00750323">
        <w:rPr>
          <w:rFonts w:ascii="Times New Roman" w:hAnsi="Times New Roman" w:cs="Times New Roman"/>
          <w:sz w:val="28"/>
          <w:szCs w:val="28"/>
        </w:rPr>
        <w:t>ресурсного потенциала (природных, технических и человеческих ресурсов), являющегося одной из составляющ</w:t>
      </w:r>
      <w:r w:rsidR="004F0A2A">
        <w:rPr>
          <w:rFonts w:ascii="Times New Roman" w:hAnsi="Times New Roman" w:cs="Times New Roman"/>
          <w:sz w:val="28"/>
          <w:szCs w:val="28"/>
        </w:rPr>
        <w:t>их</w:t>
      </w:r>
      <w:r w:rsidR="00750323">
        <w:rPr>
          <w:rFonts w:ascii="Times New Roman" w:hAnsi="Times New Roman" w:cs="Times New Roman"/>
          <w:sz w:val="28"/>
          <w:szCs w:val="28"/>
        </w:rPr>
        <w:t xml:space="preserve"> конкурентных преимуществ</w:t>
      </w:r>
      <w:r w:rsidR="00761AAD">
        <w:rPr>
          <w:rFonts w:ascii="Times New Roman" w:hAnsi="Times New Roman" w:cs="Times New Roman"/>
          <w:sz w:val="28"/>
          <w:szCs w:val="28"/>
        </w:rPr>
        <w:t xml:space="preserve"> в инновационных условиях</w:t>
      </w:r>
      <w:r w:rsidR="007503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323" w:rsidRDefault="0098693E" w:rsidP="00EE1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Теоретик </w:t>
      </w:r>
      <w:r w:rsidR="00E01B65">
        <w:rPr>
          <w:rFonts w:ascii="Times New Roman" w:hAnsi="Times New Roman" w:cs="Times New Roman"/>
          <w:sz w:val="28"/>
          <w:szCs w:val="28"/>
        </w:rPr>
        <w:t xml:space="preserve"> Г</w:t>
      </w:r>
      <w:r w:rsidR="00E01B65" w:rsidRPr="004A22F5">
        <w:rPr>
          <w:rFonts w:ascii="Times New Roman" w:hAnsi="Times New Roman" w:cs="Times New Roman"/>
          <w:sz w:val="28"/>
          <w:szCs w:val="28"/>
        </w:rPr>
        <w:t>.И. Новолодск</w:t>
      </w:r>
      <w:r w:rsidR="00E01B65">
        <w:rPr>
          <w:rFonts w:ascii="Times New Roman" w:hAnsi="Times New Roman" w:cs="Times New Roman"/>
          <w:sz w:val="28"/>
          <w:szCs w:val="28"/>
        </w:rPr>
        <w:t>ая считает, что  к</w:t>
      </w:r>
      <w:r w:rsidR="00750323">
        <w:rPr>
          <w:rFonts w:ascii="Times New Roman" w:hAnsi="Times New Roman" w:cs="Times New Roman"/>
          <w:sz w:val="28"/>
          <w:szCs w:val="28"/>
        </w:rPr>
        <w:t xml:space="preserve">онкурентоспособность – это экономический феномен, для которого существует множество определений. </w:t>
      </w:r>
      <w:r w:rsidR="00750323">
        <w:rPr>
          <w:rFonts w:ascii="Times New Roman" w:hAnsi="Times New Roman" w:cs="Times New Roman"/>
          <w:sz w:val="28"/>
          <w:szCs w:val="28"/>
        </w:rPr>
        <w:lastRenderedPageBreak/>
        <w:t>Связанно это с определенной долей условностей подразделяющих многообразие экономических отношений на три уровня:</w:t>
      </w:r>
    </w:p>
    <w:p w:rsidR="001A550F" w:rsidRDefault="00750323" w:rsidP="001A550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Микроэ</w:t>
      </w:r>
      <w:r w:rsidR="000A539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номический</w:t>
      </w:r>
      <w:r w:rsidR="001A550F">
        <w:rPr>
          <w:rFonts w:ascii="Times New Roman" w:hAnsi="Times New Roman" w:cs="Times New Roman"/>
          <w:sz w:val="28"/>
          <w:szCs w:val="28"/>
        </w:rPr>
        <w:t>,– люди, предприятия, производства;</w:t>
      </w:r>
    </w:p>
    <w:p w:rsidR="00750323" w:rsidRDefault="001A550F" w:rsidP="001A550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Мезоэкономический,– отрасли, регионы</w:t>
      </w:r>
      <w:r w:rsidR="00D02076">
        <w:rPr>
          <w:rFonts w:ascii="Times New Roman" w:hAnsi="Times New Roman" w:cs="Times New Roman"/>
          <w:sz w:val="28"/>
          <w:szCs w:val="28"/>
        </w:rPr>
        <w:t>;</w:t>
      </w:r>
    </w:p>
    <w:p w:rsidR="001A550F" w:rsidRDefault="001A550F" w:rsidP="001A550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Макроэномический,– народнохозяйственные комплексы</w:t>
      </w:r>
      <w:r w:rsidR="00A53648" w:rsidRPr="004A06AD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50F" w:rsidRDefault="0094647A" w:rsidP="001A550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данной классификации экономических отношений конкурентные характеристики и факторыих определяющие</w:t>
      </w:r>
      <w:r w:rsidR="001D444E">
        <w:rPr>
          <w:rFonts w:ascii="Times New Roman" w:hAnsi="Times New Roman" w:cs="Times New Roman"/>
          <w:sz w:val="28"/>
          <w:szCs w:val="28"/>
        </w:rPr>
        <w:t xml:space="preserve"> в  управлении</w:t>
      </w:r>
      <w:r w:rsidR="009222A4">
        <w:rPr>
          <w:rFonts w:ascii="Times New Roman" w:hAnsi="Times New Roman" w:cs="Times New Roman"/>
          <w:sz w:val="28"/>
          <w:szCs w:val="28"/>
        </w:rPr>
        <w:t xml:space="preserve"> мы разделим на три уровня:</w:t>
      </w:r>
      <w:r w:rsidR="001D444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нижн</w:t>
      </w:r>
      <w:r w:rsidR="001D444E">
        <w:rPr>
          <w:rFonts w:ascii="Times New Roman" w:hAnsi="Times New Roman" w:cs="Times New Roman"/>
          <w:sz w:val="28"/>
          <w:szCs w:val="28"/>
        </w:rPr>
        <w:t>ий у</w:t>
      </w:r>
      <w:r>
        <w:rPr>
          <w:rFonts w:ascii="Times New Roman" w:hAnsi="Times New Roman" w:cs="Times New Roman"/>
          <w:sz w:val="28"/>
          <w:szCs w:val="28"/>
        </w:rPr>
        <w:t>ров</w:t>
      </w:r>
      <w:r w:rsidR="001D444E">
        <w:rPr>
          <w:rFonts w:ascii="Times New Roman" w:hAnsi="Times New Roman" w:cs="Times New Roman"/>
          <w:sz w:val="28"/>
          <w:szCs w:val="28"/>
        </w:rPr>
        <w:t>ень (</w:t>
      </w:r>
      <w:r w:rsidR="001D444E">
        <w:rPr>
          <w:rFonts w:ascii="Times New Roman" w:hAnsi="Times New Roman" w:cs="Times New Roman"/>
          <w:sz w:val="28"/>
          <w:szCs w:val="28"/>
          <w:lang w:val="en-US"/>
        </w:rPr>
        <w:t>entry</w:t>
      </w:r>
      <w:r w:rsidR="001D444E" w:rsidRPr="001D44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(отражающие собственно качество и цену товар</w:t>
      </w:r>
      <w:r w:rsidR="008E7B3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услуг), средн</w:t>
      </w:r>
      <w:r w:rsidR="001D444E">
        <w:rPr>
          <w:rFonts w:ascii="Times New Roman" w:hAnsi="Times New Roman" w:cs="Times New Roman"/>
          <w:sz w:val="28"/>
          <w:szCs w:val="28"/>
        </w:rPr>
        <w:t>ий уровень</w:t>
      </w:r>
      <w:r w:rsidR="001D444E" w:rsidRPr="001D444E">
        <w:rPr>
          <w:rFonts w:ascii="Times New Roman" w:hAnsi="Times New Roman" w:cs="Times New Roman"/>
          <w:sz w:val="28"/>
          <w:szCs w:val="28"/>
        </w:rPr>
        <w:t xml:space="preserve"> (</w:t>
      </w:r>
      <w:r w:rsidR="001D444E">
        <w:rPr>
          <w:rFonts w:ascii="Times New Roman" w:hAnsi="Times New Roman" w:cs="Times New Roman"/>
          <w:sz w:val="28"/>
          <w:szCs w:val="28"/>
          <w:lang w:val="en-US"/>
        </w:rPr>
        <w:t>middle</w:t>
      </w:r>
      <w:r w:rsidR="001D444E" w:rsidRPr="001D44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(обеспечивающие устойчивое улучшение показателей эффективности использования имеющихся производс</w:t>
      </w:r>
      <w:r w:rsidR="001D444E">
        <w:rPr>
          <w:rFonts w:ascii="Times New Roman" w:hAnsi="Times New Roman" w:cs="Times New Roman"/>
          <w:sz w:val="28"/>
          <w:szCs w:val="28"/>
        </w:rPr>
        <w:t>твенных ресурсов отраслей) и высший уровень-</w:t>
      </w:r>
      <w:r w:rsidR="001D444E" w:rsidRPr="001D444E">
        <w:rPr>
          <w:rFonts w:ascii="Times New Roman" w:hAnsi="Times New Roman" w:cs="Times New Roman"/>
          <w:sz w:val="28"/>
          <w:szCs w:val="28"/>
        </w:rPr>
        <w:t xml:space="preserve"> (</w:t>
      </w:r>
      <w:r w:rsidR="001D444E">
        <w:rPr>
          <w:rFonts w:ascii="Times New Roman" w:hAnsi="Times New Roman" w:cs="Times New Roman"/>
          <w:sz w:val="28"/>
          <w:szCs w:val="28"/>
          <w:lang w:val="en-US"/>
        </w:rPr>
        <w:t>top</w:t>
      </w:r>
      <w:r w:rsidR="001D444E" w:rsidRPr="001D44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(характеризующие общее состояние хозяйственных систем, их сбалансированность, </w:t>
      </w:r>
      <w:r w:rsidR="001D444E">
        <w:rPr>
          <w:rFonts w:ascii="Times New Roman" w:hAnsi="Times New Roman" w:cs="Times New Roman"/>
          <w:sz w:val="28"/>
          <w:szCs w:val="28"/>
        </w:rPr>
        <w:t xml:space="preserve">инновационно - </w:t>
      </w:r>
      <w:r>
        <w:rPr>
          <w:rFonts w:ascii="Times New Roman" w:hAnsi="Times New Roman" w:cs="Times New Roman"/>
          <w:sz w:val="28"/>
          <w:szCs w:val="28"/>
        </w:rPr>
        <w:t>инвести</w:t>
      </w:r>
      <w:r w:rsidR="008E7B31">
        <w:rPr>
          <w:rFonts w:ascii="Times New Roman" w:hAnsi="Times New Roman" w:cs="Times New Roman"/>
          <w:sz w:val="28"/>
          <w:szCs w:val="28"/>
        </w:rPr>
        <w:t>ционный климат, налоговый режим</w:t>
      </w:r>
      <w:r w:rsidR="00223758">
        <w:rPr>
          <w:rFonts w:ascii="Times New Roman" w:hAnsi="Times New Roman" w:cs="Times New Roman"/>
          <w:sz w:val="28"/>
          <w:szCs w:val="28"/>
        </w:rPr>
        <w:t xml:space="preserve">, </w:t>
      </w:r>
      <w:r w:rsidR="00223758" w:rsidRPr="00223758">
        <w:rPr>
          <w:rFonts w:ascii="Times New Roman" w:hAnsi="Times New Roman" w:cs="Times New Roman"/>
          <w:bCs/>
          <w:iCs/>
          <w:sz w:val="28"/>
          <w:szCs w:val="28"/>
        </w:rPr>
        <w:t>инвестиционная, финансовая, промышленная, ресурсная, ассортиментная, экологическая</w:t>
      </w:r>
      <w:r w:rsidR="00223758">
        <w:rPr>
          <w:rFonts w:ascii="Times New Roman" w:hAnsi="Times New Roman" w:cs="Times New Roman"/>
          <w:sz w:val="28"/>
          <w:szCs w:val="28"/>
        </w:rPr>
        <w:t xml:space="preserve"> политика</w:t>
      </w:r>
      <w:r w:rsidR="008E7B31">
        <w:rPr>
          <w:rFonts w:ascii="Times New Roman" w:hAnsi="Times New Roman" w:cs="Times New Roman"/>
          <w:sz w:val="28"/>
          <w:szCs w:val="28"/>
        </w:rPr>
        <w:t>).</w:t>
      </w:r>
    </w:p>
    <w:p w:rsidR="0094647A" w:rsidRDefault="002B6B50" w:rsidP="001A550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нашему мнению с</w:t>
      </w:r>
      <w:r w:rsidR="0094647A">
        <w:rPr>
          <w:rFonts w:ascii="Times New Roman" w:hAnsi="Times New Roman" w:cs="Times New Roman"/>
          <w:sz w:val="28"/>
          <w:szCs w:val="28"/>
        </w:rPr>
        <w:t>труктуризация субъектов</w:t>
      </w:r>
      <w:r w:rsidR="00027179">
        <w:rPr>
          <w:rFonts w:ascii="Times New Roman" w:hAnsi="Times New Roman" w:cs="Times New Roman"/>
          <w:sz w:val="28"/>
          <w:szCs w:val="28"/>
        </w:rPr>
        <w:t>,факторов</w:t>
      </w:r>
      <w:r w:rsidR="0094647A">
        <w:rPr>
          <w:rFonts w:ascii="Times New Roman" w:hAnsi="Times New Roman" w:cs="Times New Roman"/>
          <w:sz w:val="28"/>
          <w:szCs w:val="28"/>
        </w:rPr>
        <w:t xml:space="preserve"> и характеристик  конкурентоспособности позвол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027179">
        <w:rPr>
          <w:rFonts w:ascii="Times New Roman" w:hAnsi="Times New Roman" w:cs="Times New Roman"/>
          <w:sz w:val="28"/>
          <w:szCs w:val="28"/>
        </w:rPr>
        <w:t xml:space="preserve">более четко описать состав элементов конкурентоспособности </w:t>
      </w:r>
      <w:r w:rsidR="00C83795">
        <w:rPr>
          <w:rFonts w:ascii="Times New Roman" w:hAnsi="Times New Roman" w:cs="Times New Roman"/>
          <w:sz w:val="28"/>
          <w:szCs w:val="28"/>
        </w:rPr>
        <w:t>во</w:t>
      </w:r>
      <w:r w:rsidR="00027179">
        <w:rPr>
          <w:rFonts w:ascii="Times New Roman" w:hAnsi="Times New Roman" w:cs="Times New Roman"/>
          <w:sz w:val="28"/>
          <w:szCs w:val="28"/>
        </w:rPr>
        <w:t xml:space="preserve"> взаимосвяз</w:t>
      </w:r>
      <w:r w:rsidR="00C83795">
        <w:rPr>
          <w:rFonts w:ascii="Times New Roman" w:hAnsi="Times New Roman" w:cs="Times New Roman"/>
          <w:sz w:val="28"/>
          <w:szCs w:val="28"/>
        </w:rPr>
        <w:t>и</w:t>
      </w:r>
      <w:r w:rsidR="00027179">
        <w:rPr>
          <w:rFonts w:ascii="Times New Roman" w:hAnsi="Times New Roman" w:cs="Times New Roman"/>
          <w:sz w:val="28"/>
          <w:szCs w:val="28"/>
        </w:rPr>
        <w:t>, что позвол</w:t>
      </w:r>
      <w:r w:rsidR="00244223">
        <w:rPr>
          <w:rFonts w:ascii="Times New Roman" w:hAnsi="Times New Roman" w:cs="Times New Roman"/>
          <w:sz w:val="28"/>
          <w:szCs w:val="28"/>
        </w:rPr>
        <w:t>ит</w:t>
      </w:r>
      <w:r w:rsidR="00027179">
        <w:rPr>
          <w:rFonts w:ascii="Times New Roman" w:hAnsi="Times New Roman" w:cs="Times New Roman"/>
          <w:sz w:val="28"/>
          <w:szCs w:val="28"/>
        </w:rPr>
        <w:t xml:space="preserve"> обосновать эффективные подходы к анализу и оценке конкурентоспособности. </w:t>
      </w:r>
      <w:r w:rsidR="001B3086">
        <w:rPr>
          <w:rFonts w:ascii="Times New Roman" w:hAnsi="Times New Roman" w:cs="Times New Roman"/>
          <w:sz w:val="28"/>
          <w:szCs w:val="28"/>
        </w:rPr>
        <w:t>В рамках вышеизложенного следует отметить, что о</w:t>
      </w:r>
      <w:r w:rsidR="00027179">
        <w:rPr>
          <w:rFonts w:ascii="Times New Roman" w:hAnsi="Times New Roman" w:cs="Times New Roman"/>
          <w:sz w:val="28"/>
          <w:szCs w:val="28"/>
        </w:rPr>
        <w:t>ткр</w:t>
      </w:r>
      <w:r w:rsidR="001B3086">
        <w:rPr>
          <w:rFonts w:ascii="Times New Roman" w:hAnsi="Times New Roman" w:cs="Times New Roman"/>
          <w:sz w:val="28"/>
          <w:szCs w:val="28"/>
        </w:rPr>
        <w:t>оются</w:t>
      </w:r>
      <w:r w:rsidR="00027179">
        <w:rPr>
          <w:rFonts w:ascii="Times New Roman" w:hAnsi="Times New Roman" w:cs="Times New Roman"/>
          <w:sz w:val="28"/>
          <w:szCs w:val="28"/>
        </w:rPr>
        <w:t xml:space="preserve"> дополнительные возможности для раскрытия имеющихся резервов</w:t>
      </w:r>
      <w:r w:rsidR="001B3086">
        <w:rPr>
          <w:rFonts w:ascii="Times New Roman" w:hAnsi="Times New Roman" w:cs="Times New Roman"/>
          <w:sz w:val="28"/>
          <w:szCs w:val="28"/>
        </w:rPr>
        <w:t>,</w:t>
      </w:r>
      <w:r w:rsidR="00027179">
        <w:rPr>
          <w:rFonts w:ascii="Times New Roman" w:hAnsi="Times New Roman" w:cs="Times New Roman"/>
          <w:sz w:val="28"/>
          <w:szCs w:val="28"/>
        </w:rPr>
        <w:t xml:space="preserve"> определения стратегических направлений</w:t>
      </w:r>
      <w:r w:rsidR="001B3086">
        <w:rPr>
          <w:rFonts w:ascii="Times New Roman" w:hAnsi="Times New Roman" w:cs="Times New Roman"/>
          <w:sz w:val="28"/>
          <w:szCs w:val="28"/>
        </w:rPr>
        <w:t xml:space="preserve"> по</w:t>
      </w:r>
      <w:r w:rsidR="00027179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1B3086">
        <w:rPr>
          <w:rFonts w:ascii="Times New Roman" w:hAnsi="Times New Roman" w:cs="Times New Roman"/>
          <w:sz w:val="28"/>
          <w:szCs w:val="28"/>
        </w:rPr>
        <w:t>ю</w:t>
      </w:r>
      <w:r w:rsidR="00027179">
        <w:rPr>
          <w:rFonts w:ascii="Times New Roman" w:hAnsi="Times New Roman" w:cs="Times New Roman"/>
          <w:sz w:val="28"/>
          <w:szCs w:val="28"/>
        </w:rPr>
        <w:t xml:space="preserve"> конкурентоспособности на каждом из уровней</w:t>
      </w:r>
      <w:r w:rsidR="00EF3FBC">
        <w:rPr>
          <w:rFonts w:ascii="Times New Roman" w:hAnsi="Times New Roman" w:cs="Times New Roman"/>
          <w:sz w:val="28"/>
          <w:szCs w:val="28"/>
        </w:rPr>
        <w:t xml:space="preserve"> иерархической  системы</w:t>
      </w:r>
      <w:r w:rsidR="00027179">
        <w:rPr>
          <w:rFonts w:ascii="Times New Roman" w:hAnsi="Times New Roman" w:cs="Times New Roman"/>
          <w:sz w:val="28"/>
          <w:szCs w:val="28"/>
        </w:rPr>
        <w:t>.</w:t>
      </w:r>
    </w:p>
    <w:p w:rsidR="0066297F" w:rsidRPr="0066297F" w:rsidRDefault="00303E96" w:rsidP="00CE3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 </w:t>
      </w:r>
      <w:r w:rsidR="0066297F" w:rsidRPr="0066297F">
        <w:rPr>
          <w:rFonts w:ascii="Times New Roman" w:hAnsi="Times New Roman" w:cs="Times New Roman"/>
          <w:sz w:val="28"/>
          <w:szCs w:val="28"/>
        </w:rPr>
        <w:t>исследованным</w:t>
      </w:r>
      <w:r w:rsidR="00C117D3">
        <w:rPr>
          <w:rFonts w:ascii="Times New Roman" w:hAnsi="Times New Roman" w:cs="Times New Roman"/>
          <w:sz w:val="28"/>
          <w:szCs w:val="28"/>
        </w:rPr>
        <w:t xml:space="preserve"> уровнем</w:t>
      </w:r>
      <w:r w:rsidR="0066297F" w:rsidRPr="0066297F">
        <w:rPr>
          <w:rFonts w:ascii="Times New Roman" w:hAnsi="Times New Roman" w:cs="Times New Roman"/>
          <w:sz w:val="28"/>
          <w:szCs w:val="28"/>
        </w:rPr>
        <w:t xml:space="preserve"> в экономической литературе </w:t>
      </w:r>
      <w:r w:rsidR="00C117D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6297F" w:rsidRPr="0066297F">
        <w:rPr>
          <w:rFonts w:ascii="Times New Roman" w:hAnsi="Times New Roman" w:cs="Times New Roman"/>
          <w:sz w:val="28"/>
          <w:szCs w:val="28"/>
        </w:rPr>
        <w:t>конкурентоспособност</w:t>
      </w:r>
      <w:r w:rsidR="00C117D3">
        <w:rPr>
          <w:rFonts w:ascii="Times New Roman" w:hAnsi="Times New Roman" w:cs="Times New Roman"/>
          <w:sz w:val="28"/>
          <w:szCs w:val="28"/>
        </w:rPr>
        <w:t>ь микро-уровня (</w:t>
      </w:r>
      <w:r w:rsidR="0066297F" w:rsidRPr="0066297F">
        <w:rPr>
          <w:rFonts w:ascii="Times New Roman" w:hAnsi="Times New Roman" w:cs="Times New Roman"/>
          <w:sz w:val="28"/>
          <w:szCs w:val="28"/>
        </w:rPr>
        <w:t>товар</w:t>
      </w:r>
      <w:r w:rsidR="00C117D3">
        <w:rPr>
          <w:rFonts w:ascii="Times New Roman" w:hAnsi="Times New Roman" w:cs="Times New Roman"/>
          <w:sz w:val="28"/>
          <w:szCs w:val="28"/>
        </w:rPr>
        <w:t xml:space="preserve">ы и услуги, </w:t>
      </w:r>
      <w:r w:rsidR="0066297F" w:rsidRPr="0066297F">
        <w:rPr>
          <w:rFonts w:ascii="Times New Roman" w:hAnsi="Times New Roman" w:cs="Times New Roman"/>
          <w:sz w:val="28"/>
          <w:szCs w:val="28"/>
        </w:rPr>
        <w:t>соотношение цены и качества конкретных товаров,</w:t>
      </w:r>
      <w:r w:rsidR="00C117D3">
        <w:rPr>
          <w:rFonts w:ascii="Times New Roman" w:hAnsi="Times New Roman" w:cs="Times New Roman"/>
          <w:sz w:val="28"/>
          <w:szCs w:val="28"/>
        </w:rPr>
        <w:t xml:space="preserve"> и услуг</w:t>
      </w:r>
      <w:r w:rsidR="0066297F" w:rsidRPr="0066297F">
        <w:rPr>
          <w:rFonts w:ascii="Times New Roman" w:hAnsi="Times New Roman" w:cs="Times New Roman"/>
          <w:sz w:val="28"/>
          <w:szCs w:val="28"/>
        </w:rPr>
        <w:t xml:space="preserve"> производимых отдельными предприятиями</w:t>
      </w:r>
      <w:r w:rsidR="00C117D3">
        <w:rPr>
          <w:rFonts w:ascii="Times New Roman" w:hAnsi="Times New Roman" w:cs="Times New Roman"/>
          <w:sz w:val="28"/>
          <w:szCs w:val="28"/>
        </w:rPr>
        <w:t>)</w:t>
      </w:r>
      <w:r w:rsidR="0066297F" w:rsidRPr="0066297F">
        <w:rPr>
          <w:rFonts w:ascii="Times New Roman" w:hAnsi="Times New Roman" w:cs="Times New Roman"/>
          <w:sz w:val="28"/>
          <w:szCs w:val="28"/>
        </w:rPr>
        <w:t>.</w:t>
      </w:r>
      <w:r w:rsidR="000B1D7E">
        <w:rPr>
          <w:rFonts w:ascii="Times New Roman" w:hAnsi="Times New Roman" w:cs="Times New Roman"/>
          <w:sz w:val="28"/>
          <w:szCs w:val="28"/>
        </w:rPr>
        <w:t xml:space="preserve"> В условиях рынка производителям важно и необходимо акцентировать внимание на потребителя, так как именно от него зависит экономический и социальный эффект  предприяти</w:t>
      </w:r>
      <w:r w:rsidR="004764E4">
        <w:rPr>
          <w:rFonts w:ascii="Times New Roman" w:hAnsi="Times New Roman" w:cs="Times New Roman"/>
          <w:sz w:val="28"/>
          <w:szCs w:val="28"/>
        </w:rPr>
        <w:t>й</w:t>
      </w:r>
      <w:r w:rsidR="000B1D7E">
        <w:rPr>
          <w:rFonts w:ascii="Times New Roman" w:hAnsi="Times New Roman" w:cs="Times New Roman"/>
          <w:sz w:val="28"/>
          <w:szCs w:val="28"/>
        </w:rPr>
        <w:t>.</w:t>
      </w:r>
      <w:r w:rsidR="00CE3CA1">
        <w:rPr>
          <w:rFonts w:ascii="Times New Roman" w:hAnsi="Times New Roman" w:cs="Times New Roman"/>
          <w:sz w:val="28"/>
          <w:szCs w:val="28"/>
        </w:rPr>
        <w:t xml:space="preserve">Наряду с этим </w:t>
      </w:r>
      <w:r w:rsidR="0066297F" w:rsidRPr="0066297F">
        <w:rPr>
          <w:rFonts w:ascii="Times New Roman" w:hAnsi="Times New Roman" w:cs="Times New Roman"/>
          <w:sz w:val="28"/>
          <w:szCs w:val="28"/>
        </w:rPr>
        <w:t xml:space="preserve">оценка конкурентоспособности на нижнем уровне проводится по </w:t>
      </w:r>
      <w:r w:rsidR="0066297F" w:rsidRPr="0066297F">
        <w:rPr>
          <w:rFonts w:ascii="Times New Roman" w:hAnsi="Times New Roman" w:cs="Times New Roman"/>
          <w:sz w:val="28"/>
          <w:szCs w:val="28"/>
        </w:rPr>
        <w:lastRenderedPageBreak/>
        <w:t>параметрам, связанным сособенностями производства и потреб</w:t>
      </w:r>
      <w:r w:rsidR="004764E4">
        <w:rPr>
          <w:rFonts w:ascii="Times New Roman" w:hAnsi="Times New Roman" w:cs="Times New Roman"/>
          <w:sz w:val="28"/>
          <w:szCs w:val="28"/>
        </w:rPr>
        <w:t>ления конкретного вида продукции, услуги</w:t>
      </w:r>
      <w:r w:rsidR="0066297F" w:rsidRPr="0066297F">
        <w:rPr>
          <w:rFonts w:ascii="Times New Roman" w:hAnsi="Times New Roman" w:cs="Times New Roman"/>
          <w:sz w:val="28"/>
          <w:szCs w:val="28"/>
        </w:rPr>
        <w:t>: условия поставки (время, форма платежа и пр.), а также наличие иэффективность обслуживания при продаже товара</w:t>
      </w:r>
      <w:r w:rsidR="004764E4">
        <w:rPr>
          <w:rFonts w:ascii="Times New Roman" w:hAnsi="Times New Roman" w:cs="Times New Roman"/>
          <w:sz w:val="28"/>
          <w:szCs w:val="28"/>
        </w:rPr>
        <w:t>, услуги</w:t>
      </w:r>
      <w:r w:rsidR="0066297F" w:rsidRPr="0066297F">
        <w:rPr>
          <w:rFonts w:ascii="Times New Roman" w:hAnsi="Times New Roman" w:cs="Times New Roman"/>
          <w:sz w:val="28"/>
          <w:szCs w:val="28"/>
        </w:rPr>
        <w:t xml:space="preserve"> и последующем использовании.</w:t>
      </w:r>
    </w:p>
    <w:p w:rsidR="00CE3CA1" w:rsidRPr="00CE3CA1" w:rsidRDefault="0066297F" w:rsidP="00CE3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CA1">
        <w:rPr>
          <w:rFonts w:ascii="Times New Roman" w:hAnsi="Times New Roman" w:cs="Times New Roman"/>
          <w:sz w:val="28"/>
          <w:szCs w:val="28"/>
        </w:rPr>
        <w:t xml:space="preserve">Из инструментов </w:t>
      </w:r>
      <w:r w:rsidR="00AA44D4">
        <w:rPr>
          <w:rFonts w:ascii="Times New Roman" w:hAnsi="Times New Roman" w:cs="Times New Roman"/>
          <w:sz w:val="28"/>
          <w:szCs w:val="28"/>
        </w:rPr>
        <w:t>оценки конкурентоспособности</w:t>
      </w:r>
      <w:r w:rsidR="00334B39">
        <w:rPr>
          <w:rFonts w:ascii="Times New Roman" w:hAnsi="Times New Roman" w:cs="Times New Roman"/>
          <w:sz w:val="28"/>
          <w:szCs w:val="28"/>
        </w:rPr>
        <w:t xml:space="preserve"> </w:t>
      </w:r>
      <w:r w:rsidR="00AA44D4" w:rsidRPr="0066297F">
        <w:rPr>
          <w:rFonts w:ascii="Times New Roman" w:hAnsi="Times New Roman" w:cs="Times New Roman"/>
          <w:sz w:val="28"/>
          <w:szCs w:val="28"/>
        </w:rPr>
        <w:t>товара</w:t>
      </w:r>
      <w:r w:rsidR="00AA44D4">
        <w:rPr>
          <w:rFonts w:ascii="Times New Roman" w:hAnsi="Times New Roman" w:cs="Times New Roman"/>
          <w:sz w:val="28"/>
          <w:szCs w:val="28"/>
        </w:rPr>
        <w:t>, услуги</w:t>
      </w:r>
      <w:r w:rsidR="00334B39">
        <w:rPr>
          <w:rFonts w:ascii="Times New Roman" w:hAnsi="Times New Roman" w:cs="Times New Roman"/>
          <w:sz w:val="28"/>
          <w:szCs w:val="28"/>
        </w:rPr>
        <w:t xml:space="preserve"> </w:t>
      </w:r>
      <w:r w:rsidR="00E270F2">
        <w:rPr>
          <w:rFonts w:ascii="Times New Roman" w:hAnsi="Times New Roman" w:cs="Times New Roman"/>
          <w:sz w:val="28"/>
          <w:szCs w:val="28"/>
        </w:rPr>
        <w:t>с нашей точки зрения</w:t>
      </w:r>
      <w:r w:rsidR="00334B39">
        <w:rPr>
          <w:rFonts w:ascii="Times New Roman" w:hAnsi="Times New Roman" w:cs="Times New Roman"/>
          <w:sz w:val="28"/>
          <w:szCs w:val="28"/>
        </w:rPr>
        <w:t xml:space="preserve"> </w:t>
      </w:r>
      <w:r w:rsidR="00F627DF">
        <w:rPr>
          <w:rFonts w:ascii="Times New Roman" w:hAnsi="Times New Roman" w:cs="Times New Roman"/>
          <w:sz w:val="28"/>
          <w:szCs w:val="28"/>
        </w:rPr>
        <w:t>является применение</w:t>
      </w:r>
      <w:r w:rsidR="00334B39">
        <w:rPr>
          <w:rFonts w:ascii="Times New Roman" w:hAnsi="Times New Roman" w:cs="Times New Roman"/>
          <w:sz w:val="28"/>
          <w:szCs w:val="28"/>
        </w:rPr>
        <w:t xml:space="preserve"> </w:t>
      </w:r>
      <w:r w:rsidR="00784543">
        <w:rPr>
          <w:rFonts w:ascii="Times New Roman" w:hAnsi="Times New Roman" w:cs="Times New Roman"/>
          <w:sz w:val="28"/>
          <w:szCs w:val="28"/>
        </w:rPr>
        <w:t>квали</w:t>
      </w:r>
      <w:r w:rsidRPr="00CE3CA1">
        <w:rPr>
          <w:rFonts w:ascii="Times New Roman" w:hAnsi="Times New Roman" w:cs="Times New Roman"/>
          <w:sz w:val="28"/>
          <w:szCs w:val="28"/>
        </w:rPr>
        <w:t>метрическ</w:t>
      </w:r>
      <w:r w:rsidR="00F627DF">
        <w:rPr>
          <w:rFonts w:ascii="Times New Roman" w:hAnsi="Times New Roman" w:cs="Times New Roman"/>
          <w:sz w:val="28"/>
          <w:szCs w:val="28"/>
        </w:rPr>
        <w:t>ого</w:t>
      </w:r>
      <w:r w:rsidR="002C3E1D">
        <w:rPr>
          <w:rFonts w:ascii="Times New Roman" w:hAnsi="Times New Roman" w:cs="Times New Roman"/>
          <w:sz w:val="28"/>
          <w:szCs w:val="28"/>
        </w:rPr>
        <w:t xml:space="preserve"> (количественного) </w:t>
      </w:r>
      <w:r w:rsidRPr="00CE3CA1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F627DF">
        <w:rPr>
          <w:rFonts w:ascii="Times New Roman" w:hAnsi="Times New Roman" w:cs="Times New Roman"/>
          <w:sz w:val="28"/>
          <w:szCs w:val="28"/>
        </w:rPr>
        <w:t>а</w:t>
      </w:r>
      <w:r w:rsidRPr="00CE3CA1">
        <w:rPr>
          <w:rFonts w:ascii="Times New Roman" w:hAnsi="Times New Roman" w:cs="Times New Roman"/>
          <w:sz w:val="28"/>
          <w:szCs w:val="28"/>
        </w:rPr>
        <w:t>, с помощью которого</w:t>
      </w:r>
      <w:r w:rsidR="00911D19">
        <w:rPr>
          <w:rFonts w:ascii="Times New Roman" w:hAnsi="Times New Roman" w:cs="Times New Roman"/>
          <w:sz w:val="28"/>
          <w:szCs w:val="28"/>
        </w:rPr>
        <w:t xml:space="preserve"> можно определить</w:t>
      </w:r>
      <w:r w:rsidRPr="00CE3CA1">
        <w:rPr>
          <w:rFonts w:ascii="Times New Roman" w:hAnsi="Times New Roman" w:cs="Times New Roman"/>
          <w:sz w:val="28"/>
          <w:szCs w:val="28"/>
        </w:rPr>
        <w:t xml:space="preserve"> реальное соотношение качества </w:t>
      </w:r>
      <w:r w:rsidR="00911D19">
        <w:rPr>
          <w:rFonts w:ascii="Times New Roman" w:hAnsi="Times New Roman" w:cs="Times New Roman"/>
          <w:sz w:val="28"/>
          <w:szCs w:val="28"/>
        </w:rPr>
        <w:t xml:space="preserve">аналогичных </w:t>
      </w:r>
      <w:r w:rsidRPr="00CE3CA1">
        <w:rPr>
          <w:rFonts w:ascii="Times New Roman" w:hAnsi="Times New Roman" w:cs="Times New Roman"/>
          <w:sz w:val="28"/>
          <w:szCs w:val="28"/>
        </w:rPr>
        <w:t xml:space="preserve">товаров. </w:t>
      </w:r>
      <w:r w:rsidR="00911D19">
        <w:rPr>
          <w:rFonts w:ascii="Times New Roman" w:hAnsi="Times New Roman" w:cs="Times New Roman"/>
          <w:sz w:val="28"/>
          <w:szCs w:val="28"/>
        </w:rPr>
        <w:t xml:space="preserve">Практическое применение данного </w:t>
      </w:r>
      <w:r w:rsidR="00424C1E">
        <w:rPr>
          <w:rFonts w:ascii="Times New Roman" w:hAnsi="Times New Roman" w:cs="Times New Roman"/>
          <w:sz w:val="28"/>
          <w:szCs w:val="28"/>
        </w:rPr>
        <w:t xml:space="preserve">метода </w:t>
      </w:r>
      <w:r w:rsidR="00D80674">
        <w:rPr>
          <w:rFonts w:ascii="Times New Roman" w:hAnsi="Times New Roman" w:cs="Times New Roman"/>
          <w:sz w:val="28"/>
          <w:szCs w:val="28"/>
        </w:rPr>
        <w:t xml:space="preserve"> не </w:t>
      </w:r>
      <w:r w:rsidR="00424C1E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CE3CA1">
        <w:rPr>
          <w:rFonts w:ascii="Times New Roman" w:hAnsi="Times New Roman" w:cs="Times New Roman"/>
          <w:sz w:val="28"/>
          <w:szCs w:val="28"/>
        </w:rPr>
        <w:t xml:space="preserve">решить </w:t>
      </w:r>
      <w:r w:rsidRPr="00CE3CA1">
        <w:rPr>
          <w:rFonts w:ascii="Times New Roman" w:hAnsi="Times New Roman" w:cs="Times New Roman"/>
          <w:sz w:val="28"/>
          <w:szCs w:val="28"/>
        </w:rPr>
        <w:t>проблем</w:t>
      </w:r>
      <w:r w:rsidR="00CE3CA1">
        <w:rPr>
          <w:rFonts w:ascii="Times New Roman" w:hAnsi="Times New Roman" w:cs="Times New Roman"/>
          <w:sz w:val="28"/>
          <w:szCs w:val="28"/>
        </w:rPr>
        <w:t>у</w:t>
      </w:r>
      <w:r w:rsidR="00D80674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424C1E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Pr="00CE3CA1">
        <w:rPr>
          <w:rFonts w:ascii="Times New Roman" w:hAnsi="Times New Roman" w:cs="Times New Roman"/>
          <w:sz w:val="28"/>
          <w:szCs w:val="28"/>
        </w:rPr>
        <w:t>выяв</w:t>
      </w:r>
      <w:r w:rsidR="00424C1E">
        <w:rPr>
          <w:rFonts w:ascii="Times New Roman" w:hAnsi="Times New Roman" w:cs="Times New Roman"/>
          <w:sz w:val="28"/>
          <w:szCs w:val="28"/>
        </w:rPr>
        <w:t>ить</w:t>
      </w:r>
      <w:r w:rsidRPr="00CE3CA1">
        <w:rPr>
          <w:rFonts w:ascii="Times New Roman" w:hAnsi="Times New Roman" w:cs="Times New Roman"/>
          <w:sz w:val="28"/>
          <w:szCs w:val="28"/>
        </w:rPr>
        <w:t xml:space="preserve"> устойчив</w:t>
      </w:r>
      <w:r w:rsidR="00D80674">
        <w:rPr>
          <w:rFonts w:ascii="Times New Roman" w:hAnsi="Times New Roman" w:cs="Times New Roman"/>
          <w:sz w:val="28"/>
          <w:szCs w:val="28"/>
        </w:rPr>
        <w:t>ость</w:t>
      </w:r>
      <w:r w:rsidRPr="00CE3CA1">
        <w:rPr>
          <w:rFonts w:ascii="Times New Roman" w:hAnsi="Times New Roman" w:cs="Times New Roman"/>
          <w:sz w:val="28"/>
          <w:szCs w:val="28"/>
        </w:rPr>
        <w:t xml:space="preserve"> взаимосвяз</w:t>
      </w:r>
      <w:r w:rsidR="00D80674">
        <w:rPr>
          <w:rFonts w:ascii="Times New Roman" w:hAnsi="Times New Roman" w:cs="Times New Roman"/>
          <w:sz w:val="28"/>
          <w:szCs w:val="28"/>
        </w:rPr>
        <w:t>ей</w:t>
      </w:r>
      <w:r w:rsidRPr="00CE3CA1">
        <w:rPr>
          <w:rFonts w:ascii="Times New Roman" w:hAnsi="Times New Roman" w:cs="Times New Roman"/>
          <w:sz w:val="28"/>
          <w:szCs w:val="28"/>
        </w:rPr>
        <w:t xml:space="preserve"> между це</w:t>
      </w:r>
      <w:r w:rsidR="00CE3CA1" w:rsidRPr="00CE3CA1">
        <w:rPr>
          <w:rFonts w:ascii="Times New Roman" w:hAnsi="Times New Roman" w:cs="Times New Roman"/>
          <w:sz w:val="28"/>
          <w:szCs w:val="28"/>
        </w:rPr>
        <w:t xml:space="preserve">ной </w:t>
      </w:r>
      <w:r w:rsidR="00887F73">
        <w:rPr>
          <w:rFonts w:ascii="Times New Roman" w:hAnsi="Times New Roman" w:cs="Times New Roman"/>
          <w:sz w:val="28"/>
          <w:szCs w:val="28"/>
        </w:rPr>
        <w:t>товара</w:t>
      </w:r>
      <w:r w:rsidR="00CE3CA1" w:rsidRPr="00CE3CA1">
        <w:rPr>
          <w:rFonts w:ascii="Times New Roman" w:hAnsi="Times New Roman" w:cs="Times New Roman"/>
          <w:sz w:val="28"/>
          <w:szCs w:val="28"/>
        </w:rPr>
        <w:t xml:space="preserve"> и </w:t>
      </w:r>
      <w:r w:rsidR="00887F73">
        <w:rPr>
          <w:rFonts w:ascii="Times New Roman" w:hAnsi="Times New Roman" w:cs="Times New Roman"/>
          <w:sz w:val="28"/>
          <w:szCs w:val="28"/>
        </w:rPr>
        <w:t>его</w:t>
      </w:r>
      <w:r w:rsidR="00CE3CA1" w:rsidRPr="00CE3CA1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887F73">
        <w:rPr>
          <w:rFonts w:ascii="Times New Roman" w:hAnsi="Times New Roman" w:cs="Times New Roman"/>
          <w:sz w:val="28"/>
          <w:szCs w:val="28"/>
        </w:rPr>
        <w:t>а</w:t>
      </w:r>
      <w:r w:rsidR="00CE3CA1" w:rsidRPr="00CE3CA1">
        <w:rPr>
          <w:rFonts w:ascii="Times New Roman" w:hAnsi="Times New Roman" w:cs="Times New Roman"/>
          <w:sz w:val="28"/>
          <w:szCs w:val="28"/>
        </w:rPr>
        <w:t xml:space="preserve">. </w:t>
      </w:r>
      <w:r w:rsidR="00591622">
        <w:rPr>
          <w:rFonts w:ascii="Times New Roman" w:hAnsi="Times New Roman" w:cs="Times New Roman"/>
          <w:sz w:val="28"/>
          <w:szCs w:val="28"/>
        </w:rPr>
        <w:t xml:space="preserve">Для </w:t>
      </w:r>
      <w:r w:rsidR="00A25911">
        <w:rPr>
          <w:rFonts w:ascii="Times New Roman" w:hAnsi="Times New Roman" w:cs="Times New Roman"/>
          <w:sz w:val="28"/>
          <w:szCs w:val="28"/>
        </w:rPr>
        <w:t>анализа темы исследования</w:t>
      </w:r>
      <w:r w:rsidR="00334B39">
        <w:rPr>
          <w:rFonts w:ascii="Times New Roman" w:hAnsi="Times New Roman" w:cs="Times New Roman"/>
          <w:sz w:val="28"/>
          <w:szCs w:val="28"/>
        </w:rPr>
        <w:t xml:space="preserve"> </w:t>
      </w:r>
      <w:r w:rsidR="002C3E1D">
        <w:rPr>
          <w:rFonts w:ascii="Times New Roman" w:hAnsi="Times New Roman" w:cs="Times New Roman"/>
          <w:sz w:val="28"/>
          <w:szCs w:val="28"/>
        </w:rPr>
        <w:t>учены</w:t>
      </w:r>
      <w:r w:rsidR="00A25911">
        <w:rPr>
          <w:rFonts w:ascii="Times New Roman" w:hAnsi="Times New Roman" w:cs="Times New Roman"/>
          <w:sz w:val="28"/>
          <w:szCs w:val="28"/>
        </w:rPr>
        <w:t>е</w:t>
      </w:r>
      <w:r w:rsidR="00334B39">
        <w:rPr>
          <w:rFonts w:ascii="Times New Roman" w:hAnsi="Times New Roman" w:cs="Times New Roman"/>
          <w:sz w:val="28"/>
          <w:szCs w:val="28"/>
        </w:rPr>
        <w:t xml:space="preserve"> </w:t>
      </w:r>
      <w:r w:rsidR="00A25911">
        <w:rPr>
          <w:rFonts w:ascii="Times New Roman" w:hAnsi="Times New Roman" w:cs="Times New Roman"/>
          <w:sz w:val="28"/>
          <w:szCs w:val="28"/>
        </w:rPr>
        <w:t>применяют</w:t>
      </w:r>
      <w:r w:rsidR="00334B39">
        <w:rPr>
          <w:rFonts w:ascii="Times New Roman" w:hAnsi="Times New Roman" w:cs="Times New Roman"/>
          <w:sz w:val="28"/>
          <w:szCs w:val="28"/>
        </w:rPr>
        <w:t xml:space="preserve"> </w:t>
      </w:r>
      <w:r w:rsidR="00CE3CA1" w:rsidRPr="00CE3CA1">
        <w:rPr>
          <w:rFonts w:ascii="Times New Roman" w:hAnsi="Times New Roman" w:cs="Times New Roman"/>
          <w:sz w:val="28"/>
          <w:szCs w:val="28"/>
        </w:rPr>
        <w:t>параметрические</w:t>
      </w:r>
      <w:r w:rsidR="009205A6">
        <w:rPr>
          <w:rFonts w:ascii="Times New Roman" w:hAnsi="Times New Roman" w:cs="Times New Roman"/>
          <w:sz w:val="28"/>
          <w:szCs w:val="28"/>
        </w:rPr>
        <w:t xml:space="preserve"> (расчетные)</w:t>
      </w:r>
      <w:r w:rsidR="00CE3CA1" w:rsidRPr="00CE3CA1">
        <w:rPr>
          <w:rFonts w:ascii="Times New Roman" w:hAnsi="Times New Roman" w:cs="Times New Roman"/>
          <w:sz w:val="28"/>
          <w:szCs w:val="28"/>
        </w:rPr>
        <w:t xml:space="preserve"> методы, которые позволят не только установить взаимосвязи, но и</w:t>
      </w:r>
      <w:r w:rsidR="00E30812">
        <w:rPr>
          <w:rFonts w:ascii="Times New Roman" w:hAnsi="Times New Roman" w:cs="Times New Roman"/>
          <w:sz w:val="28"/>
          <w:szCs w:val="28"/>
        </w:rPr>
        <w:t xml:space="preserve"> рассчитать путем корректировки</w:t>
      </w:r>
      <w:r w:rsidR="00CE3CA1" w:rsidRPr="00CE3CA1">
        <w:rPr>
          <w:rFonts w:ascii="Times New Roman" w:hAnsi="Times New Roman" w:cs="Times New Roman"/>
          <w:sz w:val="28"/>
          <w:szCs w:val="28"/>
        </w:rPr>
        <w:t>.</w:t>
      </w:r>
    </w:p>
    <w:p w:rsidR="00BB2161" w:rsidRDefault="005F58D7" w:rsidP="00CE3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нестандартные</w:t>
      </w:r>
      <w:r w:rsidR="00334B39">
        <w:rPr>
          <w:rFonts w:ascii="Times New Roman" w:hAnsi="Times New Roman" w:cs="Times New Roman"/>
          <w:sz w:val="28"/>
          <w:szCs w:val="28"/>
        </w:rPr>
        <w:t xml:space="preserve"> </w:t>
      </w:r>
      <w:r w:rsidR="00CE3CA1" w:rsidRPr="00CE3CA1">
        <w:rPr>
          <w:rFonts w:ascii="Times New Roman" w:hAnsi="Times New Roman" w:cs="Times New Roman"/>
          <w:sz w:val="28"/>
          <w:szCs w:val="28"/>
        </w:rPr>
        <w:t>производственны</w:t>
      </w:r>
      <w:r w:rsidR="00BB2161">
        <w:rPr>
          <w:rFonts w:ascii="Times New Roman" w:hAnsi="Times New Roman" w:cs="Times New Roman"/>
          <w:sz w:val="28"/>
          <w:szCs w:val="28"/>
        </w:rPr>
        <w:t>е</w:t>
      </w:r>
      <w:r w:rsidR="00CE3CA1" w:rsidRPr="00CE3CA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B2161">
        <w:rPr>
          <w:rFonts w:ascii="Times New Roman" w:hAnsi="Times New Roman" w:cs="Times New Roman"/>
          <w:sz w:val="28"/>
          <w:szCs w:val="28"/>
        </w:rPr>
        <w:t>ы</w:t>
      </w:r>
      <w:r w:rsidR="00CE3CA1" w:rsidRPr="00CE3CA1">
        <w:rPr>
          <w:rFonts w:ascii="Times New Roman" w:hAnsi="Times New Roman" w:cs="Times New Roman"/>
          <w:sz w:val="28"/>
          <w:szCs w:val="28"/>
        </w:rPr>
        <w:t xml:space="preserve"> и их комбинаци</w:t>
      </w:r>
      <w:r w:rsidR="000E5667">
        <w:rPr>
          <w:rFonts w:ascii="Times New Roman" w:hAnsi="Times New Roman" w:cs="Times New Roman"/>
          <w:sz w:val="28"/>
          <w:szCs w:val="28"/>
        </w:rPr>
        <w:t>и</w:t>
      </w:r>
      <w:r w:rsidR="00CE3CA1" w:rsidRPr="00CE3CA1">
        <w:rPr>
          <w:rFonts w:ascii="Times New Roman" w:hAnsi="Times New Roman" w:cs="Times New Roman"/>
          <w:sz w:val="28"/>
          <w:szCs w:val="28"/>
        </w:rPr>
        <w:t>, являющи</w:t>
      </w:r>
      <w:r w:rsidR="00BB2161">
        <w:rPr>
          <w:rFonts w:ascii="Times New Roman" w:hAnsi="Times New Roman" w:cs="Times New Roman"/>
          <w:sz w:val="28"/>
          <w:szCs w:val="28"/>
        </w:rPr>
        <w:t>е</w:t>
      </w:r>
      <w:r w:rsidR="00CE3CA1" w:rsidRPr="00CE3CA1">
        <w:rPr>
          <w:rFonts w:ascii="Times New Roman" w:hAnsi="Times New Roman" w:cs="Times New Roman"/>
          <w:sz w:val="28"/>
          <w:szCs w:val="28"/>
        </w:rPr>
        <w:t>ся результатом</w:t>
      </w:r>
      <w:r w:rsidR="00334B39">
        <w:rPr>
          <w:rFonts w:ascii="Times New Roman" w:hAnsi="Times New Roman" w:cs="Times New Roman"/>
          <w:sz w:val="28"/>
          <w:szCs w:val="28"/>
        </w:rPr>
        <w:t xml:space="preserve"> </w:t>
      </w:r>
      <w:r w:rsidR="00CE3CA1" w:rsidRPr="00CE3CA1">
        <w:rPr>
          <w:rFonts w:ascii="Times New Roman" w:hAnsi="Times New Roman" w:cs="Times New Roman"/>
          <w:sz w:val="28"/>
          <w:szCs w:val="28"/>
        </w:rPr>
        <w:t>хозяйственного взаимодействия отдельных предприятий, усложня</w:t>
      </w:r>
      <w:r w:rsidR="00BB2161">
        <w:rPr>
          <w:rFonts w:ascii="Times New Roman" w:hAnsi="Times New Roman" w:cs="Times New Roman"/>
          <w:sz w:val="28"/>
          <w:szCs w:val="28"/>
        </w:rPr>
        <w:t>ю</w:t>
      </w:r>
      <w:r w:rsidR="00CE3CA1" w:rsidRPr="00CE3CA1">
        <w:rPr>
          <w:rFonts w:ascii="Times New Roman" w:hAnsi="Times New Roman" w:cs="Times New Roman"/>
          <w:sz w:val="28"/>
          <w:szCs w:val="28"/>
        </w:rPr>
        <w:t>т</w:t>
      </w:r>
      <w:r w:rsidR="00334B39">
        <w:rPr>
          <w:rFonts w:ascii="Times New Roman" w:hAnsi="Times New Roman" w:cs="Times New Roman"/>
          <w:sz w:val="28"/>
          <w:szCs w:val="28"/>
        </w:rPr>
        <w:t xml:space="preserve"> </w:t>
      </w:r>
      <w:r w:rsidR="00CE3CA1" w:rsidRPr="00CE3CA1">
        <w:rPr>
          <w:rFonts w:ascii="Times New Roman" w:hAnsi="Times New Roman" w:cs="Times New Roman"/>
          <w:sz w:val="28"/>
          <w:szCs w:val="28"/>
        </w:rPr>
        <w:t>анализ</w:t>
      </w:r>
      <w:r w:rsidR="00A9022D">
        <w:rPr>
          <w:rFonts w:ascii="Times New Roman" w:hAnsi="Times New Roman" w:cs="Times New Roman"/>
          <w:sz w:val="28"/>
          <w:szCs w:val="28"/>
        </w:rPr>
        <w:t xml:space="preserve"> и оценку </w:t>
      </w:r>
      <w:r w:rsidR="00CE3CA1" w:rsidRPr="00CE3CA1">
        <w:rPr>
          <w:rFonts w:ascii="Times New Roman" w:hAnsi="Times New Roman" w:cs="Times New Roman"/>
          <w:sz w:val="28"/>
          <w:szCs w:val="28"/>
        </w:rPr>
        <w:t xml:space="preserve"> конкурентоспособности сравниваемых объектов</w:t>
      </w:r>
      <w:r w:rsidR="00334B39">
        <w:rPr>
          <w:rFonts w:ascii="Times New Roman" w:hAnsi="Times New Roman" w:cs="Times New Roman"/>
          <w:sz w:val="28"/>
          <w:szCs w:val="28"/>
        </w:rPr>
        <w:t xml:space="preserve"> </w:t>
      </w:r>
      <w:r w:rsidR="00977E34">
        <w:rPr>
          <w:rFonts w:ascii="Times New Roman" w:hAnsi="Times New Roman" w:cs="Times New Roman"/>
          <w:sz w:val="28"/>
          <w:szCs w:val="28"/>
        </w:rPr>
        <w:t>микро-уровня.</w:t>
      </w:r>
    </w:p>
    <w:p w:rsidR="00CE3CA1" w:rsidRPr="00CE3CA1" w:rsidRDefault="00977E34" w:rsidP="00CE3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формирование и развитие конкурентоспособности на среднем (</w:t>
      </w:r>
      <w:r>
        <w:rPr>
          <w:rFonts w:ascii="Times New Roman" w:hAnsi="Times New Roman" w:cs="Times New Roman"/>
          <w:sz w:val="28"/>
          <w:szCs w:val="28"/>
          <w:lang w:val="en-US"/>
        </w:rPr>
        <w:t>middle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43D74">
        <w:rPr>
          <w:rFonts w:ascii="Times New Roman" w:hAnsi="Times New Roman" w:cs="Times New Roman"/>
          <w:sz w:val="28"/>
          <w:szCs w:val="28"/>
        </w:rPr>
        <w:t xml:space="preserve">–уровне </w:t>
      </w:r>
      <w:r w:rsidR="00CE3CA1" w:rsidRPr="00CE3CA1">
        <w:rPr>
          <w:rFonts w:ascii="Times New Roman" w:hAnsi="Times New Roman" w:cs="Times New Roman"/>
          <w:sz w:val="28"/>
          <w:szCs w:val="28"/>
        </w:rPr>
        <w:t xml:space="preserve">следует понимать эффективность работы отдельных сфер </w:t>
      </w:r>
      <w:r w:rsidR="003B2B2E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 w:rsidR="00CE3CA1" w:rsidRPr="00CE3CA1">
        <w:rPr>
          <w:rFonts w:ascii="Times New Roman" w:hAnsi="Times New Roman" w:cs="Times New Roman"/>
          <w:sz w:val="28"/>
          <w:szCs w:val="28"/>
        </w:rPr>
        <w:t>национального хозяйства</w:t>
      </w:r>
      <w:r w:rsidR="00BB2161">
        <w:rPr>
          <w:rFonts w:ascii="Times New Roman" w:hAnsi="Times New Roman" w:cs="Times New Roman"/>
          <w:sz w:val="28"/>
          <w:szCs w:val="28"/>
        </w:rPr>
        <w:t>. На среднем уровне о</w:t>
      </w:r>
      <w:r w:rsidR="00CE3CA1" w:rsidRPr="00CE3CA1">
        <w:rPr>
          <w:rFonts w:ascii="Times New Roman" w:hAnsi="Times New Roman" w:cs="Times New Roman"/>
          <w:sz w:val="28"/>
          <w:szCs w:val="28"/>
        </w:rPr>
        <w:t>цен</w:t>
      </w:r>
      <w:r w:rsidR="00BB2161">
        <w:rPr>
          <w:rFonts w:ascii="Times New Roman" w:hAnsi="Times New Roman" w:cs="Times New Roman"/>
          <w:sz w:val="28"/>
          <w:szCs w:val="28"/>
        </w:rPr>
        <w:t xml:space="preserve">ка производится как с помощью </w:t>
      </w:r>
      <w:r w:rsidR="00CE3CA1" w:rsidRPr="00CE3CA1">
        <w:rPr>
          <w:rFonts w:ascii="Times New Roman" w:hAnsi="Times New Roman" w:cs="Times New Roman"/>
          <w:sz w:val="28"/>
          <w:szCs w:val="28"/>
        </w:rPr>
        <w:t xml:space="preserve">традиционных критериев, </w:t>
      </w:r>
      <w:r w:rsidR="00BB2161">
        <w:rPr>
          <w:rFonts w:ascii="Times New Roman" w:hAnsi="Times New Roman" w:cs="Times New Roman"/>
          <w:sz w:val="28"/>
          <w:szCs w:val="28"/>
        </w:rPr>
        <w:t xml:space="preserve">так и </w:t>
      </w:r>
      <w:r w:rsidR="00CE3CA1" w:rsidRPr="00CE3CA1">
        <w:rPr>
          <w:rFonts w:ascii="Times New Roman" w:hAnsi="Times New Roman" w:cs="Times New Roman"/>
          <w:sz w:val="28"/>
          <w:szCs w:val="28"/>
        </w:rPr>
        <w:t>по показателям, характерным для данной сферы деятельности</w:t>
      </w:r>
      <w:r w:rsidR="00BB2161">
        <w:rPr>
          <w:rFonts w:ascii="Times New Roman" w:hAnsi="Times New Roman" w:cs="Times New Roman"/>
          <w:sz w:val="28"/>
          <w:szCs w:val="28"/>
        </w:rPr>
        <w:t>, которые</w:t>
      </w:r>
      <w:r w:rsidR="00CE3CA1" w:rsidRPr="00CE3CA1">
        <w:rPr>
          <w:rFonts w:ascii="Times New Roman" w:hAnsi="Times New Roman" w:cs="Times New Roman"/>
          <w:sz w:val="28"/>
          <w:szCs w:val="28"/>
        </w:rPr>
        <w:t xml:space="preserve"> описываю</w:t>
      </w:r>
      <w:r w:rsidR="00BB2161">
        <w:rPr>
          <w:rFonts w:ascii="Times New Roman" w:hAnsi="Times New Roman" w:cs="Times New Roman"/>
          <w:sz w:val="28"/>
          <w:szCs w:val="28"/>
        </w:rPr>
        <w:t>т</w:t>
      </w:r>
      <w:r w:rsidR="00CE3CA1" w:rsidRPr="00CE3CA1">
        <w:rPr>
          <w:rFonts w:ascii="Times New Roman" w:hAnsi="Times New Roman" w:cs="Times New Roman"/>
          <w:sz w:val="28"/>
          <w:szCs w:val="28"/>
        </w:rPr>
        <w:t xml:space="preserve"> степень ее «</w:t>
      </w:r>
      <w:r w:rsidR="00936145">
        <w:rPr>
          <w:rFonts w:ascii="Times New Roman" w:hAnsi="Times New Roman" w:cs="Times New Roman"/>
          <w:sz w:val="28"/>
          <w:szCs w:val="28"/>
        </w:rPr>
        <w:t>адаптации</w:t>
      </w:r>
      <w:r w:rsidR="00CE3CA1" w:rsidRPr="00CE3CA1">
        <w:rPr>
          <w:rFonts w:ascii="Times New Roman" w:hAnsi="Times New Roman" w:cs="Times New Roman"/>
          <w:sz w:val="28"/>
          <w:szCs w:val="28"/>
        </w:rPr>
        <w:t>» и динамичност</w:t>
      </w:r>
      <w:r w:rsidR="00936145">
        <w:rPr>
          <w:rFonts w:ascii="Times New Roman" w:hAnsi="Times New Roman" w:cs="Times New Roman"/>
          <w:sz w:val="28"/>
          <w:szCs w:val="28"/>
        </w:rPr>
        <w:t>и</w:t>
      </w:r>
      <w:r w:rsidR="00334B39">
        <w:rPr>
          <w:rFonts w:ascii="Times New Roman" w:hAnsi="Times New Roman" w:cs="Times New Roman"/>
          <w:sz w:val="28"/>
          <w:szCs w:val="28"/>
        </w:rPr>
        <w:t xml:space="preserve"> </w:t>
      </w:r>
      <w:r w:rsidR="00BB2161" w:rsidRPr="00CE3CA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E3CA1" w:rsidRPr="00CE3CA1">
        <w:rPr>
          <w:rFonts w:ascii="Times New Roman" w:hAnsi="Times New Roman" w:cs="Times New Roman"/>
          <w:sz w:val="28"/>
          <w:szCs w:val="28"/>
        </w:rPr>
        <w:t xml:space="preserve">при </w:t>
      </w:r>
      <w:r w:rsidR="00BB2161">
        <w:rPr>
          <w:rFonts w:ascii="Times New Roman" w:hAnsi="Times New Roman" w:cs="Times New Roman"/>
          <w:sz w:val="28"/>
          <w:szCs w:val="28"/>
        </w:rPr>
        <w:t xml:space="preserve">всевозможных </w:t>
      </w:r>
      <w:r w:rsidR="00CE3CA1" w:rsidRPr="00CE3CA1">
        <w:rPr>
          <w:rFonts w:ascii="Times New Roman" w:hAnsi="Times New Roman" w:cs="Times New Roman"/>
          <w:sz w:val="28"/>
          <w:szCs w:val="28"/>
        </w:rPr>
        <w:t>вариантах</w:t>
      </w:r>
      <w:r w:rsidR="006F1B70">
        <w:rPr>
          <w:rFonts w:ascii="Times New Roman" w:hAnsi="Times New Roman" w:cs="Times New Roman"/>
          <w:sz w:val="28"/>
          <w:szCs w:val="28"/>
        </w:rPr>
        <w:t xml:space="preserve"> инновационной</w:t>
      </w:r>
      <w:r w:rsidR="00CE3CA1" w:rsidRPr="00CE3CA1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334B39">
        <w:rPr>
          <w:rFonts w:ascii="Times New Roman" w:hAnsi="Times New Roman" w:cs="Times New Roman"/>
          <w:sz w:val="28"/>
          <w:szCs w:val="28"/>
        </w:rPr>
        <w:t>. П</w:t>
      </w:r>
      <w:r w:rsidR="00BC0C78">
        <w:rPr>
          <w:rFonts w:ascii="Times New Roman" w:hAnsi="Times New Roman" w:cs="Times New Roman"/>
          <w:sz w:val="28"/>
          <w:szCs w:val="28"/>
        </w:rPr>
        <w:t>оэтому оценка</w:t>
      </w:r>
      <w:r w:rsidR="00CE3CA1" w:rsidRPr="00CE3CA1">
        <w:rPr>
          <w:rFonts w:ascii="Times New Roman" w:hAnsi="Times New Roman" w:cs="Times New Roman"/>
          <w:sz w:val="28"/>
          <w:szCs w:val="28"/>
        </w:rPr>
        <w:t xml:space="preserve"> конкурентоспособности отдельной сферы деятельности</w:t>
      </w:r>
      <w:r w:rsidR="00BB2161">
        <w:rPr>
          <w:rFonts w:ascii="Times New Roman" w:hAnsi="Times New Roman" w:cs="Times New Roman"/>
          <w:sz w:val="28"/>
          <w:szCs w:val="28"/>
        </w:rPr>
        <w:t>всегда</w:t>
      </w:r>
      <w:r w:rsidR="00185873"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CE3CA1" w:rsidRPr="00CE3CA1">
        <w:rPr>
          <w:rFonts w:ascii="Times New Roman" w:hAnsi="Times New Roman" w:cs="Times New Roman"/>
          <w:sz w:val="28"/>
          <w:szCs w:val="28"/>
        </w:rPr>
        <w:t xml:space="preserve"> учитывать важный фактор, как работа конкретной сферы деятельности,</w:t>
      </w:r>
      <w:r w:rsidR="00185873">
        <w:rPr>
          <w:rFonts w:ascii="Times New Roman" w:hAnsi="Times New Roman" w:cs="Times New Roman"/>
          <w:sz w:val="28"/>
          <w:szCs w:val="28"/>
        </w:rPr>
        <w:t>с точки зрения</w:t>
      </w:r>
      <w:r w:rsidR="00CE3CA1" w:rsidRPr="00CE3CA1">
        <w:rPr>
          <w:rFonts w:ascii="Times New Roman" w:hAnsi="Times New Roman" w:cs="Times New Roman"/>
          <w:sz w:val="28"/>
          <w:szCs w:val="28"/>
        </w:rPr>
        <w:t xml:space="preserve"> органичн</w:t>
      </w:r>
      <w:r w:rsidR="00185873">
        <w:rPr>
          <w:rFonts w:ascii="Times New Roman" w:hAnsi="Times New Roman" w:cs="Times New Roman"/>
          <w:sz w:val="28"/>
          <w:szCs w:val="28"/>
        </w:rPr>
        <w:t>ой</w:t>
      </w:r>
      <w:r w:rsidR="00CE3CA1" w:rsidRPr="00CE3CA1">
        <w:rPr>
          <w:rFonts w:ascii="Times New Roman" w:hAnsi="Times New Roman" w:cs="Times New Roman"/>
          <w:sz w:val="28"/>
          <w:szCs w:val="28"/>
        </w:rPr>
        <w:t xml:space="preserve"> част</w:t>
      </w:r>
      <w:r w:rsidR="00185873">
        <w:rPr>
          <w:rFonts w:ascii="Times New Roman" w:hAnsi="Times New Roman" w:cs="Times New Roman"/>
          <w:sz w:val="28"/>
          <w:szCs w:val="28"/>
        </w:rPr>
        <w:t>и</w:t>
      </w:r>
      <w:r w:rsidR="00CE3CA1" w:rsidRPr="00CE3CA1">
        <w:rPr>
          <w:rFonts w:ascii="Times New Roman" w:hAnsi="Times New Roman" w:cs="Times New Roman"/>
          <w:sz w:val="28"/>
          <w:szCs w:val="28"/>
        </w:rPr>
        <w:t xml:space="preserve"> национального хозяйства. При </w:t>
      </w:r>
      <w:r w:rsidR="00BB2161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="00CE3CA1" w:rsidRPr="00CE3CA1">
        <w:rPr>
          <w:rFonts w:ascii="Times New Roman" w:hAnsi="Times New Roman" w:cs="Times New Roman"/>
          <w:sz w:val="28"/>
          <w:szCs w:val="28"/>
        </w:rPr>
        <w:t>подобной оценк</w:t>
      </w:r>
      <w:r w:rsidR="00BB2161">
        <w:rPr>
          <w:rFonts w:ascii="Times New Roman" w:hAnsi="Times New Roman" w:cs="Times New Roman"/>
          <w:sz w:val="28"/>
          <w:szCs w:val="28"/>
        </w:rPr>
        <w:t>и</w:t>
      </w:r>
      <w:r w:rsidR="00A76F58">
        <w:rPr>
          <w:rFonts w:ascii="Times New Roman" w:hAnsi="Times New Roman" w:cs="Times New Roman"/>
          <w:sz w:val="28"/>
          <w:szCs w:val="28"/>
        </w:rPr>
        <w:t xml:space="preserve"> наблюдаются риски (</w:t>
      </w:r>
      <w:r w:rsidR="00CE3CA1" w:rsidRPr="00CE3CA1">
        <w:rPr>
          <w:rFonts w:ascii="Times New Roman" w:hAnsi="Times New Roman" w:cs="Times New Roman"/>
          <w:sz w:val="28"/>
          <w:szCs w:val="28"/>
        </w:rPr>
        <w:t>определенные противоречия между внешнеэкономическим аспектом конкурентоспособности отрасли и ее ролью в национальной хозяйственной</w:t>
      </w:r>
      <w:r w:rsidR="00334B39">
        <w:rPr>
          <w:rFonts w:ascii="Times New Roman" w:hAnsi="Times New Roman" w:cs="Times New Roman"/>
          <w:sz w:val="28"/>
          <w:szCs w:val="28"/>
        </w:rPr>
        <w:t xml:space="preserve"> </w:t>
      </w:r>
      <w:r w:rsidR="00CE3CA1" w:rsidRPr="00CE3CA1">
        <w:rPr>
          <w:rFonts w:ascii="Times New Roman" w:hAnsi="Times New Roman" w:cs="Times New Roman"/>
          <w:sz w:val="28"/>
          <w:szCs w:val="28"/>
        </w:rPr>
        <w:lastRenderedPageBreak/>
        <w:t>системе</w:t>
      </w:r>
      <w:r w:rsidR="00A76F58">
        <w:rPr>
          <w:rFonts w:ascii="Times New Roman" w:hAnsi="Times New Roman" w:cs="Times New Roman"/>
          <w:sz w:val="28"/>
          <w:szCs w:val="28"/>
        </w:rPr>
        <w:t>)</w:t>
      </w:r>
      <w:r w:rsidR="00B64F78" w:rsidRPr="00B64F78">
        <w:rPr>
          <w:rFonts w:ascii="Times New Roman" w:hAnsi="Times New Roman" w:cs="Times New Roman"/>
          <w:sz w:val="28"/>
          <w:szCs w:val="28"/>
        </w:rPr>
        <w:t>[2]</w:t>
      </w:r>
      <w:r w:rsidR="00BB2161">
        <w:rPr>
          <w:rFonts w:ascii="Times New Roman" w:hAnsi="Times New Roman" w:cs="Times New Roman"/>
          <w:sz w:val="28"/>
          <w:szCs w:val="28"/>
        </w:rPr>
        <w:t xml:space="preserve">. </w:t>
      </w:r>
      <w:r w:rsidR="00960912">
        <w:rPr>
          <w:rFonts w:ascii="Times New Roman" w:hAnsi="Times New Roman" w:cs="Times New Roman"/>
          <w:sz w:val="28"/>
          <w:szCs w:val="28"/>
        </w:rPr>
        <w:t>По нашему мнению м</w:t>
      </w:r>
      <w:r w:rsidR="00BB2161">
        <w:rPr>
          <w:rFonts w:ascii="Times New Roman" w:hAnsi="Times New Roman" w:cs="Times New Roman"/>
          <w:sz w:val="28"/>
          <w:szCs w:val="28"/>
        </w:rPr>
        <w:t xml:space="preserve">инимизация противоречий </w:t>
      </w:r>
      <w:r w:rsidR="00960912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BB2161">
        <w:rPr>
          <w:rFonts w:ascii="Times New Roman" w:hAnsi="Times New Roman" w:cs="Times New Roman"/>
          <w:sz w:val="28"/>
          <w:szCs w:val="28"/>
        </w:rPr>
        <w:t>достиг</w:t>
      </w:r>
      <w:r w:rsidR="00960912">
        <w:rPr>
          <w:rFonts w:ascii="Times New Roman" w:hAnsi="Times New Roman" w:cs="Times New Roman"/>
          <w:sz w:val="28"/>
          <w:szCs w:val="28"/>
        </w:rPr>
        <w:t>нута при</w:t>
      </w:r>
      <w:r w:rsidR="00BB2161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960912">
        <w:rPr>
          <w:rFonts w:ascii="Times New Roman" w:hAnsi="Times New Roman" w:cs="Times New Roman"/>
          <w:sz w:val="28"/>
          <w:szCs w:val="28"/>
        </w:rPr>
        <w:t>е</w:t>
      </w:r>
      <w:r w:rsidR="00CE3CA1" w:rsidRPr="00CE3CA1">
        <w:rPr>
          <w:rFonts w:ascii="Times New Roman" w:hAnsi="Times New Roman" w:cs="Times New Roman"/>
          <w:sz w:val="28"/>
          <w:szCs w:val="28"/>
        </w:rPr>
        <w:t xml:space="preserve"> государственной структурной политики с учетом социальных </w:t>
      </w:r>
      <w:r w:rsidR="0077575A">
        <w:rPr>
          <w:rFonts w:ascii="Times New Roman" w:hAnsi="Times New Roman" w:cs="Times New Roman"/>
          <w:sz w:val="28"/>
          <w:szCs w:val="28"/>
        </w:rPr>
        <w:t xml:space="preserve"> и экономических </w:t>
      </w:r>
      <w:r w:rsidR="00CE3CA1" w:rsidRPr="00CE3CA1">
        <w:rPr>
          <w:rFonts w:ascii="Times New Roman" w:hAnsi="Times New Roman" w:cs="Times New Roman"/>
          <w:sz w:val="28"/>
          <w:szCs w:val="28"/>
        </w:rPr>
        <w:t>факторов и национальной безопасности страны.</w:t>
      </w:r>
    </w:p>
    <w:p w:rsidR="00CE3CA1" w:rsidRPr="00CE3CA1" w:rsidRDefault="00CA6C58" w:rsidP="00CE3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к</w:t>
      </w:r>
      <w:r w:rsidR="00CE3CA1" w:rsidRPr="00CE3CA1">
        <w:rPr>
          <w:rFonts w:ascii="Times New Roman" w:hAnsi="Times New Roman" w:cs="Times New Roman"/>
          <w:sz w:val="28"/>
          <w:szCs w:val="28"/>
        </w:rPr>
        <w:t xml:space="preserve">онкурентоспособность на уровне сферы деятельности </w:t>
      </w:r>
      <w:r>
        <w:rPr>
          <w:rFonts w:ascii="Times New Roman" w:hAnsi="Times New Roman" w:cs="Times New Roman"/>
          <w:sz w:val="28"/>
          <w:szCs w:val="28"/>
        </w:rPr>
        <w:t>целесообразно</w:t>
      </w:r>
      <w:r w:rsidR="00CE3CA1" w:rsidRPr="00CE3CA1">
        <w:rPr>
          <w:rFonts w:ascii="Times New Roman" w:hAnsi="Times New Roman" w:cs="Times New Roman"/>
          <w:sz w:val="28"/>
          <w:szCs w:val="28"/>
        </w:rPr>
        <w:t xml:space="preserve"> оценивать с помощью следующих показателей (и их комбинации):</w:t>
      </w:r>
    </w:p>
    <w:p w:rsidR="00CE3CA1" w:rsidRPr="00BB2161" w:rsidRDefault="00CE3CA1" w:rsidP="00BB2161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61">
        <w:rPr>
          <w:rFonts w:ascii="Times New Roman" w:hAnsi="Times New Roman" w:cs="Times New Roman"/>
          <w:sz w:val="28"/>
          <w:szCs w:val="28"/>
        </w:rPr>
        <w:t>производительность труда;</w:t>
      </w:r>
    </w:p>
    <w:p w:rsidR="00CE3CA1" w:rsidRPr="00BB2161" w:rsidRDefault="00CE3CA1" w:rsidP="00BB2161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61">
        <w:rPr>
          <w:rFonts w:ascii="Times New Roman" w:hAnsi="Times New Roman" w:cs="Times New Roman"/>
          <w:sz w:val="28"/>
          <w:szCs w:val="28"/>
        </w:rPr>
        <w:t>удельная оплата труда;</w:t>
      </w:r>
    </w:p>
    <w:p w:rsidR="00CE3CA1" w:rsidRPr="00BB2161" w:rsidRDefault="00CE3CA1" w:rsidP="00BB2161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61">
        <w:rPr>
          <w:rFonts w:ascii="Times New Roman" w:hAnsi="Times New Roman" w:cs="Times New Roman"/>
          <w:sz w:val="28"/>
          <w:szCs w:val="28"/>
        </w:rPr>
        <w:t>капиталоемкость;</w:t>
      </w:r>
    </w:p>
    <w:p w:rsidR="00CE3CA1" w:rsidRPr="00BB2161" w:rsidRDefault="00CE3CA1" w:rsidP="00BB2161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61">
        <w:rPr>
          <w:rFonts w:ascii="Times New Roman" w:hAnsi="Times New Roman" w:cs="Times New Roman"/>
          <w:sz w:val="28"/>
          <w:szCs w:val="28"/>
        </w:rPr>
        <w:t>совокупность знаний и научн</w:t>
      </w:r>
      <w:r w:rsidR="00B93FB3">
        <w:rPr>
          <w:rFonts w:ascii="Times New Roman" w:hAnsi="Times New Roman" w:cs="Times New Roman"/>
          <w:sz w:val="28"/>
          <w:szCs w:val="28"/>
        </w:rPr>
        <w:t>огопотенциала</w:t>
      </w:r>
      <w:r w:rsidRPr="00BB2161">
        <w:rPr>
          <w:rFonts w:ascii="Times New Roman" w:hAnsi="Times New Roman" w:cs="Times New Roman"/>
          <w:sz w:val="28"/>
          <w:szCs w:val="28"/>
        </w:rPr>
        <w:t>, необходимых для самостоятельного освоения производства;</w:t>
      </w:r>
    </w:p>
    <w:p w:rsidR="00CE3CA1" w:rsidRPr="00BB2161" w:rsidRDefault="00CE3CA1" w:rsidP="00BB2161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61">
        <w:rPr>
          <w:rFonts w:ascii="Times New Roman" w:hAnsi="Times New Roman" w:cs="Times New Roman"/>
          <w:sz w:val="28"/>
          <w:szCs w:val="28"/>
        </w:rPr>
        <w:t>степень экспортной ориентации или импортной зависимости отрасли;</w:t>
      </w:r>
    </w:p>
    <w:p w:rsidR="00CE3CA1" w:rsidRPr="00BB2161" w:rsidRDefault="00CE3CA1" w:rsidP="00B93FB3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61">
        <w:rPr>
          <w:rFonts w:ascii="Times New Roman" w:hAnsi="Times New Roman" w:cs="Times New Roman"/>
          <w:sz w:val="28"/>
          <w:szCs w:val="28"/>
        </w:rPr>
        <w:t>степень соответствия уровня развития отрасли общему уровню развития национального хозяйства</w:t>
      </w:r>
      <w:r w:rsidR="00B93FB3">
        <w:rPr>
          <w:rFonts w:ascii="Times New Roman" w:hAnsi="Times New Roman" w:cs="Times New Roman"/>
          <w:sz w:val="28"/>
          <w:szCs w:val="28"/>
        </w:rPr>
        <w:t xml:space="preserve"> и </w:t>
      </w:r>
      <w:r w:rsidRPr="00BB2161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="00B93FB3">
        <w:rPr>
          <w:rFonts w:ascii="Times New Roman" w:hAnsi="Times New Roman" w:cs="Times New Roman"/>
          <w:sz w:val="28"/>
          <w:szCs w:val="28"/>
        </w:rPr>
        <w:t>а</w:t>
      </w:r>
      <w:r w:rsidRPr="00BB2161">
        <w:rPr>
          <w:rFonts w:ascii="Times New Roman" w:hAnsi="Times New Roman" w:cs="Times New Roman"/>
          <w:sz w:val="28"/>
          <w:szCs w:val="28"/>
        </w:rPr>
        <w:t xml:space="preserve"> цен на продукцию</w:t>
      </w:r>
      <w:r w:rsidR="00B93FB3">
        <w:rPr>
          <w:rFonts w:ascii="Times New Roman" w:hAnsi="Times New Roman" w:cs="Times New Roman"/>
          <w:sz w:val="28"/>
          <w:szCs w:val="28"/>
        </w:rPr>
        <w:t xml:space="preserve"> (услуги)</w:t>
      </w:r>
      <w:r w:rsidRPr="00BB2161">
        <w:rPr>
          <w:rFonts w:ascii="Times New Roman" w:hAnsi="Times New Roman" w:cs="Times New Roman"/>
          <w:sz w:val="28"/>
          <w:szCs w:val="28"/>
        </w:rPr>
        <w:t>;</w:t>
      </w:r>
    </w:p>
    <w:p w:rsidR="00CE3CA1" w:rsidRPr="00BB2161" w:rsidRDefault="00CE3CA1" w:rsidP="00BB2161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61">
        <w:rPr>
          <w:rFonts w:ascii="Times New Roman" w:hAnsi="Times New Roman" w:cs="Times New Roman"/>
          <w:sz w:val="28"/>
          <w:szCs w:val="28"/>
        </w:rPr>
        <w:t>экспансия отрасли.</w:t>
      </w:r>
    </w:p>
    <w:p w:rsidR="001A550F" w:rsidRDefault="00CE3CA1" w:rsidP="00CE3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CA1">
        <w:rPr>
          <w:rFonts w:ascii="Times New Roman" w:hAnsi="Times New Roman" w:cs="Times New Roman"/>
          <w:sz w:val="28"/>
          <w:szCs w:val="28"/>
        </w:rPr>
        <w:t>Данный перечень показателей может быть изменен или дополнен сучетом специфики отраслевых объединений, финансово-промышленных</w:t>
      </w:r>
      <w:r w:rsidR="00334B39">
        <w:rPr>
          <w:rFonts w:ascii="Times New Roman" w:hAnsi="Times New Roman" w:cs="Times New Roman"/>
          <w:sz w:val="28"/>
          <w:szCs w:val="28"/>
        </w:rPr>
        <w:t xml:space="preserve"> </w:t>
      </w:r>
      <w:r w:rsidRPr="00CE3CA1">
        <w:rPr>
          <w:rFonts w:ascii="Times New Roman" w:hAnsi="Times New Roman" w:cs="Times New Roman"/>
          <w:sz w:val="28"/>
          <w:szCs w:val="28"/>
        </w:rPr>
        <w:t>групп или сфер хозяйствования</w:t>
      </w:r>
      <w:r w:rsidR="00341D22">
        <w:rPr>
          <w:rFonts w:ascii="Times New Roman" w:hAnsi="Times New Roman" w:cs="Times New Roman"/>
          <w:sz w:val="28"/>
          <w:szCs w:val="28"/>
        </w:rPr>
        <w:t xml:space="preserve"> и </w:t>
      </w:r>
      <w:r w:rsidR="00072D74">
        <w:rPr>
          <w:rFonts w:ascii="Times New Roman" w:hAnsi="Times New Roman" w:cs="Times New Roman"/>
          <w:sz w:val="28"/>
          <w:szCs w:val="28"/>
        </w:rPr>
        <w:t>индивидуальных особенностей региона</w:t>
      </w:r>
      <w:r w:rsidRPr="00CE3CA1">
        <w:rPr>
          <w:rFonts w:ascii="Times New Roman" w:hAnsi="Times New Roman" w:cs="Times New Roman"/>
          <w:sz w:val="28"/>
          <w:szCs w:val="28"/>
        </w:rPr>
        <w:t>.</w:t>
      </w:r>
    </w:p>
    <w:p w:rsidR="00B93FB3" w:rsidRDefault="008622FF" w:rsidP="003E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Исследуя научную литературу к оценке конкурентоспособности страны, мы пришли к выводу, что</w:t>
      </w:r>
      <w:r w:rsidR="00334B3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9D2">
        <w:rPr>
          <w:rFonts w:ascii="Times New Roman" w:hAnsi="Times New Roman" w:cs="Times New Roman"/>
          <w:sz w:val="28"/>
          <w:szCs w:val="28"/>
        </w:rPr>
        <w:t>экономической литературе от</w:t>
      </w:r>
      <w:r w:rsidR="00B93FB3" w:rsidRPr="00B93FB3">
        <w:rPr>
          <w:rFonts w:ascii="Times New Roman" w:hAnsi="Times New Roman" w:cs="Times New Roman"/>
          <w:sz w:val="28"/>
          <w:szCs w:val="28"/>
        </w:rPr>
        <w:t>с</w:t>
      </w:r>
      <w:r w:rsidR="003E49D2">
        <w:rPr>
          <w:rFonts w:ascii="Times New Roman" w:hAnsi="Times New Roman" w:cs="Times New Roman"/>
          <w:sz w:val="28"/>
          <w:szCs w:val="28"/>
        </w:rPr>
        <w:t>у</w:t>
      </w:r>
      <w:r w:rsidR="00B93FB3" w:rsidRPr="00B93FB3">
        <w:rPr>
          <w:rFonts w:ascii="Times New Roman" w:hAnsi="Times New Roman" w:cs="Times New Roman"/>
          <w:sz w:val="28"/>
          <w:szCs w:val="28"/>
        </w:rPr>
        <w:t>т</w:t>
      </w:r>
      <w:r w:rsidR="003E49D2">
        <w:rPr>
          <w:rFonts w:ascii="Times New Roman" w:hAnsi="Times New Roman" w:cs="Times New Roman"/>
          <w:sz w:val="28"/>
          <w:szCs w:val="28"/>
        </w:rPr>
        <w:t>ст</w:t>
      </w:r>
      <w:r w:rsidR="00B93FB3" w:rsidRPr="00B93FB3">
        <w:rPr>
          <w:rFonts w:ascii="Times New Roman" w:hAnsi="Times New Roman" w:cs="Times New Roman"/>
          <w:sz w:val="28"/>
          <w:szCs w:val="28"/>
        </w:rPr>
        <w:t xml:space="preserve">вуют </w:t>
      </w:r>
      <w:r w:rsidR="00DB461E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B93FB3" w:rsidRPr="00B93FB3">
        <w:rPr>
          <w:rFonts w:ascii="Times New Roman" w:hAnsi="Times New Roman" w:cs="Times New Roman"/>
          <w:sz w:val="28"/>
          <w:szCs w:val="28"/>
        </w:rPr>
        <w:t xml:space="preserve">подходы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93FB3" w:rsidRPr="00B93FB3">
        <w:rPr>
          <w:rFonts w:ascii="Times New Roman" w:hAnsi="Times New Roman" w:cs="Times New Roman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93FB3" w:rsidRPr="00B93FB3">
        <w:rPr>
          <w:rFonts w:ascii="Times New Roman" w:hAnsi="Times New Roman" w:cs="Times New Roman"/>
          <w:sz w:val="28"/>
          <w:szCs w:val="28"/>
        </w:rPr>
        <w:t xml:space="preserve"> национальной конкурентоспособности</w:t>
      </w:r>
      <w:r w:rsidR="00305169">
        <w:rPr>
          <w:rFonts w:ascii="Times New Roman" w:hAnsi="Times New Roman" w:cs="Times New Roman"/>
          <w:sz w:val="28"/>
          <w:szCs w:val="28"/>
        </w:rPr>
        <w:t>.П</w:t>
      </w:r>
      <w:r>
        <w:rPr>
          <w:rFonts w:ascii="Times New Roman" w:hAnsi="Times New Roman" w:cs="Times New Roman"/>
          <w:sz w:val="28"/>
          <w:szCs w:val="28"/>
        </w:rPr>
        <w:t xml:space="preserve">резидент России В.В. Путин неоднократно в своих выступлениях </w:t>
      </w:r>
      <w:r w:rsidR="00305169">
        <w:rPr>
          <w:rFonts w:ascii="Times New Roman" w:hAnsi="Times New Roman" w:cs="Times New Roman"/>
          <w:sz w:val="28"/>
          <w:szCs w:val="28"/>
        </w:rPr>
        <w:t xml:space="preserve"> говорит о том, что конкурентоспособность для нашей страны является многовековой проблемой, следовательно</w:t>
      </w:r>
      <w:r w:rsidR="00DB461E">
        <w:rPr>
          <w:rFonts w:ascii="Times New Roman" w:hAnsi="Times New Roman" w:cs="Times New Roman"/>
          <w:sz w:val="28"/>
          <w:szCs w:val="28"/>
        </w:rPr>
        <w:t>,</w:t>
      </w:r>
      <w:r w:rsidR="00292355">
        <w:rPr>
          <w:rFonts w:ascii="Times New Roman" w:hAnsi="Times New Roman" w:cs="Times New Roman"/>
          <w:sz w:val="28"/>
          <w:szCs w:val="28"/>
        </w:rPr>
        <w:t xml:space="preserve">целесообразно дополнить, что </w:t>
      </w:r>
      <w:r w:rsidR="003E49D2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="00B93FB3" w:rsidRPr="00B93FB3">
        <w:rPr>
          <w:rFonts w:ascii="Times New Roman" w:hAnsi="Times New Roman" w:cs="Times New Roman"/>
          <w:sz w:val="28"/>
          <w:szCs w:val="28"/>
        </w:rPr>
        <w:t xml:space="preserve"> экономическая конкуренция становится все острее </w:t>
      </w:r>
      <w:r w:rsidR="003E49D2">
        <w:rPr>
          <w:rFonts w:ascii="Times New Roman" w:hAnsi="Times New Roman" w:cs="Times New Roman"/>
          <w:sz w:val="28"/>
          <w:szCs w:val="28"/>
        </w:rPr>
        <w:t>а</w:t>
      </w:r>
      <w:r w:rsidR="00B93FB3" w:rsidRPr="00B93FB3">
        <w:rPr>
          <w:rFonts w:ascii="Times New Roman" w:hAnsi="Times New Roman" w:cs="Times New Roman"/>
          <w:sz w:val="28"/>
          <w:szCs w:val="28"/>
        </w:rPr>
        <w:t>, значит, потребность в исследованиях макроэкономической конкурентоспособности и формирующих ее факторов возрастает.</w:t>
      </w:r>
    </w:p>
    <w:p w:rsidR="003E49D2" w:rsidRDefault="00B727A0" w:rsidP="003E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нашему мнению целесообразно изучить зарубежный опыт. Та</w:t>
      </w:r>
      <w:r w:rsidR="007F58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  своих трудах и</w:t>
      </w:r>
      <w:r w:rsidR="003E49D2">
        <w:rPr>
          <w:rFonts w:ascii="Times New Roman" w:hAnsi="Times New Roman" w:cs="Times New Roman"/>
          <w:sz w:val="28"/>
          <w:szCs w:val="28"/>
        </w:rPr>
        <w:t xml:space="preserve">звестный ученый </w:t>
      </w:r>
      <w:r w:rsidR="003E49D2" w:rsidRPr="003E49D2">
        <w:rPr>
          <w:rFonts w:ascii="Times New Roman" w:hAnsi="Times New Roman" w:cs="Times New Roman"/>
          <w:sz w:val="28"/>
          <w:szCs w:val="28"/>
        </w:rPr>
        <w:t xml:space="preserve">М. Портер </w:t>
      </w:r>
      <w:r w:rsidR="007F5877">
        <w:rPr>
          <w:rFonts w:ascii="Times New Roman" w:hAnsi="Times New Roman" w:cs="Times New Roman"/>
          <w:sz w:val="28"/>
          <w:szCs w:val="28"/>
        </w:rPr>
        <w:t xml:space="preserve"> методологически </w:t>
      </w:r>
      <w:r w:rsidR="0015122B">
        <w:rPr>
          <w:rFonts w:ascii="Times New Roman" w:hAnsi="Times New Roman" w:cs="Times New Roman"/>
          <w:sz w:val="28"/>
          <w:szCs w:val="28"/>
        </w:rPr>
        <w:t>обосновал,</w:t>
      </w:r>
      <w:r w:rsidR="003E49D2" w:rsidRPr="003E49D2">
        <w:rPr>
          <w:rFonts w:ascii="Times New Roman" w:hAnsi="Times New Roman" w:cs="Times New Roman"/>
          <w:sz w:val="28"/>
          <w:szCs w:val="28"/>
        </w:rPr>
        <w:t>выделил четыре группы характеристик страны, или четыре детерминанты конкурентных преимуществ</w:t>
      </w:r>
      <w:r w:rsidR="00D02076" w:rsidRPr="00D02076">
        <w:rPr>
          <w:rFonts w:ascii="Times New Roman" w:hAnsi="Times New Roman" w:cs="Times New Roman"/>
          <w:sz w:val="28"/>
          <w:szCs w:val="28"/>
        </w:rPr>
        <w:t>[6]</w:t>
      </w:r>
      <w:r w:rsidR="003E49D2" w:rsidRPr="003E49D2">
        <w:rPr>
          <w:rFonts w:ascii="Times New Roman" w:hAnsi="Times New Roman" w:cs="Times New Roman"/>
          <w:sz w:val="28"/>
          <w:szCs w:val="28"/>
        </w:rPr>
        <w:t>:</w:t>
      </w:r>
    </w:p>
    <w:p w:rsidR="003E49D2" w:rsidRPr="003E49D2" w:rsidRDefault="003E49D2" w:rsidP="003E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9D2">
        <w:rPr>
          <w:rFonts w:ascii="Times New Roman" w:hAnsi="Times New Roman" w:cs="Times New Roman"/>
          <w:sz w:val="28"/>
          <w:szCs w:val="28"/>
        </w:rPr>
        <w:t>1) параметры производственных факторов;</w:t>
      </w:r>
    </w:p>
    <w:p w:rsidR="003E49D2" w:rsidRPr="003E49D2" w:rsidRDefault="003E49D2" w:rsidP="003E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9D2">
        <w:rPr>
          <w:rFonts w:ascii="Times New Roman" w:hAnsi="Times New Roman" w:cs="Times New Roman"/>
          <w:sz w:val="28"/>
          <w:szCs w:val="28"/>
        </w:rPr>
        <w:t>2) параметры внутреннего спроса;</w:t>
      </w:r>
    </w:p>
    <w:p w:rsidR="003E49D2" w:rsidRPr="003E49D2" w:rsidRDefault="003E49D2" w:rsidP="003E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9D2">
        <w:rPr>
          <w:rFonts w:ascii="Times New Roman" w:hAnsi="Times New Roman" w:cs="Times New Roman"/>
          <w:sz w:val="28"/>
          <w:szCs w:val="28"/>
        </w:rPr>
        <w:t>3) наличие конкурентоспособных на мировых рынках родственныхили поддерживающих отраслей;</w:t>
      </w:r>
    </w:p>
    <w:p w:rsidR="003E49D2" w:rsidRDefault="003E49D2" w:rsidP="003E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9D2">
        <w:rPr>
          <w:rFonts w:ascii="Times New Roman" w:hAnsi="Times New Roman" w:cs="Times New Roman"/>
          <w:sz w:val="28"/>
          <w:szCs w:val="28"/>
        </w:rPr>
        <w:t>4) стратегия фирм, их структура и соперничество (условия в стране,определяющие характер создания и управления фирмами, и особенностиконкуренции на внутреннем рынке).</w:t>
      </w:r>
    </w:p>
    <w:p w:rsidR="001E7F78" w:rsidRDefault="001E7F78" w:rsidP="003E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Схематично отразить детерм</w:t>
      </w:r>
      <w:r w:rsidR="00DB0E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нанты </w:t>
      </w:r>
      <w:r w:rsidR="00DB0E17">
        <w:rPr>
          <w:rFonts w:ascii="Times New Roman" w:hAnsi="Times New Roman" w:cs="Times New Roman"/>
          <w:sz w:val="28"/>
          <w:szCs w:val="28"/>
        </w:rPr>
        <w:t xml:space="preserve">можно в следующем виде </w:t>
      </w:r>
      <w:r w:rsidR="00701F0A">
        <w:rPr>
          <w:rFonts w:ascii="Times New Roman" w:hAnsi="Times New Roman" w:cs="Times New Roman"/>
          <w:sz w:val="28"/>
          <w:szCs w:val="28"/>
        </w:rPr>
        <w:t>(рис.1)</w:t>
      </w:r>
    </w:p>
    <w:p w:rsidR="00BB3988" w:rsidRDefault="00BB3988" w:rsidP="003E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988" w:rsidRPr="00701F0A" w:rsidRDefault="00DD2A25" w:rsidP="003E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2752725"/>
            <wp:effectExtent l="19050" t="0" r="0" b="0"/>
            <wp:docPr id="3" name="Рисунок 2" descr="ри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1.png"/>
                    <pic:cNvPicPr/>
                  </pic:nvPicPr>
                  <pic:blipFill>
                    <a:blip r:embed="rId8" cstate="print"/>
                    <a:srcRect t="10400" b="1253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25" w:rsidRPr="00DD2A25" w:rsidRDefault="007935B4" w:rsidP="00DD2A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76">
        <w:rPr>
          <w:rFonts w:ascii="Times New Roman" w:hAnsi="Times New Roman" w:cs="Times New Roman"/>
          <w:b/>
          <w:sz w:val="24"/>
          <w:szCs w:val="24"/>
        </w:rPr>
        <w:t>Рис. 1 - Детерминанты конкурентных преимуществ М. Портера</w:t>
      </w:r>
    </w:p>
    <w:p w:rsidR="007935B4" w:rsidRPr="00DD2A25" w:rsidRDefault="00DD2A25" w:rsidP="00DD2A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A25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lang w:val="en-US"/>
        </w:rPr>
        <w:t>c</w:t>
      </w:r>
      <w:r w:rsidRPr="00BC2A7D">
        <w:rPr>
          <w:rFonts w:ascii="Times New Roman" w:hAnsi="Times New Roman" w:cs="Times New Roman"/>
        </w:rPr>
        <w:t>оставлено автором</w:t>
      </w:r>
      <w:r>
        <w:rPr>
          <w:rFonts w:ascii="Times New Roman" w:hAnsi="Times New Roman" w:cs="Times New Roman"/>
        </w:rPr>
        <w:t xml:space="preserve"> на основе детерминанты по М Портеру</w:t>
      </w:r>
      <w:r w:rsidRPr="00DD2A25">
        <w:rPr>
          <w:rFonts w:ascii="Times New Roman" w:hAnsi="Times New Roman" w:cs="Times New Roman"/>
        </w:rPr>
        <w:t>)</w:t>
      </w:r>
    </w:p>
    <w:p w:rsidR="003E49D2" w:rsidRPr="003E49D2" w:rsidRDefault="00C86E2D" w:rsidP="003E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рисунка 1 видно, что в</w:t>
      </w:r>
      <w:r w:rsidR="00334B39">
        <w:rPr>
          <w:rFonts w:ascii="Times New Roman" w:hAnsi="Times New Roman" w:cs="Times New Roman"/>
          <w:sz w:val="28"/>
          <w:szCs w:val="28"/>
        </w:rPr>
        <w:t xml:space="preserve"> </w:t>
      </w:r>
      <w:r w:rsidR="007935B4">
        <w:rPr>
          <w:rFonts w:ascii="Times New Roman" w:hAnsi="Times New Roman" w:cs="Times New Roman"/>
          <w:sz w:val="28"/>
          <w:szCs w:val="28"/>
        </w:rPr>
        <w:t xml:space="preserve">мировой практике </w:t>
      </w:r>
      <w:r w:rsidR="00C95256">
        <w:rPr>
          <w:rFonts w:ascii="Times New Roman" w:hAnsi="Times New Roman" w:cs="Times New Roman"/>
          <w:sz w:val="28"/>
          <w:szCs w:val="28"/>
        </w:rPr>
        <w:t>к</w:t>
      </w:r>
      <w:r w:rsidR="003E49D2" w:rsidRPr="003E49D2">
        <w:rPr>
          <w:rFonts w:ascii="Times New Roman" w:hAnsi="Times New Roman" w:cs="Times New Roman"/>
          <w:sz w:val="28"/>
          <w:szCs w:val="28"/>
        </w:rPr>
        <w:t xml:space="preserve"> оценке конкурентоспособности</w:t>
      </w:r>
      <w:r w:rsidR="00334B39">
        <w:rPr>
          <w:rFonts w:ascii="Times New Roman" w:hAnsi="Times New Roman" w:cs="Times New Roman"/>
          <w:sz w:val="28"/>
          <w:szCs w:val="28"/>
        </w:rPr>
        <w:t xml:space="preserve"> </w:t>
      </w:r>
      <w:r w:rsidR="003E49D2" w:rsidRPr="003E49D2">
        <w:rPr>
          <w:rFonts w:ascii="Times New Roman" w:hAnsi="Times New Roman" w:cs="Times New Roman"/>
          <w:sz w:val="28"/>
          <w:szCs w:val="28"/>
        </w:rPr>
        <w:t xml:space="preserve">страны </w:t>
      </w:r>
      <w:r w:rsidR="00C95256">
        <w:rPr>
          <w:rFonts w:ascii="Times New Roman" w:hAnsi="Times New Roman" w:cs="Times New Roman"/>
          <w:sz w:val="28"/>
          <w:szCs w:val="28"/>
        </w:rPr>
        <w:t>применяются</w:t>
      </w:r>
      <w:r w:rsidR="003E49D2" w:rsidRPr="003E49D2">
        <w:rPr>
          <w:rFonts w:ascii="Times New Roman" w:hAnsi="Times New Roman" w:cs="Times New Roman"/>
          <w:sz w:val="28"/>
          <w:szCs w:val="28"/>
        </w:rPr>
        <w:t xml:space="preserve"> многофакторные векторные модели, которые </w:t>
      </w:r>
      <w:r w:rsidR="007935B4">
        <w:rPr>
          <w:rFonts w:ascii="Times New Roman" w:hAnsi="Times New Roman" w:cs="Times New Roman"/>
          <w:sz w:val="28"/>
          <w:szCs w:val="28"/>
        </w:rPr>
        <w:t xml:space="preserve">включают в себя </w:t>
      </w:r>
      <w:r w:rsidR="003E49D2" w:rsidRPr="003E49D2">
        <w:rPr>
          <w:rFonts w:ascii="Times New Roman" w:hAnsi="Times New Roman" w:cs="Times New Roman"/>
          <w:sz w:val="28"/>
          <w:szCs w:val="28"/>
        </w:rPr>
        <w:t xml:space="preserve"> триста восемьдесят один показатель и </w:t>
      </w:r>
      <w:r w:rsidR="007935B4">
        <w:rPr>
          <w:rFonts w:ascii="Times New Roman" w:hAnsi="Times New Roman" w:cs="Times New Roman"/>
          <w:sz w:val="28"/>
          <w:szCs w:val="28"/>
        </w:rPr>
        <w:t>агрегированы</w:t>
      </w:r>
      <w:r w:rsidR="003E49D2" w:rsidRPr="003E49D2">
        <w:rPr>
          <w:rFonts w:ascii="Times New Roman" w:hAnsi="Times New Roman" w:cs="Times New Roman"/>
          <w:sz w:val="28"/>
          <w:szCs w:val="28"/>
        </w:rPr>
        <w:t xml:space="preserve"> в восемь </w:t>
      </w:r>
      <w:r w:rsidR="007935B4">
        <w:rPr>
          <w:rFonts w:ascii="Times New Roman" w:hAnsi="Times New Roman" w:cs="Times New Roman"/>
          <w:sz w:val="28"/>
          <w:szCs w:val="28"/>
        </w:rPr>
        <w:t>блоков</w:t>
      </w:r>
      <w:r w:rsidR="005F59F7">
        <w:rPr>
          <w:rFonts w:ascii="Times New Roman" w:hAnsi="Times New Roman" w:cs="Times New Roman"/>
          <w:sz w:val="28"/>
          <w:szCs w:val="28"/>
        </w:rPr>
        <w:t>, таких как</w:t>
      </w:r>
      <w:r w:rsidR="003E49D2" w:rsidRPr="003E49D2">
        <w:rPr>
          <w:rFonts w:ascii="Times New Roman" w:hAnsi="Times New Roman" w:cs="Times New Roman"/>
          <w:sz w:val="28"/>
          <w:szCs w:val="28"/>
        </w:rPr>
        <w:t>:</w:t>
      </w:r>
    </w:p>
    <w:p w:rsidR="003E49D2" w:rsidRPr="003E49D2" w:rsidRDefault="003E49D2" w:rsidP="003E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9D2">
        <w:rPr>
          <w:rFonts w:ascii="Times New Roman" w:hAnsi="Times New Roman" w:cs="Times New Roman"/>
          <w:sz w:val="28"/>
          <w:szCs w:val="28"/>
        </w:rPr>
        <w:t>1) внутренний потенциал экономики;</w:t>
      </w:r>
    </w:p>
    <w:p w:rsidR="003E49D2" w:rsidRPr="003E49D2" w:rsidRDefault="003E49D2" w:rsidP="003E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9D2">
        <w:rPr>
          <w:rFonts w:ascii="Times New Roman" w:hAnsi="Times New Roman" w:cs="Times New Roman"/>
          <w:sz w:val="28"/>
          <w:szCs w:val="28"/>
        </w:rPr>
        <w:t>2) внешнеэкономическ</w:t>
      </w:r>
      <w:r w:rsidR="007935B4">
        <w:rPr>
          <w:rFonts w:ascii="Times New Roman" w:hAnsi="Times New Roman" w:cs="Times New Roman"/>
          <w:sz w:val="28"/>
          <w:szCs w:val="28"/>
        </w:rPr>
        <w:t>ие</w:t>
      </w:r>
      <w:r w:rsidR="007935B4" w:rsidRPr="003E49D2">
        <w:rPr>
          <w:rFonts w:ascii="Times New Roman" w:hAnsi="Times New Roman" w:cs="Times New Roman"/>
          <w:sz w:val="28"/>
          <w:szCs w:val="28"/>
        </w:rPr>
        <w:t>связи</w:t>
      </w:r>
      <w:r w:rsidRPr="003E49D2">
        <w:rPr>
          <w:rFonts w:ascii="Times New Roman" w:hAnsi="Times New Roman" w:cs="Times New Roman"/>
          <w:sz w:val="28"/>
          <w:szCs w:val="28"/>
        </w:rPr>
        <w:t>;</w:t>
      </w:r>
    </w:p>
    <w:p w:rsidR="003E49D2" w:rsidRPr="003E49D2" w:rsidRDefault="003E49D2" w:rsidP="003E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9D2">
        <w:rPr>
          <w:rFonts w:ascii="Times New Roman" w:hAnsi="Times New Roman" w:cs="Times New Roman"/>
          <w:sz w:val="28"/>
          <w:szCs w:val="28"/>
        </w:rPr>
        <w:lastRenderedPageBreak/>
        <w:t>3) государственное регулирование;</w:t>
      </w:r>
    </w:p>
    <w:p w:rsidR="003E49D2" w:rsidRPr="003E49D2" w:rsidRDefault="003E49D2" w:rsidP="003E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9D2">
        <w:rPr>
          <w:rFonts w:ascii="Times New Roman" w:hAnsi="Times New Roman" w:cs="Times New Roman"/>
          <w:sz w:val="28"/>
          <w:szCs w:val="28"/>
        </w:rPr>
        <w:t xml:space="preserve">4) кредитно-финансовая </w:t>
      </w:r>
      <w:r w:rsidR="007935B4">
        <w:rPr>
          <w:rFonts w:ascii="Times New Roman" w:hAnsi="Times New Roman" w:cs="Times New Roman"/>
          <w:sz w:val="28"/>
          <w:szCs w:val="28"/>
        </w:rPr>
        <w:t>политика государства</w:t>
      </w:r>
      <w:r w:rsidRPr="003E49D2">
        <w:rPr>
          <w:rFonts w:ascii="Times New Roman" w:hAnsi="Times New Roman" w:cs="Times New Roman"/>
          <w:sz w:val="28"/>
          <w:szCs w:val="28"/>
        </w:rPr>
        <w:t>;</w:t>
      </w:r>
    </w:p>
    <w:p w:rsidR="003E49D2" w:rsidRPr="003E49D2" w:rsidRDefault="003E49D2" w:rsidP="003E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9D2">
        <w:rPr>
          <w:rFonts w:ascii="Times New Roman" w:hAnsi="Times New Roman" w:cs="Times New Roman"/>
          <w:sz w:val="28"/>
          <w:szCs w:val="28"/>
        </w:rPr>
        <w:t>5) управленческая система;</w:t>
      </w:r>
    </w:p>
    <w:p w:rsidR="003E49D2" w:rsidRPr="003E49D2" w:rsidRDefault="003E49D2" w:rsidP="003E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9D2">
        <w:rPr>
          <w:rFonts w:ascii="Times New Roman" w:hAnsi="Times New Roman" w:cs="Times New Roman"/>
          <w:sz w:val="28"/>
          <w:szCs w:val="28"/>
        </w:rPr>
        <w:t>6) инфраструктура;</w:t>
      </w:r>
    </w:p>
    <w:p w:rsidR="003E49D2" w:rsidRPr="003E49D2" w:rsidRDefault="003E49D2" w:rsidP="003E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9D2">
        <w:rPr>
          <w:rFonts w:ascii="Times New Roman" w:hAnsi="Times New Roman" w:cs="Times New Roman"/>
          <w:sz w:val="28"/>
          <w:szCs w:val="28"/>
        </w:rPr>
        <w:t xml:space="preserve">7) </w:t>
      </w:r>
      <w:r w:rsidR="007935B4" w:rsidRPr="003E49D2">
        <w:rPr>
          <w:rFonts w:ascii="Times New Roman" w:hAnsi="Times New Roman" w:cs="Times New Roman"/>
          <w:sz w:val="28"/>
          <w:szCs w:val="28"/>
        </w:rPr>
        <w:t>научно-техническ</w:t>
      </w:r>
      <w:r w:rsidR="007935B4">
        <w:rPr>
          <w:rFonts w:ascii="Times New Roman" w:hAnsi="Times New Roman" w:cs="Times New Roman"/>
          <w:sz w:val="28"/>
          <w:szCs w:val="28"/>
        </w:rPr>
        <w:t>ий</w:t>
      </w:r>
      <w:r w:rsidRPr="003E49D2">
        <w:rPr>
          <w:rFonts w:ascii="Times New Roman" w:hAnsi="Times New Roman" w:cs="Times New Roman"/>
          <w:sz w:val="28"/>
          <w:szCs w:val="28"/>
        </w:rPr>
        <w:t>потенциал;</w:t>
      </w:r>
    </w:p>
    <w:p w:rsidR="003E49D2" w:rsidRPr="003E49D2" w:rsidRDefault="003E49D2" w:rsidP="003E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9D2">
        <w:rPr>
          <w:rFonts w:ascii="Times New Roman" w:hAnsi="Times New Roman" w:cs="Times New Roman"/>
          <w:sz w:val="28"/>
          <w:szCs w:val="28"/>
        </w:rPr>
        <w:t>8) трудовые ресурсы.</w:t>
      </w:r>
    </w:p>
    <w:p w:rsidR="003E49D2" w:rsidRDefault="008C22D1" w:rsidP="003E4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</w:t>
      </w:r>
      <w:r w:rsidR="00A473B3">
        <w:rPr>
          <w:rFonts w:ascii="Times New Roman" w:hAnsi="Times New Roman" w:cs="Times New Roman"/>
          <w:sz w:val="28"/>
          <w:szCs w:val="28"/>
        </w:rPr>
        <w:t xml:space="preserve"> зарубежная </w:t>
      </w:r>
      <w:r w:rsidR="006E5E0B">
        <w:rPr>
          <w:rFonts w:ascii="Times New Roman" w:hAnsi="Times New Roman" w:cs="Times New Roman"/>
          <w:sz w:val="28"/>
          <w:szCs w:val="28"/>
        </w:rPr>
        <w:t xml:space="preserve">методика, куда </w:t>
      </w:r>
      <w:r w:rsidR="00F25612">
        <w:rPr>
          <w:rFonts w:ascii="Times New Roman" w:hAnsi="Times New Roman" w:cs="Times New Roman"/>
          <w:sz w:val="28"/>
          <w:szCs w:val="28"/>
        </w:rPr>
        <w:t>вносят</w:t>
      </w:r>
      <w:r w:rsidR="00A473B3">
        <w:rPr>
          <w:rFonts w:ascii="Times New Roman" w:hAnsi="Times New Roman" w:cs="Times New Roman"/>
          <w:sz w:val="28"/>
          <w:szCs w:val="28"/>
        </w:rPr>
        <w:t>ся</w:t>
      </w:r>
      <w:r w:rsidR="003E49D2" w:rsidRPr="003E49D2">
        <w:rPr>
          <w:rFonts w:ascii="Times New Roman" w:hAnsi="Times New Roman" w:cs="Times New Roman"/>
          <w:sz w:val="28"/>
          <w:szCs w:val="28"/>
        </w:rPr>
        <w:t xml:space="preserve"> объективные статистические показатели</w:t>
      </w:r>
      <w:r w:rsidR="00334B39">
        <w:rPr>
          <w:rFonts w:ascii="Times New Roman" w:hAnsi="Times New Roman" w:cs="Times New Roman"/>
          <w:sz w:val="28"/>
          <w:szCs w:val="28"/>
        </w:rPr>
        <w:t xml:space="preserve"> </w:t>
      </w:r>
      <w:r w:rsidR="003E49D2" w:rsidRPr="003E49D2">
        <w:rPr>
          <w:rFonts w:ascii="Times New Roman" w:hAnsi="Times New Roman" w:cs="Times New Roman"/>
          <w:sz w:val="28"/>
          <w:szCs w:val="28"/>
        </w:rPr>
        <w:t>по каждой из стран</w:t>
      </w:r>
      <w:r w:rsidR="008C005A">
        <w:rPr>
          <w:rFonts w:ascii="Times New Roman" w:hAnsi="Times New Roman" w:cs="Times New Roman"/>
          <w:sz w:val="28"/>
          <w:szCs w:val="28"/>
        </w:rPr>
        <w:t xml:space="preserve"> и</w:t>
      </w:r>
      <w:r w:rsidR="003E49D2" w:rsidRPr="003E49D2">
        <w:rPr>
          <w:rFonts w:ascii="Times New Roman" w:hAnsi="Times New Roman" w:cs="Times New Roman"/>
          <w:sz w:val="28"/>
          <w:szCs w:val="28"/>
        </w:rPr>
        <w:t xml:space="preserve"> дополняют</w:t>
      </w:r>
      <w:r w:rsidR="00A473B3">
        <w:rPr>
          <w:rFonts w:ascii="Times New Roman" w:hAnsi="Times New Roman" w:cs="Times New Roman"/>
          <w:sz w:val="28"/>
          <w:szCs w:val="28"/>
        </w:rPr>
        <w:t>ся</w:t>
      </w:r>
      <w:r w:rsidR="003E49D2" w:rsidRPr="003E49D2">
        <w:rPr>
          <w:rFonts w:ascii="Times New Roman" w:hAnsi="Times New Roman" w:cs="Times New Roman"/>
          <w:sz w:val="28"/>
          <w:szCs w:val="28"/>
        </w:rPr>
        <w:t xml:space="preserve"> отдельными факторами</w:t>
      </w:r>
      <w:r w:rsidR="008C005A">
        <w:rPr>
          <w:rFonts w:ascii="Times New Roman" w:hAnsi="Times New Roman" w:cs="Times New Roman"/>
          <w:sz w:val="28"/>
          <w:szCs w:val="28"/>
        </w:rPr>
        <w:t xml:space="preserve"> (</w:t>
      </w:r>
      <w:r w:rsidR="003E49D2" w:rsidRPr="003E49D2">
        <w:rPr>
          <w:rFonts w:ascii="Times New Roman" w:hAnsi="Times New Roman" w:cs="Times New Roman"/>
          <w:sz w:val="28"/>
          <w:szCs w:val="28"/>
        </w:rPr>
        <w:t>аналитическ</w:t>
      </w:r>
      <w:r w:rsidR="008C005A">
        <w:rPr>
          <w:rFonts w:ascii="Times New Roman" w:hAnsi="Times New Roman" w:cs="Times New Roman"/>
          <w:sz w:val="28"/>
          <w:szCs w:val="28"/>
        </w:rPr>
        <w:t>ая</w:t>
      </w:r>
      <w:r w:rsidR="003E49D2" w:rsidRPr="003E49D2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8C005A">
        <w:rPr>
          <w:rFonts w:ascii="Times New Roman" w:hAnsi="Times New Roman" w:cs="Times New Roman"/>
          <w:sz w:val="28"/>
          <w:szCs w:val="28"/>
        </w:rPr>
        <w:t>а</w:t>
      </w:r>
      <w:r w:rsidR="003E49D2" w:rsidRPr="003E49D2">
        <w:rPr>
          <w:rFonts w:ascii="Times New Roman" w:hAnsi="Times New Roman" w:cs="Times New Roman"/>
          <w:sz w:val="28"/>
          <w:szCs w:val="28"/>
        </w:rPr>
        <w:t xml:space="preserve"> на основе экспериментальных исследований, сбор информации о мнениях руководителей крупных корпораций и ведущих экономических экспертов на основе опросов</w:t>
      </w:r>
      <w:r w:rsidR="00CD3FD4">
        <w:rPr>
          <w:rFonts w:ascii="Times New Roman" w:hAnsi="Times New Roman" w:cs="Times New Roman"/>
          <w:sz w:val="28"/>
          <w:szCs w:val="28"/>
        </w:rPr>
        <w:t xml:space="preserve"> большого числа респондентов</w:t>
      </w:r>
      <w:r w:rsidR="008C005A">
        <w:rPr>
          <w:rFonts w:ascii="Times New Roman" w:hAnsi="Times New Roman" w:cs="Times New Roman"/>
          <w:sz w:val="28"/>
          <w:szCs w:val="28"/>
        </w:rPr>
        <w:t>)</w:t>
      </w:r>
      <w:r w:rsidR="003E49D2" w:rsidRPr="003E49D2">
        <w:rPr>
          <w:rFonts w:ascii="Times New Roman" w:hAnsi="Times New Roman" w:cs="Times New Roman"/>
          <w:sz w:val="28"/>
          <w:szCs w:val="28"/>
        </w:rPr>
        <w:t>.</w:t>
      </w:r>
    </w:p>
    <w:p w:rsidR="003E3F44" w:rsidRPr="003E3F44" w:rsidRDefault="00956979" w:rsidP="00B22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нашему мнению  </w:t>
      </w:r>
      <w:r w:rsidRPr="003E3F44">
        <w:rPr>
          <w:rFonts w:ascii="Times New Roman" w:hAnsi="Times New Roman" w:cs="Times New Roman"/>
          <w:sz w:val="28"/>
          <w:szCs w:val="28"/>
        </w:rPr>
        <w:t>конкурентоспособност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17C">
        <w:rPr>
          <w:rFonts w:ascii="Times New Roman" w:hAnsi="Times New Roman" w:cs="Times New Roman"/>
          <w:sz w:val="28"/>
          <w:szCs w:val="28"/>
        </w:rPr>
        <w:t xml:space="preserve"> стран напрямую зависит от уровня</w:t>
      </w:r>
      <w:r w:rsidR="00334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качеств</w:t>
      </w:r>
      <w:r w:rsidR="00BB21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жизни населения </w:t>
      </w:r>
      <w:r w:rsidR="00B24777">
        <w:rPr>
          <w:rFonts w:ascii="Times New Roman" w:hAnsi="Times New Roman" w:cs="Times New Roman"/>
          <w:sz w:val="28"/>
          <w:szCs w:val="28"/>
        </w:rPr>
        <w:t>и это доказывает мировой рейтинг ст</w:t>
      </w:r>
      <w:r w:rsidR="0087701C">
        <w:rPr>
          <w:rFonts w:ascii="Times New Roman" w:hAnsi="Times New Roman" w:cs="Times New Roman"/>
          <w:sz w:val="28"/>
          <w:szCs w:val="28"/>
        </w:rPr>
        <w:t>р</w:t>
      </w:r>
      <w:r w:rsidR="00B24777">
        <w:rPr>
          <w:rFonts w:ascii="Times New Roman" w:hAnsi="Times New Roman" w:cs="Times New Roman"/>
          <w:sz w:val="28"/>
          <w:szCs w:val="28"/>
        </w:rPr>
        <w:t xml:space="preserve">ан мира </w:t>
      </w:r>
      <w:r w:rsidR="00FB3389">
        <w:rPr>
          <w:rFonts w:ascii="Times New Roman" w:hAnsi="Times New Roman" w:cs="Times New Roman"/>
          <w:sz w:val="28"/>
          <w:szCs w:val="28"/>
        </w:rPr>
        <w:t>–</w:t>
      </w:r>
      <w:r w:rsidR="00B24777">
        <w:rPr>
          <w:rFonts w:ascii="Times New Roman" w:hAnsi="Times New Roman" w:cs="Times New Roman"/>
          <w:sz w:val="28"/>
          <w:szCs w:val="28"/>
        </w:rPr>
        <w:t xml:space="preserve"> 6</w:t>
      </w:r>
      <w:r w:rsidR="00FB3389">
        <w:rPr>
          <w:rFonts w:ascii="Times New Roman" w:hAnsi="Times New Roman" w:cs="Times New Roman"/>
          <w:sz w:val="28"/>
          <w:szCs w:val="28"/>
        </w:rPr>
        <w:t>5</w:t>
      </w:r>
      <w:r w:rsidR="009D5E64">
        <w:rPr>
          <w:rFonts w:ascii="Times New Roman" w:hAnsi="Times New Roman" w:cs="Times New Roman"/>
          <w:sz w:val="28"/>
          <w:szCs w:val="28"/>
        </w:rPr>
        <w:t xml:space="preserve">. </w:t>
      </w:r>
      <w:r w:rsidR="00BB217C">
        <w:rPr>
          <w:rFonts w:ascii="Times New Roman" w:hAnsi="Times New Roman" w:cs="Times New Roman"/>
          <w:sz w:val="28"/>
          <w:szCs w:val="28"/>
        </w:rPr>
        <w:t xml:space="preserve">Поэтому мы считаем целесообразно </w:t>
      </w:r>
      <w:r w:rsidR="00CB082A">
        <w:rPr>
          <w:rFonts w:ascii="Times New Roman" w:hAnsi="Times New Roman" w:cs="Times New Roman"/>
          <w:sz w:val="28"/>
          <w:szCs w:val="28"/>
        </w:rPr>
        <w:t xml:space="preserve">добиться, только тогда, когда в  </w:t>
      </w:r>
      <w:r w:rsidR="003E3F44" w:rsidRPr="003E3F44">
        <w:rPr>
          <w:rFonts w:ascii="Times New Roman" w:hAnsi="Times New Roman" w:cs="Times New Roman"/>
          <w:sz w:val="28"/>
          <w:szCs w:val="28"/>
        </w:rPr>
        <w:t>стран</w:t>
      </w:r>
      <w:r w:rsidR="00CB082A">
        <w:rPr>
          <w:rFonts w:ascii="Times New Roman" w:hAnsi="Times New Roman" w:cs="Times New Roman"/>
          <w:sz w:val="28"/>
          <w:szCs w:val="28"/>
        </w:rPr>
        <w:t>е</w:t>
      </w:r>
      <w:r w:rsidR="00334B39">
        <w:rPr>
          <w:rFonts w:ascii="Times New Roman" w:hAnsi="Times New Roman" w:cs="Times New Roman"/>
          <w:sz w:val="28"/>
          <w:szCs w:val="28"/>
        </w:rPr>
        <w:t xml:space="preserve"> </w:t>
      </w:r>
      <w:r w:rsidR="00CB082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E3F44" w:rsidRPr="003E3F44">
        <w:rPr>
          <w:rFonts w:ascii="Times New Roman" w:hAnsi="Times New Roman" w:cs="Times New Roman"/>
          <w:sz w:val="28"/>
          <w:szCs w:val="28"/>
        </w:rPr>
        <w:t>устойчив</w:t>
      </w:r>
      <w:r w:rsidR="00CB082A">
        <w:rPr>
          <w:rFonts w:ascii="Times New Roman" w:hAnsi="Times New Roman" w:cs="Times New Roman"/>
          <w:sz w:val="28"/>
          <w:szCs w:val="28"/>
        </w:rPr>
        <w:t>ая</w:t>
      </w:r>
      <w:r w:rsidR="003E3F44" w:rsidRPr="003E3F44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CB082A">
        <w:rPr>
          <w:rFonts w:ascii="Times New Roman" w:hAnsi="Times New Roman" w:cs="Times New Roman"/>
          <w:sz w:val="28"/>
          <w:szCs w:val="28"/>
        </w:rPr>
        <w:t>а (</w:t>
      </w:r>
      <w:r w:rsidR="003E3F44" w:rsidRPr="003E3F44">
        <w:rPr>
          <w:rFonts w:ascii="Times New Roman" w:hAnsi="Times New Roman" w:cs="Times New Roman"/>
          <w:sz w:val="28"/>
          <w:szCs w:val="28"/>
        </w:rPr>
        <w:t>внутренний баланс социальных</w:t>
      </w:r>
      <w:r w:rsidR="00BB217C">
        <w:rPr>
          <w:rFonts w:ascii="Times New Roman" w:hAnsi="Times New Roman" w:cs="Times New Roman"/>
          <w:sz w:val="28"/>
          <w:szCs w:val="28"/>
        </w:rPr>
        <w:t>,</w:t>
      </w:r>
      <w:r w:rsidR="003E3F44" w:rsidRPr="003E3F44">
        <w:rPr>
          <w:rFonts w:ascii="Times New Roman" w:hAnsi="Times New Roman" w:cs="Times New Roman"/>
          <w:sz w:val="28"/>
          <w:szCs w:val="28"/>
        </w:rPr>
        <w:t xml:space="preserve"> политических</w:t>
      </w:r>
      <w:r w:rsidR="00BB217C">
        <w:rPr>
          <w:rFonts w:ascii="Times New Roman" w:hAnsi="Times New Roman" w:cs="Times New Roman"/>
          <w:sz w:val="28"/>
          <w:szCs w:val="28"/>
        </w:rPr>
        <w:t>, экономических, духовных</w:t>
      </w:r>
      <w:r w:rsidR="003E3F44" w:rsidRPr="003E3F44">
        <w:rPr>
          <w:rFonts w:ascii="Times New Roman" w:hAnsi="Times New Roman" w:cs="Times New Roman"/>
          <w:sz w:val="28"/>
          <w:szCs w:val="28"/>
        </w:rPr>
        <w:t xml:space="preserve"> сил</w:t>
      </w:r>
      <w:r w:rsidR="00CB082A">
        <w:rPr>
          <w:rFonts w:ascii="Times New Roman" w:hAnsi="Times New Roman" w:cs="Times New Roman"/>
          <w:sz w:val="28"/>
          <w:szCs w:val="28"/>
        </w:rPr>
        <w:t>)</w:t>
      </w:r>
      <w:r w:rsidR="003E3F44" w:rsidRPr="003E3F44">
        <w:rPr>
          <w:rFonts w:ascii="Times New Roman" w:hAnsi="Times New Roman" w:cs="Times New Roman"/>
          <w:sz w:val="28"/>
          <w:szCs w:val="28"/>
        </w:rPr>
        <w:t xml:space="preserve">. Страна, находящаяся в состоянии внутренней или внешней нестабильности, уже по определению попадает в разряд </w:t>
      </w:r>
      <w:r w:rsidR="00AE622F">
        <w:rPr>
          <w:rFonts w:ascii="Times New Roman" w:hAnsi="Times New Roman" w:cs="Times New Roman"/>
          <w:sz w:val="28"/>
          <w:szCs w:val="28"/>
        </w:rPr>
        <w:t>«</w:t>
      </w:r>
      <w:r w:rsidR="003E3F44" w:rsidRPr="003E3F44">
        <w:rPr>
          <w:rFonts w:ascii="Times New Roman" w:hAnsi="Times New Roman" w:cs="Times New Roman"/>
          <w:sz w:val="28"/>
          <w:szCs w:val="28"/>
        </w:rPr>
        <w:t>неконкурентоспособн</w:t>
      </w:r>
      <w:r w:rsidR="00AE622F">
        <w:rPr>
          <w:rFonts w:ascii="Times New Roman" w:hAnsi="Times New Roman" w:cs="Times New Roman"/>
          <w:sz w:val="28"/>
          <w:szCs w:val="28"/>
        </w:rPr>
        <w:t>ой»</w:t>
      </w:r>
      <w:r w:rsidR="00CB082A">
        <w:rPr>
          <w:rFonts w:ascii="Times New Roman" w:hAnsi="Times New Roman" w:cs="Times New Roman"/>
          <w:sz w:val="28"/>
          <w:szCs w:val="28"/>
        </w:rPr>
        <w:t>, к какой и относится Россия</w:t>
      </w:r>
      <w:r w:rsidR="003E3F44" w:rsidRPr="003E3F44">
        <w:rPr>
          <w:rFonts w:ascii="Times New Roman" w:hAnsi="Times New Roman" w:cs="Times New Roman"/>
          <w:sz w:val="28"/>
          <w:szCs w:val="28"/>
        </w:rPr>
        <w:t>.</w:t>
      </w:r>
    </w:p>
    <w:p w:rsidR="00D310D1" w:rsidRPr="00D310D1" w:rsidRDefault="00D310D1" w:rsidP="007E5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D1">
        <w:rPr>
          <w:rFonts w:ascii="Times New Roman" w:hAnsi="Times New Roman" w:cs="Times New Roman"/>
          <w:sz w:val="28"/>
          <w:szCs w:val="28"/>
        </w:rPr>
        <w:t>В настоящее время основн</w:t>
      </w:r>
      <w:r w:rsidR="00AE622F">
        <w:rPr>
          <w:rFonts w:ascii="Times New Roman" w:hAnsi="Times New Roman" w:cs="Times New Roman"/>
          <w:sz w:val="28"/>
          <w:szCs w:val="28"/>
        </w:rPr>
        <w:t>ой</w:t>
      </w:r>
      <w:r w:rsidRPr="00D310D1">
        <w:rPr>
          <w:rFonts w:ascii="Times New Roman" w:hAnsi="Times New Roman" w:cs="Times New Roman"/>
          <w:sz w:val="28"/>
          <w:szCs w:val="28"/>
        </w:rPr>
        <w:t xml:space="preserve"> тенденци</w:t>
      </w:r>
      <w:r w:rsidR="00AE622F">
        <w:rPr>
          <w:rFonts w:ascii="Times New Roman" w:hAnsi="Times New Roman" w:cs="Times New Roman"/>
          <w:sz w:val="28"/>
          <w:szCs w:val="28"/>
        </w:rPr>
        <w:t>ей</w:t>
      </w:r>
      <w:r w:rsidRPr="00D310D1">
        <w:rPr>
          <w:rFonts w:ascii="Times New Roman" w:hAnsi="Times New Roman" w:cs="Times New Roman"/>
          <w:sz w:val="28"/>
          <w:szCs w:val="28"/>
        </w:rPr>
        <w:t xml:space="preserve"> в развитии экономики России </w:t>
      </w:r>
      <w:r w:rsidR="00B22B1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D310D1">
        <w:rPr>
          <w:rFonts w:ascii="Times New Roman" w:hAnsi="Times New Roman" w:cs="Times New Roman"/>
          <w:sz w:val="28"/>
          <w:szCs w:val="28"/>
        </w:rPr>
        <w:t>выб</w:t>
      </w:r>
      <w:r w:rsidR="00B22B14">
        <w:rPr>
          <w:rFonts w:ascii="Times New Roman" w:hAnsi="Times New Roman" w:cs="Times New Roman"/>
          <w:sz w:val="28"/>
          <w:szCs w:val="28"/>
        </w:rPr>
        <w:t>о</w:t>
      </w:r>
      <w:r w:rsidRPr="00D310D1">
        <w:rPr>
          <w:rFonts w:ascii="Times New Roman" w:hAnsi="Times New Roman" w:cs="Times New Roman"/>
          <w:sz w:val="28"/>
          <w:szCs w:val="28"/>
        </w:rPr>
        <w:t>р приоритетны</w:t>
      </w:r>
      <w:r w:rsidR="00B22B14">
        <w:rPr>
          <w:rFonts w:ascii="Times New Roman" w:hAnsi="Times New Roman" w:cs="Times New Roman"/>
          <w:sz w:val="28"/>
          <w:szCs w:val="28"/>
        </w:rPr>
        <w:t>х</w:t>
      </w:r>
      <w:r w:rsidRPr="00D310D1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B22B14">
        <w:rPr>
          <w:rFonts w:ascii="Times New Roman" w:hAnsi="Times New Roman" w:cs="Times New Roman"/>
          <w:sz w:val="28"/>
          <w:szCs w:val="28"/>
        </w:rPr>
        <w:t>й</w:t>
      </w:r>
      <w:r w:rsidRPr="00D310D1">
        <w:rPr>
          <w:rFonts w:ascii="Times New Roman" w:hAnsi="Times New Roman" w:cs="Times New Roman"/>
          <w:sz w:val="28"/>
          <w:szCs w:val="28"/>
        </w:rPr>
        <w:t xml:space="preserve"> инвестиционных вложений для разработки </w:t>
      </w:r>
      <w:r w:rsidR="00B30F37">
        <w:rPr>
          <w:rFonts w:ascii="Times New Roman" w:hAnsi="Times New Roman" w:cs="Times New Roman"/>
          <w:sz w:val="28"/>
          <w:szCs w:val="28"/>
        </w:rPr>
        <w:t>С</w:t>
      </w:r>
      <w:r w:rsidRPr="00D310D1">
        <w:rPr>
          <w:rFonts w:ascii="Times New Roman" w:hAnsi="Times New Roman" w:cs="Times New Roman"/>
          <w:sz w:val="28"/>
          <w:szCs w:val="28"/>
        </w:rPr>
        <w:t>тратегии развития страны и регионов</w:t>
      </w:r>
      <w:r w:rsidR="00B30F37">
        <w:rPr>
          <w:rFonts w:ascii="Times New Roman" w:hAnsi="Times New Roman" w:cs="Times New Roman"/>
          <w:sz w:val="28"/>
          <w:szCs w:val="28"/>
        </w:rPr>
        <w:t xml:space="preserve"> – и применение инновационного инструмента</w:t>
      </w:r>
      <w:r w:rsidRPr="00D310D1">
        <w:rPr>
          <w:rFonts w:ascii="Times New Roman" w:hAnsi="Times New Roman" w:cs="Times New Roman"/>
          <w:sz w:val="28"/>
          <w:szCs w:val="28"/>
        </w:rPr>
        <w:t>,</w:t>
      </w:r>
      <w:r w:rsidR="00B30F37">
        <w:rPr>
          <w:rFonts w:ascii="Times New Roman" w:hAnsi="Times New Roman" w:cs="Times New Roman"/>
          <w:sz w:val="28"/>
          <w:szCs w:val="28"/>
        </w:rPr>
        <w:t xml:space="preserve">благодаря которому появится некая устойчивость </w:t>
      </w:r>
      <w:r w:rsidR="008427CA">
        <w:rPr>
          <w:rFonts w:ascii="Times New Roman" w:hAnsi="Times New Roman" w:cs="Times New Roman"/>
          <w:sz w:val="28"/>
          <w:szCs w:val="28"/>
        </w:rPr>
        <w:t>на всех уровнях иерархии.</w:t>
      </w:r>
    </w:p>
    <w:p w:rsidR="00D310D1" w:rsidRPr="00D310D1" w:rsidRDefault="00B22B14" w:rsidP="007E5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D3E27">
        <w:rPr>
          <w:rFonts w:ascii="Times New Roman" w:hAnsi="Times New Roman" w:cs="Times New Roman"/>
          <w:sz w:val="28"/>
          <w:szCs w:val="28"/>
        </w:rPr>
        <w:t>этого</w:t>
      </w:r>
      <w:r w:rsidR="00334B39">
        <w:rPr>
          <w:rFonts w:ascii="Times New Roman" w:hAnsi="Times New Roman" w:cs="Times New Roman"/>
          <w:sz w:val="28"/>
          <w:szCs w:val="28"/>
        </w:rPr>
        <w:t xml:space="preserve"> </w:t>
      </w:r>
      <w:r w:rsidR="001D3E27">
        <w:rPr>
          <w:rFonts w:ascii="Times New Roman" w:hAnsi="Times New Roman" w:cs="Times New Roman"/>
          <w:sz w:val="28"/>
          <w:szCs w:val="28"/>
        </w:rPr>
        <w:t>мы считаем</w:t>
      </w:r>
      <w:r w:rsidR="00594140">
        <w:rPr>
          <w:rFonts w:ascii="Times New Roman" w:hAnsi="Times New Roman" w:cs="Times New Roman"/>
          <w:sz w:val="28"/>
          <w:szCs w:val="28"/>
        </w:rPr>
        <w:t>,</w:t>
      </w:r>
      <w:r w:rsidR="00D310D1" w:rsidRPr="00D310D1">
        <w:rPr>
          <w:rFonts w:ascii="Times New Roman" w:hAnsi="Times New Roman" w:cs="Times New Roman"/>
          <w:sz w:val="28"/>
          <w:szCs w:val="28"/>
        </w:rPr>
        <w:t xml:space="preserve"> следует определить преимущества регионов, оценить</w:t>
      </w:r>
      <w:r w:rsidR="00334B39">
        <w:rPr>
          <w:rFonts w:ascii="Times New Roman" w:hAnsi="Times New Roman" w:cs="Times New Roman"/>
          <w:sz w:val="28"/>
          <w:szCs w:val="28"/>
        </w:rPr>
        <w:t xml:space="preserve"> </w:t>
      </w:r>
      <w:r w:rsidR="00D310D1" w:rsidRPr="00D310D1">
        <w:rPr>
          <w:rFonts w:ascii="Times New Roman" w:hAnsi="Times New Roman" w:cs="Times New Roman"/>
          <w:sz w:val="28"/>
          <w:szCs w:val="28"/>
        </w:rPr>
        <w:t>положение относительно других регионов-конкурентов,</w:t>
      </w:r>
      <w:r w:rsidR="001D3E27">
        <w:rPr>
          <w:rFonts w:ascii="Times New Roman" w:hAnsi="Times New Roman" w:cs="Times New Roman"/>
          <w:sz w:val="28"/>
          <w:szCs w:val="28"/>
        </w:rPr>
        <w:t xml:space="preserve"> их возможностей  по</w:t>
      </w:r>
      <w:r w:rsidR="00334B39">
        <w:rPr>
          <w:rFonts w:ascii="Times New Roman" w:hAnsi="Times New Roman" w:cs="Times New Roman"/>
          <w:sz w:val="28"/>
          <w:szCs w:val="28"/>
        </w:rPr>
        <w:t xml:space="preserve"> </w:t>
      </w:r>
      <w:r w:rsidR="001D3E27">
        <w:rPr>
          <w:rFonts w:ascii="Times New Roman" w:hAnsi="Times New Roman" w:cs="Times New Roman"/>
          <w:sz w:val="28"/>
          <w:szCs w:val="28"/>
        </w:rPr>
        <w:t xml:space="preserve">привлечению </w:t>
      </w:r>
      <w:r w:rsidR="00D310D1" w:rsidRPr="00D310D1">
        <w:rPr>
          <w:rFonts w:ascii="Times New Roman" w:hAnsi="Times New Roman" w:cs="Times New Roman"/>
          <w:sz w:val="28"/>
          <w:szCs w:val="28"/>
        </w:rPr>
        <w:t>свободн</w:t>
      </w:r>
      <w:r w:rsidR="001D3E27">
        <w:rPr>
          <w:rFonts w:ascii="Times New Roman" w:hAnsi="Times New Roman" w:cs="Times New Roman"/>
          <w:sz w:val="28"/>
          <w:szCs w:val="28"/>
        </w:rPr>
        <w:t>ого</w:t>
      </w:r>
      <w:r w:rsidR="00D310D1" w:rsidRPr="00D310D1">
        <w:rPr>
          <w:rFonts w:ascii="Times New Roman" w:hAnsi="Times New Roman" w:cs="Times New Roman"/>
          <w:sz w:val="28"/>
          <w:szCs w:val="28"/>
        </w:rPr>
        <w:t xml:space="preserve"> капитал</w:t>
      </w:r>
      <w:r w:rsidR="001D3E27">
        <w:rPr>
          <w:rFonts w:ascii="Times New Roman" w:hAnsi="Times New Roman" w:cs="Times New Roman"/>
          <w:sz w:val="28"/>
          <w:szCs w:val="28"/>
        </w:rPr>
        <w:t>а</w:t>
      </w:r>
      <w:r w:rsidR="00D310D1" w:rsidRPr="00D310D1">
        <w:rPr>
          <w:rFonts w:ascii="Times New Roman" w:hAnsi="Times New Roman" w:cs="Times New Roman"/>
          <w:sz w:val="28"/>
          <w:szCs w:val="28"/>
        </w:rPr>
        <w:t>, ресурс</w:t>
      </w:r>
      <w:r w:rsidR="001D3E27">
        <w:rPr>
          <w:rFonts w:ascii="Times New Roman" w:hAnsi="Times New Roman" w:cs="Times New Roman"/>
          <w:sz w:val="28"/>
          <w:szCs w:val="28"/>
        </w:rPr>
        <w:t>ов</w:t>
      </w:r>
      <w:r w:rsidR="00D310D1" w:rsidRPr="00D310D1">
        <w:rPr>
          <w:rFonts w:ascii="Times New Roman" w:hAnsi="Times New Roman" w:cs="Times New Roman"/>
          <w:sz w:val="28"/>
          <w:szCs w:val="28"/>
        </w:rPr>
        <w:t xml:space="preserve"> и </w:t>
      </w:r>
      <w:r w:rsidR="001D3E27">
        <w:rPr>
          <w:rFonts w:ascii="Times New Roman" w:hAnsi="Times New Roman" w:cs="Times New Roman"/>
          <w:sz w:val="28"/>
          <w:szCs w:val="28"/>
        </w:rPr>
        <w:t>выявления оперативно конкурентных преимуществ</w:t>
      </w:r>
      <w:r w:rsidR="00D310D1" w:rsidRPr="00D310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310D1" w:rsidRPr="00D310D1">
        <w:rPr>
          <w:rFonts w:ascii="Times New Roman" w:hAnsi="Times New Roman" w:cs="Times New Roman"/>
          <w:sz w:val="28"/>
          <w:szCs w:val="28"/>
        </w:rPr>
        <w:t xml:space="preserve">силение межрегиональной конкуренции </w:t>
      </w:r>
      <w:r w:rsidR="007507BF">
        <w:rPr>
          <w:rFonts w:ascii="Times New Roman" w:hAnsi="Times New Roman" w:cs="Times New Roman"/>
          <w:sz w:val="28"/>
          <w:szCs w:val="28"/>
        </w:rPr>
        <w:t xml:space="preserve"> по нашему мнению </w:t>
      </w:r>
      <w:r w:rsidR="00D310D1" w:rsidRPr="00D310D1">
        <w:rPr>
          <w:rFonts w:ascii="Times New Roman" w:hAnsi="Times New Roman" w:cs="Times New Roman"/>
          <w:sz w:val="28"/>
          <w:szCs w:val="28"/>
        </w:rPr>
        <w:t>будет способствовать</w:t>
      </w:r>
      <w:r w:rsidR="007507BF">
        <w:rPr>
          <w:rFonts w:ascii="Times New Roman" w:hAnsi="Times New Roman" w:cs="Times New Roman"/>
          <w:sz w:val="28"/>
          <w:szCs w:val="28"/>
        </w:rPr>
        <w:t xml:space="preserve"> устойчивому </w:t>
      </w:r>
      <w:r w:rsidR="00D310D1" w:rsidRPr="00D310D1">
        <w:rPr>
          <w:rFonts w:ascii="Times New Roman" w:hAnsi="Times New Roman" w:cs="Times New Roman"/>
          <w:sz w:val="28"/>
          <w:szCs w:val="28"/>
        </w:rPr>
        <w:t>развитию страны в целом.</w:t>
      </w:r>
    </w:p>
    <w:p w:rsidR="00D310D1" w:rsidRPr="00D310D1" w:rsidRDefault="00936A96" w:rsidP="007E5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Известно р</w:t>
      </w:r>
      <w:r w:rsidR="00594140">
        <w:rPr>
          <w:rFonts w:ascii="Times New Roman" w:hAnsi="Times New Roman" w:cs="Times New Roman"/>
          <w:sz w:val="28"/>
          <w:szCs w:val="28"/>
        </w:rPr>
        <w:t xml:space="preserve">яд </w:t>
      </w:r>
      <w:r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594140">
        <w:rPr>
          <w:rFonts w:ascii="Times New Roman" w:hAnsi="Times New Roman" w:cs="Times New Roman"/>
          <w:sz w:val="28"/>
          <w:szCs w:val="28"/>
        </w:rPr>
        <w:t>ученых</w:t>
      </w:r>
      <w:r w:rsidR="00FA4BF0">
        <w:rPr>
          <w:rFonts w:ascii="Times New Roman" w:hAnsi="Times New Roman" w:cs="Times New Roman"/>
          <w:sz w:val="28"/>
          <w:szCs w:val="28"/>
        </w:rPr>
        <w:t>- регионалистов</w:t>
      </w:r>
      <w:r w:rsidR="00594140">
        <w:rPr>
          <w:rFonts w:ascii="Times New Roman" w:hAnsi="Times New Roman" w:cs="Times New Roman"/>
          <w:sz w:val="28"/>
          <w:szCs w:val="28"/>
        </w:rPr>
        <w:t>,</w:t>
      </w:r>
      <w:r w:rsidR="00FA4BF0">
        <w:rPr>
          <w:rFonts w:ascii="Times New Roman" w:hAnsi="Times New Roman" w:cs="Times New Roman"/>
          <w:sz w:val="28"/>
          <w:szCs w:val="28"/>
        </w:rPr>
        <w:t xml:space="preserve"> научные </w:t>
      </w:r>
      <w:r w:rsidR="00594140">
        <w:rPr>
          <w:rFonts w:ascii="Times New Roman" w:hAnsi="Times New Roman" w:cs="Times New Roman"/>
          <w:sz w:val="28"/>
          <w:szCs w:val="28"/>
        </w:rPr>
        <w:t xml:space="preserve"> труды которых </w:t>
      </w:r>
      <w:r w:rsidR="00950B56">
        <w:rPr>
          <w:rFonts w:ascii="Times New Roman" w:hAnsi="Times New Roman" w:cs="Times New Roman"/>
          <w:sz w:val="28"/>
          <w:szCs w:val="28"/>
        </w:rPr>
        <w:t>посвящены исследованию м</w:t>
      </w:r>
      <w:r w:rsidR="00FA4BF0">
        <w:rPr>
          <w:rFonts w:ascii="Times New Roman" w:hAnsi="Times New Roman" w:cs="Times New Roman"/>
          <w:sz w:val="28"/>
          <w:szCs w:val="28"/>
        </w:rPr>
        <w:t xml:space="preserve">езо-среды, </w:t>
      </w:r>
      <w:r w:rsidR="00334B39">
        <w:rPr>
          <w:rFonts w:ascii="Times New Roman" w:hAnsi="Times New Roman" w:cs="Times New Roman"/>
          <w:sz w:val="28"/>
          <w:szCs w:val="28"/>
        </w:rPr>
        <w:t>конкурентоспособности: Неровня</w:t>
      </w:r>
      <w:r>
        <w:rPr>
          <w:rFonts w:ascii="Times New Roman" w:hAnsi="Times New Roman" w:cs="Times New Roman"/>
          <w:sz w:val="28"/>
          <w:szCs w:val="28"/>
        </w:rPr>
        <w:t xml:space="preserve"> Т.Н., </w:t>
      </w:r>
      <w:r w:rsidR="00FA4BF0">
        <w:rPr>
          <w:rFonts w:ascii="Times New Roman" w:hAnsi="Times New Roman" w:cs="Times New Roman"/>
          <w:sz w:val="28"/>
          <w:szCs w:val="28"/>
        </w:rPr>
        <w:t>Довлатян Г.П.,  Обоймова Н.Т., и др</w:t>
      </w:r>
      <w:r w:rsidR="0015122B" w:rsidRPr="0015122B">
        <w:rPr>
          <w:rFonts w:ascii="Times New Roman" w:hAnsi="Times New Roman" w:cs="Times New Roman"/>
          <w:sz w:val="28"/>
          <w:szCs w:val="28"/>
        </w:rPr>
        <w:t>[3]</w:t>
      </w:r>
      <w:r w:rsidR="00FA4BF0">
        <w:rPr>
          <w:rFonts w:ascii="Times New Roman" w:hAnsi="Times New Roman" w:cs="Times New Roman"/>
          <w:sz w:val="28"/>
          <w:szCs w:val="28"/>
        </w:rPr>
        <w:t xml:space="preserve">. </w:t>
      </w:r>
      <w:r w:rsidR="007E0FD4">
        <w:rPr>
          <w:rFonts w:ascii="Times New Roman" w:hAnsi="Times New Roman" w:cs="Times New Roman"/>
          <w:sz w:val="28"/>
          <w:szCs w:val="28"/>
        </w:rPr>
        <w:t>В</w:t>
      </w:r>
      <w:r w:rsidR="00FA4BF0">
        <w:rPr>
          <w:rFonts w:ascii="Times New Roman" w:hAnsi="Times New Roman" w:cs="Times New Roman"/>
          <w:sz w:val="28"/>
          <w:szCs w:val="28"/>
        </w:rPr>
        <w:t xml:space="preserve"> основе анализа и </w:t>
      </w:r>
      <w:r w:rsidR="00D74CB4">
        <w:rPr>
          <w:rFonts w:ascii="Times New Roman" w:hAnsi="Times New Roman" w:cs="Times New Roman"/>
          <w:sz w:val="28"/>
          <w:szCs w:val="28"/>
        </w:rPr>
        <w:t>методик оценки конкурентоспособности региона</w:t>
      </w:r>
      <w:r w:rsidR="007E0FD4">
        <w:rPr>
          <w:rFonts w:ascii="Times New Roman" w:hAnsi="Times New Roman" w:cs="Times New Roman"/>
          <w:sz w:val="28"/>
          <w:szCs w:val="28"/>
        </w:rPr>
        <w:t xml:space="preserve">  является</w:t>
      </w:r>
      <w:r w:rsidR="00D74CB4">
        <w:rPr>
          <w:rFonts w:ascii="Times New Roman" w:hAnsi="Times New Roman" w:cs="Times New Roman"/>
          <w:sz w:val="28"/>
          <w:szCs w:val="28"/>
        </w:rPr>
        <w:t xml:space="preserve"> оценка </w:t>
      </w:r>
      <w:r w:rsidR="002C3109">
        <w:rPr>
          <w:rFonts w:ascii="Times New Roman" w:hAnsi="Times New Roman" w:cs="Times New Roman"/>
          <w:sz w:val="28"/>
          <w:szCs w:val="28"/>
        </w:rPr>
        <w:t xml:space="preserve">инновационно - </w:t>
      </w:r>
      <w:r w:rsidR="00D74CB4">
        <w:rPr>
          <w:rFonts w:ascii="Times New Roman" w:hAnsi="Times New Roman" w:cs="Times New Roman"/>
          <w:sz w:val="28"/>
          <w:szCs w:val="28"/>
        </w:rPr>
        <w:t>инвестиционно</w:t>
      </w:r>
      <w:r w:rsidR="002C3109">
        <w:rPr>
          <w:rFonts w:ascii="Times New Roman" w:hAnsi="Times New Roman" w:cs="Times New Roman"/>
          <w:sz w:val="28"/>
          <w:szCs w:val="28"/>
        </w:rPr>
        <w:t xml:space="preserve">й </w:t>
      </w:r>
      <w:r w:rsidR="00D74CB4">
        <w:rPr>
          <w:rFonts w:ascii="Times New Roman" w:hAnsi="Times New Roman" w:cs="Times New Roman"/>
          <w:sz w:val="28"/>
          <w:szCs w:val="28"/>
        </w:rPr>
        <w:t xml:space="preserve"> привлекательности </w:t>
      </w:r>
      <w:r w:rsidR="00586BDF">
        <w:rPr>
          <w:rFonts w:ascii="Times New Roman" w:hAnsi="Times New Roman" w:cs="Times New Roman"/>
          <w:sz w:val="28"/>
          <w:szCs w:val="28"/>
        </w:rPr>
        <w:t>и возможност</w:t>
      </w:r>
      <w:r w:rsidR="002245DD">
        <w:rPr>
          <w:rFonts w:ascii="Times New Roman" w:hAnsi="Times New Roman" w:cs="Times New Roman"/>
          <w:sz w:val="28"/>
          <w:szCs w:val="28"/>
        </w:rPr>
        <w:t>ей</w:t>
      </w:r>
      <w:r w:rsidR="00D74CB4">
        <w:rPr>
          <w:rFonts w:ascii="Times New Roman" w:hAnsi="Times New Roman" w:cs="Times New Roman"/>
          <w:sz w:val="28"/>
          <w:szCs w:val="28"/>
        </w:rPr>
        <w:t>региона, уровень</w:t>
      </w:r>
      <w:r w:rsidR="007E0FD4">
        <w:rPr>
          <w:rFonts w:ascii="Times New Roman" w:hAnsi="Times New Roman" w:cs="Times New Roman"/>
          <w:sz w:val="28"/>
          <w:szCs w:val="28"/>
        </w:rPr>
        <w:t xml:space="preserve"> и качество </w:t>
      </w:r>
      <w:r w:rsidR="00D74CB4">
        <w:rPr>
          <w:rFonts w:ascii="Times New Roman" w:hAnsi="Times New Roman" w:cs="Times New Roman"/>
          <w:sz w:val="28"/>
          <w:szCs w:val="28"/>
        </w:rPr>
        <w:t>жизни населения</w:t>
      </w:r>
      <w:r w:rsidR="007E0FD4">
        <w:rPr>
          <w:rFonts w:ascii="Times New Roman" w:hAnsi="Times New Roman" w:cs="Times New Roman"/>
          <w:sz w:val="28"/>
          <w:szCs w:val="28"/>
        </w:rPr>
        <w:t>, раци</w:t>
      </w:r>
      <w:r w:rsidR="008F21E2">
        <w:rPr>
          <w:rFonts w:ascii="Times New Roman" w:hAnsi="Times New Roman" w:cs="Times New Roman"/>
          <w:sz w:val="28"/>
          <w:szCs w:val="28"/>
        </w:rPr>
        <w:t>ональное использование ресурсов</w:t>
      </w:r>
      <w:r w:rsidR="00D74CB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74CB4" w:rsidRDefault="00E561AD" w:rsidP="00D31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D74CB4">
        <w:rPr>
          <w:rFonts w:ascii="Times New Roman" w:hAnsi="Times New Roman" w:cs="Times New Roman"/>
          <w:sz w:val="28"/>
          <w:szCs w:val="28"/>
        </w:rPr>
        <w:t>конкурентоспособность с количественной и качественной стороны</w:t>
      </w:r>
      <w:r w:rsidR="009D3077" w:rsidRPr="009D3077">
        <w:rPr>
          <w:rFonts w:ascii="Times New Roman" w:hAnsi="Times New Roman" w:cs="Times New Roman"/>
          <w:sz w:val="28"/>
          <w:szCs w:val="28"/>
        </w:rPr>
        <w:t xml:space="preserve"> [</w:t>
      </w:r>
      <w:r w:rsidR="004A06AD" w:rsidRPr="004A06AD">
        <w:rPr>
          <w:rFonts w:ascii="Times New Roman" w:hAnsi="Times New Roman" w:cs="Times New Roman"/>
          <w:sz w:val="28"/>
          <w:szCs w:val="28"/>
        </w:rPr>
        <w:t>3</w:t>
      </w:r>
      <w:r w:rsidR="009D3077" w:rsidRPr="009D3077">
        <w:rPr>
          <w:rFonts w:ascii="Times New Roman" w:hAnsi="Times New Roman" w:cs="Times New Roman"/>
          <w:sz w:val="28"/>
          <w:szCs w:val="28"/>
        </w:rPr>
        <w:t>]</w:t>
      </w:r>
      <w:r w:rsidR="00D74CB4">
        <w:rPr>
          <w:rFonts w:ascii="Times New Roman" w:hAnsi="Times New Roman" w:cs="Times New Roman"/>
          <w:sz w:val="28"/>
          <w:szCs w:val="28"/>
        </w:rPr>
        <w:t>.</w:t>
      </w:r>
    </w:p>
    <w:p w:rsidR="007935B4" w:rsidRDefault="00D74CB4" w:rsidP="00D31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численному значению </w:t>
      </w:r>
      <w:r w:rsidR="004274DA">
        <w:rPr>
          <w:rFonts w:ascii="Times New Roman" w:hAnsi="Times New Roman" w:cs="Times New Roman"/>
          <w:sz w:val="28"/>
          <w:szCs w:val="28"/>
        </w:rPr>
        <w:t>каждого из этих показателей можно проводить ранжирование регионов с определением соответствующих мест</w:t>
      </w:r>
      <w:r w:rsidR="009D3077" w:rsidRPr="009D3077">
        <w:rPr>
          <w:rFonts w:ascii="Times New Roman" w:hAnsi="Times New Roman" w:cs="Times New Roman"/>
          <w:sz w:val="28"/>
          <w:szCs w:val="28"/>
        </w:rPr>
        <w:t>[1]</w:t>
      </w:r>
      <w:r w:rsidR="00427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900" w:rsidRPr="00263900" w:rsidRDefault="00263900" w:rsidP="00263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00">
        <w:rPr>
          <w:rFonts w:ascii="Times New Roman" w:hAnsi="Times New Roman" w:cs="Times New Roman"/>
          <w:sz w:val="28"/>
          <w:szCs w:val="28"/>
        </w:rPr>
        <w:t>1) определение интервала ранжирования фактора (Iт):</w:t>
      </w:r>
    </w:p>
    <w:p w:rsidR="00263900" w:rsidRPr="00263900" w:rsidRDefault="00173999" w:rsidP="002639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 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 min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n-1</m:t>
              </m:r>
            </m:den>
          </m:f>
        </m:oMath>
      </m:oMathPara>
    </w:p>
    <w:p w:rsidR="00263900" w:rsidRPr="00263900" w:rsidRDefault="00263900" w:rsidP="00263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00">
        <w:rPr>
          <w:rFonts w:ascii="Times New Roman" w:hAnsi="Times New Roman" w:cs="Times New Roman"/>
          <w:sz w:val="28"/>
          <w:szCs w:val="28"/>
        </w:rPr>
        <w:t>где Аjmах – максимальное значение варьирующего признака;</w:t>
      </w:r>
    </w:p>
    <w:p w:rsidR="00263900" w:rsidRPr="00263900" w:rsidRDefault="00263900" w:rsidP="00263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00">
        <w:rPr>
          <w:rFonts w:ascii="Times New Roman" w:hAnsi="Times New Roman" w:cs="Times New Roman"/>
          <w:sz w:val="28"/>
          <w:szCs w:val="28"/>
        </w:rPr>
        <w:t>Аjmin – минимальное значение амплитуды колебания фактора;</w:t>
      </w:r>
    </w:p>
    <w:p w:rsidR="00263900" w:rsidRPr="00263900" w:rsidRDefault="00263900" w:rsidP="00263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00">
        <w:rPr>
          <w:rFonts w:ascii="Times New Roman" w:hAnsi="Times New Roman" w:cs="Times New Roman"/>
          <w:sz w:val="28"/>
          <w:szCs w:val="28"/>
        </w:rPr>
        <w:t>n – число регионов</w:t>
      </w:r>
      <w:r w:rsidR="00EC45AB">
        <w:rPr>
          <w:rFonts w:ascii="Times New Roman" w:hAnsi="Times New Roman" w:cs="Times New Roman"/>
          <w:sz w:val="28"/>
          <w:szCs w:val="28"/>
        </w:rPr>
        <w:t>- конкурентов</w:t>
      </w:r>
      <w:r w:rsidRPr="00263900">
        <w:rPr>
          <w:rFonts w:ascii="Times New Roman" w:hAnsi="Times New Roman" w:cs="Times New Roman"/>
          <w:sz w:val="28"/>
          <w:szCs w:val="28"/>
        </w:rPr>
        <w:t>.</w:t>
      </w:r>
    </w:p>
    <w:p w:rsidR="00263900" w:rsidRPr="00263900" w:rsidRDefault="00263900" w:rsidP="00263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00">
        <w:rPr>
          <w:rFonts w:ascii="Times New Roman" w:hAnsi="Times New Roman" w:cs="Times New Roman"/>
          <w:sz w:val="28"/>
          <w:szCs w:val="28"/>
        </w:rPr>
        <w:t>2) определение ранга фактора, характеризующего конкурентоспособность (Rij):</w:t>
      </w:r>
    </w:p>
    <w:p w:rsidR="008512F9" w:rsidRDefault="00173999" w:rsidP="008512F9"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j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 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ij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+1;</m:t>
          </m:r>
        </m:oMath>
      </m:oMathPara>
    </w:p>
    <w:p w:rsidR="008512F9" w:rsidRPr="008512F9" w:rsidRDefault="00173999" w:rsidP="008512F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ij 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 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+1</m:t>
        </m:r>
      </m:oMath>
      <w:r w:rsidR="008512F9" w:rsidRPr="008512F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63900" w:rsidRPr="00263900" w:rsidRDefault="00263900" w:rsidP="002639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900" w:rsidRPr="00263900" w:rsidRDefault="00263900" w:rsidP="00263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00">
        <w:rPr>
          <w:rFonts w:ascii="Times New Roman" w:hAnsi="Times New Roman" w:cs="Times New Roman"/>
          <w:sz w:val="28"/>
          <w:szCs w:val="28"/>
        </w:rPr>
        <w:t>где i – количество исследуемых регионов;</w:t>
      </w:r>
    </w:p>
    <w:p w:rsidR="004274DA" w:rsidRPr="00D02076" w:rsidRDefault="00263900" w:rsidP="00263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00">
        <w:rPr>
          <w:rFonts w:ascii="Times New Roman" w:hAnsi="Times New Roman" w:cs="Times New Roman"/>
          <w:sz w:val="28"/>
          <w:szCs w:val="28"/>
        </w:rPr>
        <w:t>3) интегрированный индекс конкурентоспособности региона равен сумме индикаторных рангов факторов конкурентоспособности (Ji):</w:t>
      </w:r>
    </w:p>
    <w:p w:rsidR="00263900" w:rsidRPr="00AF363D" w:rsidRDefault="00173999" w:rsidP="00AF363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J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</m:sub>
        </m:sSub>
      </m:oMath>
      <w:r w:rsidR="00263900" w:rsidRPr="00AF363D">
        <w:rPr>
          <w:rFonts w:ascii="Times New Roman" w:eastAsiaTheme="minorEastAsia" w:hAnsi="Times New Roman" w:cs="Times New Roman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i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ij</m:t>
                </m:r>
              </m:sub>
            </m:sSub>
          </m:e>
        </m:nary>
      </m:oMath>
      <w:r w:rsidR="00AF363D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AF363D" w:rsidRPr="00D02076" w:rsidRDefault="00AF363D" w:rsidP="008C1A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63D">
        <w:rPr>
          <w:rFonts w:ascii="Times New Roman" w:hAnsi="Times New Roman" w:cs="Times New Roman"/>
          <w:sz w:val="28"/>
          <w:szCs w:val="28"/>
        </w:rPr>
        <w:lastRenderedPageBreak/>
        <w:t>Интегрированный индекс отражает комплексное влияние факторовна состояние конкурентоспособности региона, а метод ранжирования позволяет выявить особенности экономического положения каждого регионас точки зрения обеспечения конкурентоспособности.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ранжирования составляется группа регионов </w:t>
      </w:r>
      <w:r w:rsidR="00625CE6">
        <w:rPr>
          <w:rFonts w:ascii="Times New Roman" w:hAnsi="Times New Roman" w:cs="Times New Roman"/>
          <w:sz w:val="28"/>
          <w:szCs w:val="28"/>
        </w:rPr>
        <w:t>отстающ</w:t>
      </w:r>
      <w:r w:rsidR="00724BE2">
        <w:rPr>
          <w:rFonts w:ascii="Times New Roman" w:hAnsi="Times New Roman" w:cs="Times New Roman"/>
          <w:sz w:val="28"/>
          <w:szCs w:val="28"/>
        </w:rPr>
        <w:t xml:space="preserve">их, </w:t>
      </w:r>
      <w:r>
        <w:rPr>
          <w:rFonts w:ascii="Times New Roman" w:hAnsi="Times New Roman" w:cs="Times New Roman"/>
          <w:sz w:val="28"/>
          <w:szCs w:val="28"/>
        </w:rPr>
        <w:t>средни</w:t>
      </w:r>
      <w:r w:rsidR="00724BE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24BE2">
        <w:rPr>
          <w:rFonts w:ascii="Times New Roman" w:hAnsi="Times New Roman" w:cs="Times New Roman"/>
          <w:sz w:val="28"/>
          <w:szCs w:val="28"/>
        </w:rPr>
        <w:t>лидеров к оценке</w:t>
      </w:r>
      <w:r>
        <w:rPr>
          <w:rFonts w:ascii="Times New Roman" w:hAnsi="Times New Roman" w:cs="Times New Roman"/>
          <w:sz w:val="28"/>
          <w:szCs w:val="28"/>
        </w:rPr>
        <w:t xml:space="preserve"> конкурентоспособности. </w:t>
      </w:r>
    </w:p>
    <w:p w:rsidR="00FB009A" w:rsidRDefault="007E2760" w:rsidP="00BD7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методики </w:t>
      </w:r>
      <w:r w:rsidR="00FB009A">
        <w:rPr>
          <w:rFonts w:ascii="Times New Roman" w:hAnsi="Times New Roman" w:cs="Times New Roman"/>
          <w:sz w:val="28"/>
          <w:szCs w:val="28"/>
        </w:rPr>
        <w:t>многи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B009A">
        <w:rPr>
          <w:rFonts w:ascii="Times New Roman" w:hAnsi="Times New Roman" w:cs="Times New Roman"/>
          <w:sz w:val="28"/>
          <w:szCs w:val="28"/>
        </w:rPr>
        <w:t xml:space="preserve"> автор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630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отметить, что</w:t>
      </w:r>
      <w:r w:rsidR="00C630F3">
        <w:rPr>
          <w:rFonts w:ascii="Times New Roman" w:hAnsi="Times New Roman" w:cs="Times New Roman"/>
          <w:sz w:val="28"/>
          <w:szCs w:val="28"/>
        </w:rPr>
        <w:t>исследователи</w:t>
      </w:r>
      <w:r w:rsidR="00FB009A">
        <w:rPr>
          <w:rFonts w:ascii="Times New Roman" w:hAnsi="Times New Roman" w:cs="Times New Roman"/>
          <w:sz w:val="28"/>
          <w:szCs w:val="28"/>
        </w:rPr>
        <w:t xml:space="preserve"> отдают предпочтени</w:t>
      </w:r>
      <w:r w:rsidR="00C630F3">
        <w:rPr>
          <w:rFonts w:ascii="Times New Roman" w:hAnsi="Times New Roman" w:cs="Times New Roman"/>
          <w:sz w:val="28"/>
          <w:szCs w:val="28"/>
        </w:rPr>
        <w:t>е</w:t>
      </w:r>
      <w:r w:rsidR="00FB009A">
        <w:rPr>
          <w:rFonts w:ascii="Times New Roman" w:hAnsi="Times New Roman" w:cs="Times New Roman"/>
          <w:sz w:val="28"/>
          <w:szCs w:val="28"/>
        </w:rPr>
        <w:t xml:space="preserve"> бальным экспертным оценкам</w:t>
      </w:r>
      <w:r w:rsidR="00C630F3">
        <w:rPr>
          <w:rFonts w:ascii="Times New Roman" w:hAnsi="Times New Roman" w:cs="Times New Roman"/>
          <w:sz w:val="28"/>
          <w:szCs w:val="28"/>
        </w:rPr>
        <w:t xml:space="preserve"> и рейтинговому анализу</w:t>
      </w:r>
      <w:r w:rsidR="00FB009A">
        <w:rPr>
          <w:rFonts w:ascii="Times New Roman" w:hAnsi="Times New Roman" w:cs="Times New Roman"/>
          <w:sz w:val="28"/>
          <w:szCs w:val="28"/>
        </w:rPr>
        <w:t>. Однако практик</w:t>
      </w:r>
      <w:r w:rsidR="00CE0F3F">
        <w:rPr>
          <w:rFonts w:ascii="Times New Roman" w:hAnsi="Times New Roman" w:cs="Times New Roman"/>
          <w:sz w:val="28"/>
          <w:szCs w:val="28"/>
        </w:rPr>
        <w:t xml:space="preserve">а показывает, что </w:t>
      </w:r>
      <w:r w:rsidR="00FB009A">
        <w:rPr>
          <w:rFonts w:ascii="Times New Roman" w:hAnsi="Times New Roman" w:cs="Times New Roman"/>
          <w:sz w:val="28"/>
          <w:szCs w:val="28"/>
        </w:rPr>
        <w:t>оценки носят</w:t>
      </w:r>
      <w:r w:rsidR="00CE0F3F">
        <w:rPr>
          <w:rFonts w:ascii="Times New Roman" w:hAnsi="Times New Roman" w:cs="Times New Roman"/>
          <w:sz w:val="28"/>
          <w:szCs w:val="28"/>
        </w:rPr>
        <w:t xml:space="preserve"> немного </w:t>
      </w:r>
      <w:r w:rsidR="00FB009A">
        <w:rPr>
          <w:rFonts w:ascii="Times New Roman" w:hAnsi="Times New Roman" w:cs="Times New Roman"/>
          <w:sz w:val="28"/>
          <w:szCs w:val="28"/>
        </w:rPr>
        <w:t>субъективный характер в связи с тем</w:t>
      </w:r>
      <w:r w:rsidR="00BD766F">
        <w:rPr>
          <w:rFonts w:ascii="Times New Roman" w:hAnsi="Times New Roman" w:cs="Times New Roman"/>
          <w:sz w:val="28"/>
          <w:szCs w:val="28"/>
        </w:rPr>
        <w:t>,</w:t>
      </w:r>
      <w:r w:rsidR="00FB009A">
        <w:rPr>
          <w:rFonts w:ascii="Times New Roman" w:hAnsi="Times New Roman" w:cs="Times New Roman"/>
          <w:sz w:val="28"/>
          <w:szCs w:val="28"/>
        </w:rPr>
        <w:t xml:space="preserve"> что эксперты остерегаются крайних оценок.</w:t>
      </w:r>
    </w:p>
    <w:p w:rsidR="00BD766F" w:rsidRDefault="002F2162" w:rsidP="00BD7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регионов по показателю инвестиционной привлекательности и эффективности использования ресурсов отражает насколько целенаправленно и эффективно развивается территория. Отсутствие инвестиций и эффективного использования ресурсов означает вероятнее всего кризисное состояние.</w:t>
      </w:r>
    </w:p>
    <w:p w:rsidR="00CE098D" w:rsidRDefault="008C1A8F" w:rsidP="00CE0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считаем, что в первую очередь необходимо дать оценку </w:t>
      </w:r>
      <w:r w:rsidR="002F2162">
        <w:rPr>
          <w:rFonts w:ascii="Times New Roman" w:hAnsi="Times New Roman" w:cs="Times New Roman"/>
          <w:sz w:val="28"/>
          <w:szCs w:val="28"/>
        </w:rPr>
        <w:t>уровн</w:t>
      </w:r>
      <w:r w:rsidR="00F8733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и качеств</w:t>
      </w:r>
      <w:r w:rsidR="00F87332">
        <w:rPr>
          <w:rFonts w:ascii="Times New Roman" w:hAnsi="Times New Roman" w:cs="Times New Roman"/>
          <w:sz w:val="28"/>
          <w:szCs w:val="28"/>
        </w:rPr>
        <w:t>у</w:t>
      </w:r>
      <w:r w:rsidR="002F2162">
        <w:rPr>
          <w:rFonts w:ascii="Times New Roman" w:hAnsi="Times New Roman" w:cs="Times New Roman"/>
          <w:sz w:val="28"/>
          <w:szCs w:val="28"/>
        </w:rPr>
        <w:t>жизни населения и</w:t>
      </w:r>
      <w:r w:rsidR="00F87332">
        <w:rPr>
          <w:rFonts w:ascii="Times New Roman" w:hAnsi="Times New Roman" w:cs="Times New Roman"/>
          <w:sz w:val="28"/>
          <w:szCs w:val="28"/>
        </w:rPr>
        <w:t xml:space="preserve"> степени развития инновационно-</w:t>
      </w:r>
      <w:r w:rsidR="00CE098D">
        <w:rPr>
          <w:rFonts w:ascii="Times New Roman" w:hAnsi="Times New Roman" w:cs="Times New Roman"/>
          <w:sz w:val="28"/>
          <w:szCs w:val="28"/>
        </w:rPr>
        <w:t xml:space="preserve">инвестиционной привлекательности </w:t>
      </w:r>
      <w:r w:rsidR="00F87332">
        <w:rPr>
          <w:rFonts w:ascii="Times New Roman" w:hAnsi="Times New Roman" w:cs="Times New Roman"/>
          <w:sz w:val="28"/>
          <w:szCs w:val="28"/>
        </w:rPr>
        <w:t xml:space="preserve"> региона. Нами разработана матрица </w:t>
      </w:r>
      <w:r w:rsidR="00CE098D">
        <w:rPr>
          <w:rFonts w:ascii="Times New Roman" w:hAnsi="Times New Roman" w:cs="Times New Roman"/>
          <w:sz w:val="28"/>
          <w:szCs w:val="28"/>
        </w:rPr>
        <w:t xml:space="preserve">«Уровень </w:t>
      </w:r>
      <w:r w:rsidR="00F87332">
        <w:rPr>
          <w:rFonts w:ascii="Times New Roman" w:hAnsi="Times New Roman" w:cs="Times New Roman"/>
          <w:sz w:val="28"/>
          <w:szCs w:val="28"/>
        </w:rPr>
        <w:t>инновационно-</w:t>
      </w:r>
      <w:r w:rsidR="00CE098D">
        <w:rPr>
          <w:rFonts w:ascii="Times New Roman" w:hAnsi="Times New Roman" w:cs="Times New Roman"/>
          <w:sz w:val="28"/>
          <w:szCs w:val="28"/>
        </w:rPr>
        <w:t>инвестиционной привлекательности</w:t>
      </w:r>
      <w:r w:rsidR="00F87332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CE098D">
        <w:rPr>
          <w:rFonts w:ascii="Times New Roman" w:hAnsi="Times New Roman" w:cs="Times New Roman"/>
          <w:sz w:val="28"/>
          <w:szCs w:val="28"/>
        </w:rPr>
        <w:t xml:space="preserve"> – уровень</w:t>
      </w:r>
      <w:r w:rsidR="00F87332">
        <w:rPr>
          <w:rFonts w:ascii="Times New Roman" w:hAnsi="Times New Roman" w:cs="Times New Roman"/>
          <w:sz w:val="28"/>
          <w:szCs w:val="28"/>
        </w:rPr>
        <w:t xml:space="preserve"> и качество жизни населения</w:t>
      </w:r>
      <w:r w:rsidR="00CE098D">
        <w:rPr>
          <w:rFonts w:ascii="Times New Roman" w:hAnsi="Times New Roman" w:cs="Times New Roman"/>
          <w:sz w:val="28"/>
          <w:szCs w:val="28"/>
        </w:rPr>
        <w:t>» (рис. 3).</w:t>
      </w:r>
    </w:p>
    <w:p w:rsidR="008512F9" w:rsidRDefault="008512F9" w:rsidP="00CE0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8987" cy="2428875"/>
            <wp:effectExtent l="19050" t="0" r="1613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879" t="35328" r="23837" b="29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987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8D" w:rsidRDefault="00CE098D" w:rsidP="00CE0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FE8" w:rsidRPr="00D02076" w:rsidRDefault="00604FE8" w:rsidP="009A5F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Рис. 3 – Матрица «Уровень </w:t>
      </w:r>
      <w:r w:rsidR="00F87332">
        <w:rPr>
          <w:rFonts w:ascii="Times New Roman" w:hAnsi="Times New Roman" w:cs="Times New Roman"/>
          <w:b/>
          <w:sz w:val="24"/>
          <w:szCs w:val="24"/>
        </w:rPr>
        <w:t>инновационно-</w:t>
      </w:r>
      <w:r w:rsidRPr="00D02076">
        <w:rPr>
          <w:rFonts w:ascii="Times New Roman" w:hAnsi="Times New Roman" w:cs="Times New Roman"/>
          <w:b/>
          <w:sz w:val="24"/>
          <w:szCs w:val="24"/>
        </w:rPr>
        <w:t xml:space="preserve">инвестиционной привлекательности </w:t>
      </w:r>
      <w:r w:rsidR="00F87332">
        <w:rPr>
          <w:rFonts w:ascii="Times New Roman" w:hAnsi="Times New Roman" w:cs="Times New Roman"/>
          <w:b/>
          <w:sz w:val="24"/>
          <w:szCs w:val="24"/>
        </w:rPr>
        <w:t xml:space="preserve"> региона </w:t>
      </w:r>
      <w:r w:rsidRPr="00D02076">
        <w:rPr>
          <w:rFonts w:ascii="Times New Roman" w:hAnsi="Times New Roman" w:cs="Times New Roman"/>
          <w:b/>
          <w:sz w:val="24"/>
          <w:szCs w:val="24"/>
        </w:rPr>
        <w:t>– уровень</w:t>
      </w:r>
      <w:r w:rsidR="00F87332">
        <w:rPr>
          <w:rFonts w:ascii="Times New Roman" w:hAnsi="Times New Roman" w:cs="Times New Roman"/>
          <w:b/>
          <w:sz w:val="24"/>
          <w:szCs w:val="24"/>
        </w:rPr>
        <w:t xml:space="preserve"> качество </w:t>
      </w:r>
      <w:r w:rsidRPr="00D02076">
        <w:rPr>
          <w:rFonts w:ascii="Times New Roman" w:hAnsi="Times New Roman" w:cs="Times New Roman"/>
          <w:b/>
          <w:sz w:val="24"/>
          <w:szCs w:val="24"/>
        </w:rPr>
        <w:t xml:space="preserve"> жизни</w:t>
      </w:r>
      <w:r w:rsidR="00F87332">
        <w:rPr>
          <w:rFonts w:ascii="Times New Roman" w:hAnsi="Times New Roman" w:cs="Times New Roman"/>
          <w:b/>
          <w:sz w:val="24"/>
          <w:szCs w:val="24"/>
        </w:rPr>
        <w:t xml:space="preserve"> населения по повышению инновационной активности человеческого капитала</w:t>
      </w:r>
      <w:r w:rsidRPr="00D02076">
        <w:rPr>
          <w:rFonts w:ascii="Times New Roman" w:hAnsi="Times New Roman" w:cs="Times New Roman"/>
          <w:b/>
          <w:sz w:val="24"/>
          <w:szCs w:val="24"/>
        </w:rPr>
        <w:t>»</w:t>
      </w:r>
    </w:p>
    <w:p w:rsidR="00604FE8" w:rsidRDefault="00AA3B61" w:rsidP="00604F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схемы видно, что </w:t>
      </w:r>
      <w:r w:rsidR="00604FE8">
        <w:rPr>
          <w:rFonts w:ascii="Times New Roman" w:hAnsi="Times New Roman" w:cs="Times New Roman"/>
          <w:sz w:val="28"/>
          <w:szCs w:val="28"/>
        </w:rPr>
        <w:t xml:space="preserve">Квадрат А характеризует положение региона достаточным уровнем </w:t>
      </w:r>
      <w:r w:rsidR="006E1AF1">
        <w:rPr>
          <w:rFonts w:ascii="Times New Roman" w:hAnsi="Times New Roman" w:cs="Times New Roman"/>
          <w:sz w:val="28"/>
          <w:szCs w:val="28"/>
        </w:rPr>
        <w:t>человеческих ресурсов</w:t>
      </w:r>
      <w:r w:rsidR="00604FE8">
        <w:rPr>
          <w:rFonts w:ascii="Times New Roman" w:hAnsi="Times New Roman" w:cs="Times New Roman"/>
          <w:sz w:val="28"/>
          <w:szCs w:val="28"/>
        </w:rPr>
        <w:t>. Данный квадрат можно назвать квадратом сбалансированного развития с равным удалением внимания вопросом настоящего и вопросам будущего</w:t>
      </w:r>
      <w:r w:rsidR="00F0060A">
        <w:rPr>
          <w:rFonts w:ascii="Times New Roman" w:hAnsi="Times New Roman" w:cs="Times New Roman"/>
          <w:sz w:val="28"/>
          <w:szCs w:val="28"/>
        </w:rPr>
        <w:t xml:space="preserve"> в инновационных условиях</w:t>
      </w:r>
      <w:r w:rsidR="00604FE8">
        <w:rPr>
          <w:rFonts w:ascii="Times New Roman" w:hAnsi="Times New Roman" w:cs="Times New Roman"/>
          <w:sz w:val="28"/>
          <w:szCs w:val="28"/>
        </w:rPr>
        <w:t>.</w:t>
      </w:r>
    </w:p>
    <w:p w:rsidR="00604FE8" w:rsidRPr="00604FE8" w:rsidRDefault="00604FE8" w:rsidP="00604F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Квадрат В отображает недостаточное внимание к уровню </w:t>
      </w:r>
      <w:r w:rsidR="004E541B">
        <w:rPr>
          <w:rFonts w:ascii="Times New Roman" w:hAnsi="Times New Roman" w:cs="Times New Roman"/>
          <w:sz w:val="28"/>
          <w:szCs w:val="28"/>
        </w:rPr>
        <w:t xml:space="preserve"> и качеству </w:t>
      </w:r>
      <w:r>
        <w:rPr>
          <w:rFonts w:ascii="Times New Roman" w:hAnsi="Times New Roman" w:cs="Times New Roman"/>
          <w:sz w:val="28"/>
          <w:szCs w:val="28"/>
        </w:rPr>
        <w:t>жизни</w:t>
      </w:r>
      <w:r w:rsidR="004E541B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E735C">
        <w:rPr>
          <w:rFonts w:ascii="Times New Roman" w:hAnsi="Times New Roman" w:cs="Times New Roman"/>
          <w:sz w:val="28"/>
          <w:szCs w:val="28"/>
        </w:rPr>
        <w:t>в целом тормозит  квадрат С инновационную активность  населения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302" w:rsidRDefault="004D6302" w:rsidP="00CE0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Квадрат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отражает </w:t>
      </w:r>
      <w:r w:rsidR="002E735C">
        <w:rPr>
          <w:rFonts w:ascii="Times New Roman" w:hAnsi="Times New Roman" w:cs="Times New Roman"/>
          <w:sz w:val="28"/>
          <w:szCs w:val="28"/>
        </w:rPr>
        <w:t>риски</w:t>
      </w:r>
      <w:r w:rsidR="005410DC">
        <w:rPr>
          <w:rFonts w:ascii="Times New Roman" w:hAnsi="Times New Roman" w:cs="Times New Roman"/>
          <w:sz w:val="28"/>
          <w:szCs w:val="28"/>
        </w:rPr>
        <w:t>,</w:t>
      </w:r>
      <w:r w:rsidR="002E735C">
        <w:rPr>
          <w:rFonts w:ascii="Times New Roman" w:hAnsi="Times New Roman" w:cs="Times New Roman"/>
          <w:sz w:val="28"/>
          <w:szCs w:val="28"/>
        </w:rPr>
        <w:t xml:space="preserve"> которым подвержены регионы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844" w:rsidRDefault="00486844" w:rsidP="00486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44">
        <w:rPr>
          <w:rFonts w:ascii="Times New Roman" w:hAnsi="Times New Roman" w:cs="Times New Roman"/>
          <w:sz w:val="28"/>
          <w:szCs w:val="28"/>
        </w:rPr>
        <w:t xml:space="preserve">Для </w:t>
      </w:r>
      <w:r w:rsidR="005410DC">
        <w:rPr>
          <w:rFonts w:ascii="Times New Roman" w:hAnsi="Times New Roman" w:cs="Times New Roman"/>
          <w:sz w:val="28"/>
          <w:szCs w:val="28"/>
        </w:rPr>
        <w:t>баланса и синтеза</w:t>
      </w:r>
      <w:r w:rsidRPr="00486844">
        <w:rPr>
          <w:rFonts w:ascii="Times New Roman" w:hAnsi="Times New Roman" w:cs="Times New Roman"/>
          <w:sz w:val="28"/>
          <w:szCs w:val="28"/>
        </w:rPr>
        <w:t xml:space="preserve"> интегральных показателей экономического потенциала, региональной </w:t>
      </w:r>
      <w:r>
        <w:rPr>
          <w:rFonts w:ascii="Times New Roman" w:hAnsi="Times New Roman" w:cs="Times New Roman"/>
          <w:sz w:val="28"/>
          <w:szCs w:val="28"/>
        </w:rPr>
        <w:t>эффективности, конкурентных пре</w:t>
      </w:r>
      <w:r w:rsidRPr="00486844">
        <w:rPr>
          <w:rFonts w:ascii="Times New Roman" w:hAnsi="Times New Roman" w:cs="Times New Roman"/>
          <w:sz w:val="28"/>
          <w:szCs w:val="28"/>
        </w:rPr>
        <w:t>имуществ и непосредственно уровня конкурентоспособности</w:t>
      </w:r>
      <w:r w:rsidR="005410DC">
        <w:rPr>
          <w:rFonts w:ascii="Times New Roman" w:hAnsi="Times New Roman" w:cs="Times New Roman"/>
          <w:sz w:val="28"/>
          <w:szCs w:val="28"/>
        </w:rPr>
        <w:t xml:space="preserve"> целесообразно выделить</w:t>
      </w:r>
      <w:r>
        <w:rPr>
          <w:rFonts w:ascii="Times New Roman" w:hAnsi="Times New Roman" w:cs="Times New Roman"/>
          <w:sz w:val="28"/>
          <w:szCs w:val="28"/>
        </w:rPr>
        <w:t xml:space="preserve"> еще один метод анализа -  непараметри</w:t>
      </w:r>
      <w:r w:rsidRPr="00486844">
        <w:rPr>
          <w:rFonts w:ascii="Times New Roman" w:hAnsi="Times New Roman" w:cs="Times New Roman"/>
          <w:sz w:val="28"/>
          <w:szCs w:val="28"/>
        </w:rPr>
        <w:t>чески</w:t>
      </w:r>
      <w:r w:rsidR="005410DC">
        <w:rPr>
          <w:rFonts w:ascii="Times New Roman" w:hAnsi="Times New Roman" w:cs="Times New Roman"/>
          <w:sz w:val="28"/>
          <w:szCs w:val="28"/>
        </w:rPr>
        <w:t>й</w:t>
      </w:r>
      <w:r w:rsidRPr="00486844">
        <w:rPr>
          <w:rFonts w:ascii="Times New Roman" w:hAnsi="Times New Roman" w:cs="Times New Roman"/>
          <w:sz w:val="28"/>
          <w:szCs w:val="28"/>
        </w:rPr>
        <w:t xml:space="preserve"> метод статистического анализа.</w:t>
      </w:r>
    </w:p>
    <w:p w:rsidR="004D6302" w:rsidRDefault="00486844" w:rsidP="00486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44">
        <w:rPr>
          <w:rFonts w:ascii="Times New Roman" w:hAnsi="Times New Roman" w:cs="Times New Roman"/>
          <w:sz w:val="28"/>
          <w:szCs w:val="28"/>
        </w:rPr>
        <w:t xml:space="preserve"> Основное достоинство применения данн</w:t>
      </w:r>
      <w:r w:rsidR="005723F5">
        <w:rPr>
          <w:rFonts w:ascii="Times New Roman" w:hAnsi="Times New Roman" w:cs="Times New Roman"/>
          <w:sz w:val="28"/>
          <w:szCs w:val="28"/>
        </w:rPr>
        <w:t>ого</w:t>
      </w:r>
      <w:r w:rsidRPr="00486844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5723F5">
        <w:rPr>
          <w:rFonts w:ascii="Times New Roman" w:hAnsi="Times New Roman" w:cs="Times New Roman"/>
          <w:sz w:val="28"/>
          <w:szCs w:val="28"/>
        </w:rPr>
        <w:t>а</w:t>
      </w:r>
      <w:r w:rsidRPr="00486844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в снижении </w:t>
      </w:r>
      <w:r w:rsidRPr="00486844">
        <w:rPr>
          <w:rFonts w:ascii="Times New Roman" w:hAnsi="Times New Roman" w:cs="Times New Roman"/>
          <w:sz w:val="28"/>
          <w:szCs w:val="28"/>
        </w:rPr>
        <w:t>чувствительност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6844">
        <w:rPr>
          <w:rFonts w:ascii="Times New Roman" w:hAnsi="Times New Roman" w:cs="Times New Roman"/>
          <w:sz w:val="28"/>
          <w:szCs w:val="28"/>
        </w:rPr>
        <w:t xml:space="preserve"> к искажени</w:t>
      </w:r>
      <w:r>
        <w:rPr>
          <w:rFonts w:ascii="Times New Roman" w:hAnsi="Times New Roman" w:cs="Times New Roman"/>
          <w:sz w:val="28"/>
          <w:szCs w:val="28"/>
        </w:rPr>
        <w:t>ю статистических данных, приме</w:t>
      </w:r>
      <w:r w:rsidRPr="00486844">
        <w:rPr>
          <w:rFonts w:ascii="Times New Roman" w:hAnsi="Times New Roman" w:cs="Times New Roman"/>
          <w:sz w:val="28"/>
          <w:szCs w:val="28"/>
        </w:rPr>
        <w:t>нимы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86844">
        <w:rPr>
          <w:rFonts w:ascii="Times New Roman" w:hAnsi="Times New Roman" w:cs="Times New Roman"/>
          <w:sz w:val="28"/>
          <w:szCs w:val="28"/>
        </w:rPr>
        <w:t xml:space="preserve"> к малым выборкам и</w:t>
      </w:r>
      <w:r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E8065E">
        <w:rPr>
          <w:rFonts w:ascii="Times New Roman" w:hAnsi="Times New Roman" w:cs="Times New Roman"/>
          <w:sz w:val="28"/>
          <w:szCs w:val="28"/>
        </w:rPr>
        <w:t>е</w:t>
      </w:r>
      <w:r w:rsidRPr="00486844">
        <w:rPr>
          <w:rFonts w:ascii="Times New Roman" w:hAnsi="Times New Roman" w:cs="Times New Roman"/>
          <w:sz w:val="28"/>
          <w:szCs w:val="28"/>
        </w:rPr>
        <w:t>обеспечения сопоставимости единиц измерений частных показателей</w:t>
      </w:r>
      <w:r w:rsidR="00B85A65">
        <w:rPr>
          <w:rFonts w:ascii="Times New Roman" w:hAnsi="Times New Roman" w:cs="Times New Roman"/>
          <w:sz w:val="28"/>
          <w:szCs w:val="28"/>
        </w:rPr>
        <w:t>.</w:t>
      </w:r>
    </w:p>
    <w:p w:rsidR="00486844" w:rsidRPr="004A06AD" w:rsidRDefault="00B85A65" w:rsidP="00B85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65">
        <w:rPr>
          <w:rFonts w:ascii="Times New Roman" w:hAnsi="Times New Roman" w:cs="Times New Roman"/>
          <w:sz w:val="28"/>
          <w:szCs w:val="28"/>
        </w:rPr>
        <w:t>Уровень конкурентоспособности региона – значение интегральной оценки конкурентоспособности исследуемого региона, сопоставленное с интегральной оценкой региона-эталона, в качестве которого наиболее целесообразно использовать регион (реально существующий или условный), обладающий наилучшими характеристиками 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(см. табл. № 1)</w:t>
      </w:r>
      <w:r w:rsidR="004A06AD" w:rsidRPr="004A06AD">
        <w:rPr>
          <w:rFonts w:ascii="Times New Roman" w:hAnsi="Times New Roman" w:cs="Times New Roman"/>
          <w:sz w:val="28"/>
          <w:szCs w:val="28"/>
        </w:rPr>
        <w:t xml:space="preserve"> [2]</w:t>
      </w:r>
      <w:r w:rsidRPr="00486844">
        <w:rPr>
          <w:rFonts w:ascii="Times New Roman" w:hAnsi="Times New Roman" w:cs="Times New Roman"/>
          <w:sz w:val="28"/>
          <w:szCs w:val="28"/>
        </w:rPr>
        <w:t>.</w:t>
      </w:r>
    </w:p>
    <w:p w:rsidR="008512F9" w:rsidRPr="00486844" w:rsidRDefault="00D02076" w:rsidP="00167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65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Pr="00B85A65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B85A65">
        <w:rPr>
          <w:rFonts w:ascii="Times New Roman" w:hAnsi="Times New Roman" w:cs="Times New Roman"/>
          <w:sz w:val="28"/>
          <w:szCs w:val="28"/>
        </w:rPr>
        <w:t xml:space="preserve"> оценки конкурентоспособности регионаинтегральный индекс конкурентоспособности региона </w:t>
      </w:r>
      <w:r w:rsidRPr="00B85A65">
        <w:rPr>
          <w:rFonts w:ascii="Times New Roman" w:hAnsi="Times New Roman" w:cs="Times New Roman"/>
          <w:sz w:val="28"/>
          <w:szCs w:val="28"/>
        </w:rPr>
        <w:lastRenderedPageBreak/>
        <w:t xml:space="preserve">рассчитывается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B85A65">
        <w:rPr>
          <w:rFonts w:ascii="Times New Roman" w:hAnsi="Times New Roman" w:cs="Times New Roman"/>
          <w:sz w:val="28"/>
          <w:szCs w:val="28"/>
        </w:rPr>
        <w:t xml:space="preserve"> двух основ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B85A65">
        <w:rPr>
          <w:rFonts w:ascii="Times New Roman" w:hAnsi="Times New Roman" w:cs="Times New Roman"/>
          <w:sz w:val="28"/>
          <w:szCs w:val="28"/>
        </w:rPr>
        <w:t xml:space="preserve"> сводных индексов: конкурентоспособности предприятий региона и  институционального развития региона</w:t>
      </w:r>
      <w:r w:rsidR="004A06AD" w:rsidRPr="004A06AD">
        <w:rPr>
          <w:rFonts w:ascii="Times New Roman" w:hAnsi="Times New Roman" w:cs="Times New Roman"/>
          <w:sz w:val="28"/>
          <w:szCs w:val="28"/>
        </w:rPr>
        <w:t xml:space="preserve"> [4]</w:t>
      </w:r>
      <w:r w:rsidRPr="00B85A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714" w:rsidRDefault="00167161" w:rsidP="00B85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85A65" w:rsidRPr="00B85A65">
        <w:rPr>
          <w:rFonts w:ascii="Times New Roman" w:hAnsi="Times New Roman" w:cs="Times New Roman"/>
          <w:sz w:val="28"/>
          <w:szCs w:val="28"/>
        </w:rPr>
        <w:t>водный индекс институционального развития характеризу</w:t>
      </w:r>
      <w:r w:rsidR="00AC4714">
        <w:rPr>
          <w:rFonts w:ascii="Times New Roman" w:hAnsi="Times New Roman" w:cs="Times New Roman"/>
          <w:sz w:val="28"/>
          <w:szCs w:val="28"/>
        </w:rPr>
        <w:t>ет</w:t>
      </w:r>
      <w:r w:rsidR="00B85A65" w:rsidRPr="00B85A65">
        <w:rPr>
          <w:rFonts w:ascii="Times New Roman" w:hAnsi="Times New Roman" w:cs="Times New Roman"/>
          <w:sz w:val="28"/>
          <w:szCs w:val="28"/>
        </w:rPr>
        <w:t xml:space="preserve"> влияние региональных экономических условий на функц</w:t>
      </w:r>
      <w:r w:rsidR="00AC4714">
        <w:rPr>
          <w:rFonts w:ascii="Times New Roman" w:hAnsi="Times New Roman" w:cs="Times New Roman"/>
          <w:sz w:val="28"/>
          <w:szCs w:val="28"/>
        </w:rPr>
        <w:t>ионирование предприятий региона.</w:t>
      </w:r>
    </w:p>
    <w:p w:rsidR="00B85A65" w:rsidRPr="00B85A65" w:rsidRDefault="00AC4714" w:rsidP="00B85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85A65" w:rsidRPr="00B85A65">
        <w:rPr>
          <w:rFonts w:ascii="Times New Roman" w:hAnsi="Times New Roman" w:cs="Times New Roman"/>
          <w:sz w:val="28"/>
          <w:szCs w:val="28"/>
        </w:rPr>
        <w:t>водный индекс конкурентоспособности предприятий региона характеризу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621B31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B85A65" w:rsidRPr="00B85A65">
        <w:rPr>
          <w:rFonts w:ascii="Times New Roman" w:hAnsi="Times New Roman" w:cs="Times New Roman"/>
          <w:sz w:val="28"/>
          <w:szCs w:val="28"/>
        </w:rPr>
        <w:t>влияние экономического состояния предприятий на общеэк</w:t>
      </w:r>
      <w:r>
        <w:rPr>
          <w:rFonts w:ascii="Times New Roman" w:hAnsi="Times New Roman" w:cs="Times New Roman"/>
          <w:sz w:val="28"/>
          <w:szCs w:val="28"/>
        </w:rPr>
        <w:t>ономические условия региона</w:t>
      </w:r>
      <w:r w:rsidR="00B85A65" w:rsidRPr="00B85A65">
        <w:rPr>
          <w:rFonts w:ascii="Times New Roman" w:hAnsi="Times New Roman" w:cs="Times New Roman"/>
          <w:sz w:val="28"/>
          <w:szCs w:val="28"/>
        </w:rPr>
        <w:t>.</w:t>
      </w:r>
    </w:p>
    <w:p w:rsidR="00486844" w:rsidRDefault="00B85A65" w:rsidP="00B85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65">
        <w:rPr>
          <w:rFonts w:ascii="Times New Roman" w:hAnsi="Times New Roman" w:cs="Times New Roman"/>
          <w:sz w:val="28"/>
          <w:szCs w:val="28"/>
        </w:rPr>
        <w:t xml:space="preserve">Сводные индексы </w:t>
      </w:r>
      <w:r w:rsidR="00621B31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B85A65">
        <w:rPr>
          <w:rFonts w:ascii="Times New Roman" w:hAnsi="Times New Roman" w:cs="Times New Roman"/>
          <w:sz w:val="28"/>
          <w:szCs w:val="28"/>
        </w:rPr>
        <w:t>рассчитыват</w:t>
      </w:r>
      <w:r w:rsidR="00621B31">
        <w:rPr>
          <w:rFonts w:ascii="Times New Roman" w:hAnsi="Times New Roman" w:cs="Times New Roman"/>
          <w:sz w:val="28"/>
          <w:szCs w:val="28"/>
        </w:rPr>
        <w:t>ь</w:t>
      </w:r>
      <w:r w:rsidRPr="00B85A65">
        <w:rPr>
          <w:rFonts w:ascii="Times New Roman" w:hAnsi="Times New Roman" w:cs="Times New Roman"/>
          <w:sz w:val="28"/>
          <w:szCs w:val="28"/>
        </w:rPr>
        <w:t xml:space="preserve">ся на основе частных индексов, которые в свою очередь формируются на основе социально-экономических показателей либо экспертных оценок. </w:t>
      </w:r>
      <w:r w:rsidR="00AC4714">
        <w:rPr>
          <w:rFonts w:ascii="Times New Roman" w:hAnsi="Times New Roman" w:cs="Times New Roman"/>
          <w:sz w:val="28"/>
          <w:szCs w:val="28"/>
        </w:rPr>
        <w:t>П</w:t>
      </w:r>
      <w:r w:rsidRPr="00B85A65">
        <w:rPr>
          <w:rFonts w:ascii="Times New Roman" w:hAnsi="Times New Roman" w:cs="Times New Roman"/>
          <w:sz w:val="28"/>
          <w:szCs w:val="28"/>
        </w:rPr>
        <w:t xml:space="preserve">еречень показателей сформирован исходя из показателей, рассчитываемых и проводимых органами российской статистики (табл. </w:t>
      </w:r>
      <w:r w:rsidR="00AC4714">
        <w:rPr>
          <w:rFonts w:ascii="Times New Roman" w:hAnsi="Times New Roman" w:cs="Times New Roman"/>
          <w:sz w:val="28"/>
          <w:szCs w:val="28"/>
        </w:rPr>
        <w:t>2</w:t>
      </w:r>
      <w:r w:rsidRPr="00B85A65">
        <w:rPr>
          <w:rFonts w:ascii="Times New Roman" w:hAnsi="Times New Roman" w:cs="Times New Roman"/>
          <w:sz w:val="28"/>
          <w:szCs w:val="28"/>
        </w:rPr>
        <w:t>)</w:t>
      </w:r>
      <w:r w:rsidR="004A06AD">
        <w:rPr>
          <w:rFonts w:ascii="Times New Roman" w:hAnsi="Times New Roman" w:cs="Times New Roman"/>
          <w:sz w:val="28"/>
          <w:szCs w:val="28"/>
          <w:lang w:val="en-US"/>
        </w:rPr>
        <w:t>[2]</w:t>
      </w:r>
      <w:r w:rsidRPr="00B85A65">
        <w:rPr>
          <w:rFonts w:ascii="Times New Roman" w:hAnsi="Times New Roman" w:cs="Times New Roman"/>
          <w:sz w:val="28"/>
          <w:szCs w:val="28"/>
        </w:rPr>
        <w:t>.</w:t>
      </w:r>
    </w:p>
    <w:p w:rsidR="00AC4714" w:rsidRDefault="00AC4714" w:rsidP="00B85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2 - </w:t>
      </w:r>
      <w:r w:rsidRPr="00AC4714">
        <w:rPr>
          <w:rFonts w:ascii="Times New Roman" w:hAnsi="Times New Roman" w:cs="Times New Roman"/>
          <w:sz w:val="28"/>
          <w:szCs w:val="28"/>
        </w:rPr>
        <w:t xml:space="preserve">Интегральный индекс конкурентоспособности экономики </w:t>
      </w:r>
      <w:r w:rsidR="00D8643F">
        <w:rPr>
          <w:rFonts w:ascii="Times New Roman" w:hAnsi="Times New Roman" w:cs="Times New Roman"/>
          <w:sz w:val="28"/>
          <w:szCs w:val="28"/>
        </w:rPr>
        <w:t xml:space="preserve">инновационного </w:t>
      </w:r>
      <w:r w:rsidRPr="00AC4714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4"/>
        <w:tblW w:w="0" w:type="auto"/>
        <w:jc w:val="center"/>
        <w:tblLook w:val="04A0"/>
      </w:tblPr>
      <w:tblGrid>
        <w:gridCol w:w="4361"/>
        <w:gridCol w:w="4394"/>
      </w:tblGrid>
      <w:tr w:rsidR="00A3424E" w:rsidRPr="008C2933" w:rsidTr="00167161">
        <w:trPr>
          <w:jc w:val="center"/>
        </w:trPr>
        <w:tc>
          <w:tcPr>
            <w:tcW w:w="4361" w:type="dxa"/>
          </w:tcPr>
          <w:p w:rsidR="00A3424E" w:rsidRPr="008C2933" w:rsidRDefault="00A3424E" w:rsidP="008C2933">
            <w:pPr>
              <w:pStyle w:val="a3"/>
              <w:numPr>
                <w:ilvl w:val="0"/>
                <w:numId w:val="7"/>
              </w:numPr>
              <w:tabs>
                <w:tab w:val="left" w:pos="255"/>
                <w:tab w:val="left" w:pos="73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C2933">
              <w:rPr>
                <w:rFonts w:ascii="Times New Roman" w:hAnsi="Times New Roman" w:cs="Times New Roman"/>
              </w:rPr>
              <w:t>Свободный индекс конкурентоспособности предприятий региона</w:t>
            </w:r>
          </w:p>
        </w:tc>
        <w:tc>
          <w:tcPr>
            <w:tcW w:w="4394" w:type="dxa"/>
          </w:tcPr>
          <w:p w:rsidR="00A3424E" w:rsidRPr="008C2933" w:rsidRDefault="00A3424E" w:rsidP="008C2933">
            <w:pPr>
              <w:pStyle w:val="a3"/>
              <w:numPr>
                <w:ilvl w:val="0"/>
                <w:numId w:val="7"/>
              </w:numPr>
              <w:tabs>
                <w:tab w:val="left" w:pos="244"/>
                <w:tab w:val="left" w:pos="454"/>
                <w:tab w:val="left" w:pos="754"/>
                <w:tab w:val="left" w:pos="1026"/>
                <w:tab w:val="left" w:pos="1174"/>
                <w:tab w:val="left" w:pos="132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C2933">
              <w:rPr>
                <w:rFonts w:ascii="Times New Roman" w:hAnsi="Times New Roman" w:cs="Times New Roman"/>
              </w:rPr>
              <w:t>Свободный индекс институционального развития региона</w:t>
            </w:r>
          </w:p>
        </w:tc>
      </w:tr>
      <w:tr w:rsidR="00A3424E" w:rsidRPr="008C2933" w:rsidTr="00167161">
        <w:trPr>
          <w:jc w:val="center"/>
        </w:trPr>
        <w:tc>
          <w:tcPr>
            <w:tcW w:w="8755" w:type="dxa"/>
            <w:gridSpan w:val="2"/>
            <w:vAlign w:val="center"/>
          </w:tcPr>
          <w:p w:rsidR="00A3424E" w:rsidRPr="008C2933" w:rsidRDefault="00A3424E" w:rsidP="00A3424E">
            <w:pPr>
              <w:jc w:val="center"/>
              <w:rPr>
                <w:rFonts w:ascii="Times New Roman" w:hAnsi="Times New Roman" w:cs="Times New Roman"/>
              </w:rPr>
            </w:pPr>
            <w:r w:rsidRPr="008C2933">
              <w:rPr>
                <w:rFonts w:ascii="Times New Roman" w:hAnsi="Times New Roman" w:cs="Times New Roman"/>
              </w:rPr>
              <w:t>Частные индексы</w:t>
            </w:r>
          </w:p>
        </w:tc>
      </w:tr>
      <w:tr w:rsidR="00A3424E" w:rsidRPr="008C2933" w:rsidTr="00167161">
        <w:trPr>
          <w:jc w:val="center"/>
        </w:trPr>
        <w:tc>
          <w:tcPr>
            <w:tcW w:w="4361" w:type="dxa"/>
          </w:tcPr>
          <w:p w:rsidR="00A3424E" w:rsidRPr="008C2933" w:rsidRDefault="00A3424E" w:rsidP="00A3424E">
            <w:pPr>
              <w:rPr>
                <w:rFonts w:ascii="Times New Roman" w:hAnsi="Times New Roman" w:cs="Times New Roman"/>
              </w:rPr>
            </w:pPr>
            <w:r w:rsidRPr="008C2933">
              <w:rPr>
                <w:rFonts w:ascii="Times New Roman" w:hAnsi="Times New Roman" w:cs="Times New Roman"/>
              </w:rPr>
              <w:t>- финансового состояния предприятий</w:t>
            </w:r>
          </w:p>
          <w:p w:rsidR="00A3424E" w:rsidRPr="008C2933" w:rsidRDefault="00A3424E" w:rsidP="00A3424E">
            <w:pPr>
              <w:rPr>
                <w:rFonts w:ascii="Times New Roman" w:hAnsi="Times New Roman" w:cs="Times New Roman"/>
              </w:rPr>
            </w:pPr>
            <w:r w:rsidRPr="008C2933">
              <w:rPr>
                <w:rFonts w:ascii="Times New Roman" w:hAnsi="Times New Roman" w:cs="Times New Roman"/>
              </w:rPr>
              <w:t>- инвестиционной активности предприятий</w:t>
            </w:r>
          </w:p>
          <w:p w:rsidR="00A3424E" w:rsidRPr="008C2933" w:rsidRDefault="00A3424E" w:rsidP="00A3424E">
            <w:pPr>
              <w:rPr>
                <w:rFonts w:ascii="Times New Roman" w:hAnsi="Times New Roman" w:cs="Times New Roman"/>
              </w:rPr>
            </w:pPr>
            <w:r w:rsidRPr="008C2933">
              <w:rPr>
                <w:rFonts w:ascii="Times New Roman" w:hAnsi="Times New Roman" w:cs="Times New Roman"/>
              </w:rPr>
              <w:t>- инновационной активности предприятий</w:t>
            </w:r>
          </w:p>
          <w:p w:rsidR="00A3424E" w:rsidRPr="008C2933" w:rsidRDefault="00A3424E" w:rsidP="00A3424E">
            <w:pPr>
              <w:rPr>
                <w:rFonts w:ascii="Times New Roman" w:hAnsi="Times New Roman" w:cs="Times New Roman"/>
              </w:rPr>
            </w:pPr>
            <w:r w:rsidRPr="008C2933">
              <w:rPr>
                <w:rFonts w:ascii="Times New Roman" w:hAnsi="Times New Roman" w:cs="Times New Roman"/>
              </w:rPr>
              <w:t>- диверсификации отраслевой структуры региона</w:t>
            </w:r>
          </w:p>
          <w:p w:rsidR="00A3424E" w:rsidRPr="008C2933" w:rsidRDefault="00A3424E" w:rsidP="00A3424E">
            <w:pPr>
              <w:rPr>
                <w:rFonts w:ascii="Times New Roman" w:hAnsi="Times New Roman" w:cs="Times New Roman"/>
              </w:rPr>
            </w:pPr>
            <w:r w:rsidRPr="008C2933">
              <w:rPr>
                <w:rFonts w:ascii="Times New Roman" w:hAnsi="Times New Roman" w:cs="Times New Roman"/>
              </w:rPr>
              <w:t>- корпоративного развития</w:t>
            </w:r>
          </w:p>
        </w:tc>
        <w:tc>
          <w:tcPr>
            <w:tcW w:w="4394" w:type="dxa"/>
          </w:tcPr>
          <w:p w:rsidR="00A3424E" w:rsidRPr="008C2933" w:rsidRDefault="00A3424E" w:rsidP="00A3424E">
            <w:pPr>
              <w:rPr>
                <w:rFonts w:ascii="Times New Roman" w:hAnsi="Times New Roman" w:cs="Times New Roman"/>
              </w:rPr>
            </w:pPr>
            <w:r w:rsidRPr="008C2933">
              <w:rPr>
                <w:rFonts w:ascii="Times New Roman" w:hAnsi="Times New Roman" w:cs="Times New Roman"/>
              </w:rPr>
              <w:t>-общего предпринимательского климата</w:t>
            </w:r>
          </w:p>
          <w:p w:rsidR="00A3424E" w:rsidRPr="008C2933" w:rsidRDefault="00A3424E" w:rsidP="00A3424E">
            <w:pPr>
              <w:rPr>
                <w:rFonts w:ascii="Times New Roman" w:hAnsi="Times New Roman" w:cs="Times New Roman"/>
              </w:rPr>
            </w:pPr>
            <w:r w:rsidRPr="008C2933">
              <w:rPr>
                <w:rFonts w:ascii="Times New Roman" w:hAnsi="Times New Roman" w:cs="Times New Roman"/>
              </w:rPr>
              <w:t>- инвестиционного климата</w:t>
            </w:r>
          </w:p>
          <w:p w:rsidR="00A3424E" w:rsidRPr="008C2933" w:rsidRDefault="00A3424E" w:rsidP="00A3424E">
            <w:pPr>
              <w:rPr>
                <w:rFonts w:ascii="Times New Roman" w:hAnsi="Times New Roman" w:cs="Times New Roman"/>
              </w:rPr>
            </w:pPr>
            <w:r w:rsidRPr="008C2933">
              <w:rPr>
                <w:rFonts w:ascii="Times New Roman" w:hAnsi="Times New Roman" w:cs="Times New Roman"/>
              </w:rPr>
              <w:t>- качества трудовых ресурсов</w:t>
            </w:r>
          </w:p>
          <w:p w:rsidR="00A3424E" w:rsidRPr="008C2933" w:rsidRDefault="00A3424E" w:rsidP="00A3424E">
            <w:pPr>
              <w:rPr>
                <w:rFonts w:ascii="Times New Roman" w:hAnsi="Times New Roman" w:cs="Times New Roman"/>
              </w:rPr>
            </w:pPr>
            <w:r w:rsidRPr="008C2933">
              <w:rPr>
                <w:rFonts w:ascii="Times New Roman" w:hAnsi="Times New Roman" w:cs="Times New Roman"/>
              </w:rPr>
              <w:t>- инновационного развития</w:t>
            </w:r>
          </w:p>
          <w:p w:rsidR="00A3424E" w:rsidRPr="008C2933" w:rsidRDefault="00A3424E" w:rsidP="00A3424E">
            <w:pPr>
              <w:rPr>
                <w:rFonts w:ascii="Times New Roman" w:hAnsi="Times New Roman" w:cs="Times New Roman"/>
              </w:rPr>
            </w:pPr>
            <w:r w:rsidRPr="008C2933">
              <w:rPr>
                <w:rFonts w:ascii="Times New Roman" w:hAnsi="Times New Roman" w:cs="Times New Roman"/>
              </w:rPr>
              <w:t>- развития инфраструктуры</w:t>
            </w:r>
          </w:p>
          <w:p w:rsidR="00A3424E" w:rsidRPr="008C2933" w:rsidRDefault="00A3424E" w:rsidP="00A3424E">
            <w:pPr>
              <w:rPr>
                <w:rFonts w:ascii="Times New Roman" w:hAnsi="Times New Roman" w:cs="Times New Roman"/>
              </w:rPr>
            </w:pPr>
            <w:r w:rsidRPr="008C2933">
              <w:rPr>
                <w:rFonts w:ascii="Times New Roman" w:hAnsi="Times New Roman" w:cs="Times New Roman"/>
              </w:rPr>
              <w:t>- туристической привлекательности региона</w:t>
            </w:r>
          </w:p>
          <w:p w:rsidR="00A3424E" w:rsidRPr="008C2933" w:rsidRDefault="00A3424E" w:rsidP="00A3424E">
            <w:pPr>
              <w:rPr>
                <w:rFonts w:ascii="Times New Roman" w:hAnsi="Times New Roman" w:cs="Times New Roman"/>
              </w:rPr>
            </w:pPr>
            <w:r w:rsidRPr="008C2933">
              <w:rPr>
                <w:rFonts w:ascii="Times New Roman" w:hAnsi="Times New Roman" w:cs="Times New Roman"/>
              </w:rPr>
              <w:t>- ресурсной обеспеченности</w:t>
            </w:r>
          </w:p>
        </w:tc>
      </w:tr>
    </w:tbl>
    <w:p w:rsidR="00A3424E" w:rsidRDefault="00A3424E" w:rsidP="00D020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B31" w:rsidRDefault="00621B31" w:rsidP="004A3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таблицы 2 видим, что необходимо исследовать как индекс конкурентоспособности предприятий,  так и определить индекс институциональной среды по развитию региона. </w:t>
      </w:r>
    </w:p>
    <w:p w:rsidR="00D37265" w:rsidRPr="00D37265" w:rsidRDefault="00621B31" w:rsidP="004A3B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37265">
        <w:rPr>
          <w:rFonts w:ascii="Times New Roman" w:hAnsi="Times New Roman" w:cs="Times New Roman"/>
          <w:sz w:val="28"/>
          <w:szCs w:val="28"/>
        </w:rPr>
        <w:t xml:space="preserve">Исследуя методологические аспекты </w:t>
      </w:r>
      <w:r w:rsidR="00D37265">
        <w:rPr>
          <w:rFonts w:ascii="Times New Roman" w:hAnsi="Times New Roman" w:cs="Times New Roman"/>
          <w:sz w:val="28"/>
          <w:szCs w:val="28"/>
        </w:rPr>
        <w:t xml:space="preserve">к </w:t>
      </w:r>
      <w:r w:rsidRPr="00D37265">
        <w:rPr>
          <w:rFonts w:ascii="Times New Roman" w:hAnsi="Times New Roman" w:cs="Times New Roman"/>
          <w:sz w:val="28"/>
          <w:szCs w:val="28"/>
        </w:rPr>
        <w:t>оценк</w:t>
      </w:r>
      <w:r w:rsidR="00D37265">
        <w:rPr>
          <w:rFonts w:ascii="Times New Roman" w:hAnsi="Times New Roman" w:cs="Times New Roman"/>
          <w:sz w:val="28"/>
          <w:szCs w:val="28"/>
        </w:rPr>
        <w:t xml:space="preserve">е </w:t>
      </w:r>
      <w:r w:rsidRPr="00D37265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="008574C1">
        <w:rPr>
          <w:rFonts w:ascii="Times New Roman" w:hAnsi="Times New Roman" w:cs="Times New Roman"/>
          <w:sz w:val="28"/>
          <w:szCs w:val="28"/>
        </w:rPr>
        <w:t xml:space="preserve">в </w:t>
      </w:r>
      <w:r w:rsidR="00D37265">
        <w:rPr>
          <w:rFonts w:ascii="Times New Roman" w:hAnsi="Times New Roman" w:cs="Times New Roman"/>
          <w:sz w:val="28"/>
          <w:szCs w:val="28"/>
        </w:rPr>
        <w:t>инноваци</w:t>
      </w:r>
      <w:r w:rsidR="008574C1">
        <w:rPr>
          <w:rFonts w:ascii="Times New Roman" w:hAnsi="Times New Roman" w:cs="Times New Roman"/>
          <w:sz w:val="28"/>
          <w:szCs w:val="28"/>
        </w:rPr>
        <w:t>онных условиях</w:t>
      </w:r>
      <w:r w:rsidR="00D8643F">
        <w:rPr>
          <w:rFonts w:ascii="Times New Roman" w:hAnsi="Times New Roman" w:cs="Times New Roman"/>
          <w:sz w:val="28"/>
          <w:szCs w:val="28"/>
        </w:rPr>
        <w:t xml:space="preserve">мы </w:t>
      </w:r>
      <w:r w:rsidR="00FB6D6D" w:rsidRPr="00D37265">
        <w:rPr>
          <w:rFonts w:ascii="Times New Roman" w:hAnsi="Times New Roman" w:cs="Times New Roman"/>
          <w:sz w:val="28"/>
          <w:szCs w:val="28"/>
        </w:rPr>
        <w:t xml:space="preserve">пришли к выводу, что </w:t>
      </w:r>
      <w:r w:rsidR="00AC4714" w:rsidRPr="00D37265">
        <w:rPr>
          <w:rFonts w:ascii="Times New Roman" w:hAnsi="Times New Roman" w:cs="Times New Roman"/>
          <w:sz w:val="28"/>
          <w:szCs w:val="28"/>
        </w:rPr>
        <w:t>наиболее часто встречающим</w:t>
      </w:r>
      <w:r w:rsidR="00FB6D6D" w:rsidRPr="00D37265">
        <w:rPr>
          <w:rFonts w:ascii="Times New Roman" w:hAnsi="Times New Roman" w:cs="Times New Roman"/>
          <w:sz w:val="28"/>
          <w:szCs w:val="28"/>
        </w:rPr>
        <w:t>и</w:t>
      </w:r>
      <w:r w:rsidR="00AC4714" w:rsidRPr="00D37265">
        <w:rPr>
          <w:rFonts w:ascii="Times New Roman" w:hAnsi="Times New Roman" w:cs="Times New Roman"/>
          <w:sz w:val="28"/>
          <w:szCs w:val="28"/>
        </w:rPr>
        <w:t>ся показателям</w:t>
      </w:r>
      <w:r w:rsidR="00FB6D6D" w:rsidRPr="00D37265">
        <w:rPr>
          <w:rFonts w:ascii="Times New Roman" w:hAnsi="Times New Roman" w:cs="Times New Roman"/>
          <w:sz w:val="28"/>
          <w:szCs w:val="28"/>
        </w:rPr>
        <w:t>иявляют</w:t>
      </w:r>
      <w:r w:rsidR="003B77A3" w:rsidRPr="00D37265">
        <w:rPr>
          <w:rFonts w:ascii="Times New Roman" w:hAnsi="Times New Roman" w:cs="Times New Roman"/>
          <w:sz w:val="28"/>
          <w:szCs w:val="28"/>
        </w:rPr>
        <w:t>с</w:t>
      </w:r>
      <w:r w:rsidR="00FB6D6D" w:rsidRPr="00D37265">
        <w:rPr>
          <w:rFonts w:ascii="Times New Roman" w:hAnsi="Times New Roman" w:cs="Times New Roman"/>
          <w:sz w:val="28"/>
          <w:szCs w:val="28"/>
        </w:rPr>
        <w:t>я</w:t>
      </w:r>
      <w:r w:rsidR="00AC4714" w:rsidRPr="00D37265">
        <w:rPr>
          <w:rFonts w:ascii="Times New Roman" w:hAnsi="Times New Roman" w:cs="Times New Roman"/>
          <w:sz w:val="28"/>
          <w:szCs w:val="28"/>
        </w:rPr>
        <w:t>: показатели уровня</w:t>
      </w:r>
      <w:r w:rsidR="008574C1">
        <w:rPr>
          <w:rFonts w:ascii="Times New Roman" w:hAnsi="Times New Roman" w:cs="Times New Roman"/>
          <w:sz w:val="28"/>
          <w:szCs w:val="28"/>
        </w:rPr>
        <w:t xml:space="preserve"> и качества</w:t>
      </w:r>
      <w:r w:rsidR="00AC4714" w:rsidRPr="00D37265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8574C1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AC4714" w:rsidRPr="00D37265">
        <w:rPr>
          <w:rFonts w:ascii="Times New Roman" w:hAnsi="Times New Roman" w:cs="Times New Roman"/>
          <w:sz w:val="28"/>
          <w:szCs w:val="28"/>
        </w:rPr>
        <w:t xml:space="preserve">, </w:t>
      </w:r>
      <w:r w:rsidR="008574C1">
        <w:rPr>
          <w:rFonts w:ascii="Times New Roman" w:hAnsi="Times New Roman" w:cs="Times New Roman"/>
          <w:sz w:val="28"/>
          <w:szCs w:val="28"/>
        </w:rPr>
        <w:t xml:space="preserve">инновационно - </w:t>
      </w:r>
      <w:r w:rsidR="00AC4714" w:rsidRPr="00D37265">
        <w:rPr>
          <w:rFonts w:ascii="Times New Roman" w:hAnsi="Times New Roman" w:cs="Times New Roman"/>
          <w:sz w:val="28"/>
          <w:szCs w:val="28"/>
        </w:rPr>
        <w:t xml:space="preserve">инвестиционная привлекательность региона, система показателей экономического потенциала, система </w:t>
      </w:r>
      <w:r w:rsidR="00AC4714" w:rsidRPr="00D37265">
        <w:rPr>
          <w:rFonts w:ascii="Times New Roman" w:hAnsi="Times New Roman" w:cs="Times New Roman"/>
          <w:sz w:val="28"/>
          <w:szCs w:val="28"/>
        </w:rPr>
        <w:lastRenderedPageBreak/>
        <w:t>показателей региональной эффективности, система показателей конкурентных преимуществ</w:t>
      </w:r>
      <w:r w:rsidR="00334B39" w:rsidRPr="00D37265">
        <w:rPr>
          <w:rFonts w:ascii="Times New Roman" w:hAnsi="Times New Roman" w:cs="Times New Roman"/>
          <w:sz w:val="28"/>
          <w:szCs w:val="28"/>
        </w:rPr>
        <w:t>.</w:t>
      </w:r>
      <w:r w:rsidR="00334B39">
        <w:rPr>
          <w:rFonts w:ascii="Times New Roman" w:hAnsi="Times New Roman" w:cs="Times New Roman"/>
          <w:sz w:val="28"/>
          <w:szCs w:val="28"/>
        </w:rPr>
        <w:t xml:space="preserve"> Т</w:t>
      </w:r>
      <w:r w:rsidR="008574C1">
        <w:rPr>
          <w:rFonts w:ascii="Times New Roman" w:hAnsi="Times New Roman" w:cs="Times New Roman"/>
          <w:sz w:val="28"/>
          <w:szCs w:val="28"/>
        </w:rPr>
        <w:t>аким образом</w:t>
      </w:r>
      <w:r w:rsidR="00D8643F">
        <w:rPr>
          <w:rFonts w:ascii="Times New Roman" w:hAnsi="Times New Roman" w:cs="Times New Roman"/>
          <w:sz w:val="28"/>
          <w:szCs w:val="28"/>
        </w:rPr>
        <w:t xml:space="preserve">, </w:t>
      </w:r>
      <w:r w:rsidR="003A6181">
        <w:rPr>
          <w:rFonts w:ascii="Times New Roman" w:hAnsi="Times New Roman" w:cs="Times New Roman"/>
          <w:sz w:val="28"/>
          <w:szCs w:val="28"/>
        </w:rPr>
        <w:t>в</w:t>
      </w:r>
      <w:r w:rsidR="00D37265" w:rsidRPr="00D37265">
        <w:rPr>
          <w:rFonts w:ascii="Times New Roman" w:hAnsi="Times New Roman" w:cs="Times New Roman"/>
          <w:sz w:val="28"/>
          <w:szCs w:val="28"/>
        </w:rPr>
        <w:t xml:space="preserve"> качестве конкурентных преимуществ </w:t>
      </w:r>
      <w:r w:rsidR="003A6181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D37265" w:rsidRPr="00D37265">
        <w:rPr>
          <w:rFonts w:ascii="Times New Roman" w:hAnsi="Times New Roman" w:cs="Times New Roman"/>
          <w:sz w:val="28"/>
          <w:szCs w:val="28"/>
        </w:rPr>
        <w:t>выступа</w:t>
      </w:r>
      <w:r w:rsidR="003A6181">
        <w:rPr>
          <w:rFonts w:ascii="Times New Roman" w:hAnsi="Times New Roman" w:cs="Times New Roman"/>
          <w:sz w:val="28"/>
          <w:szCs w:val="28"/>
        </w:rPr>
        <w:t xml:space="preserve">ть </w:t>
      </w:r>
      <w:r w:rsidR="00D37265" w:rsidRPr="00D37265">
        <w:rPr>
          <w:rFonts w:ascii="Times New Roman" w:hAnsi="Times New Roman" w:cs="Times New Roman"/>
          <w:sz w:val="28"/>
          <w:szCs w:val="28"/>
        </w:rPr>
        <w:t>самые разнообразные факторы</w:t>
      </w:r>
      <w:r w:rsidR="003A6181">
        <w:rPr>
          <w:rFonts w:ascii="Times New Roman" w:hAnsi="Times New Roman" w:cs="Times New Roman"/>
          <w:sz w:val="28"/>
          <w:szCs w:val="28"/>
        </w:rPr>
        <w:t xml:space="preserve">, </w:t>
      </w:r>
      <w:r w:rsidR="00D37265" w:rsidRPr="00D37265">
        <w:rPr>
          <w:rFonts w:ascii="Times New Roman" w:hAnsi="Times New Roman" w:cs="Times New Roman"/>
          <w:sz w:val="28"/>
          <w:szCs w:val="28"/>
        </w:rPr>
        <w:t xml:space="preserve">обеспечивающие высокий уровень развития региона и соответственно составляющие его </w:t>
      </w:r>
      <w:r w:rsidR="003A6181">
        <w:rPr>
          <w:rFonts w:ascii="Times New Roman" w:hAnsi="Times New Roman" w:cs="Times New Roman"/>
          <w:sz w:val="28"/>
          <w:szCs w:val="28"/>
        </w:rPr>
        <w:t>потенциал</w:t>
      </w:r>
      <w:r w:rsidR="00334B39">
        <w:rPr>
          <w:rFonts w:ascii="Times New Roman" w:hAnsi="Times New Roman" w:cs="Times New Roman"/>
          <w:sz w:val="28"/>
          <w:szCs w:val="28"/>
        </w:rPr>
        <w:t>. Н</w:t>
      </w:r>
      <w:r w:rsidR="00D8643F">
        <w:rPr>
          <w:rFonts w:ascii="Times New Roman" w:hAnsi="Times New Roman" w:cs="Times New Roman"/>
          <w:sz w:val="28"/>
          <w:szCs w:val="28"/>
        </w:rPr>
        <w:t>ами</w:t>
      </w:r>
      <w:r w:rsidR="00334B39">
        <w:rPr>
          <w:rFonts w:ascii="Times New Roman" w:hAnsi="Times New Roman" w:cs="Times New Roman"/>
          <w:sz w:val="28"/>
          <w:szCs w:val="28"/>
        </w:rPr>
        <w:t xml:space="preserve"> </w:t>
      </w:r>
      <w:r w:rsidR="00D8643F">
        <w:rPr>
          <w:rFonts w:ascii="Times New Roman" w:hAnsi="Times New Roman" w:cs="Times New Roman"/>
          <w:sz w:val="28"/>
          <w:szCs w:val="28"/>
        </w:rPr>
        <w:t>выделен</w:t>
      </w:r>
      <w:r w:rsidR="0025080D">
        <w:rPr>
          <w:rFonts w:ascii="Times New Roman" w:hAnsi="Times New Roman" w:cs="Times New Roman"/>
          <w:sz w:val="28"/>
          <w:szCs w:val="28"/>
        </w:rPr>
        <w:t>о</w:t>
      </w:r>
      <w:r w:rsidR="00D8643F">
        <w:rPr>
          <w:rFonts w:ascii="Times New Roman" w:hAnsi="Times New Roman" w:cs="Times New Roman"/>
          <w:sz w:val="28"/>
          <w:szCs w:val="28"/>
        </w:rPr>
        <w:t xml:space="preserve"> преимуществ</w:t>
      </w:r>
      <w:r w:rsidR="0025080D">
        <w:rPr>
          <w:rFonts w:ascii="Times New Roman" w:hAnsi="Times New Roman" w:cs="Times New Roman"/>
          <w:sz w:val="28"/>
          <w:szCs w:val="28"/>
        </w:rPr>
        <w:t xml:space="preserve">о </w:t>
      </w:r>
      <w:r w:rsidR="00D8643F">
        <w:rPr>
          <w:rFonts w:ascii="Times New Roman" w:hAnsi="Times New Roman" w:cs="Times New Roman"/>
          <w:sz w:val="28"/>
          <w:szCs w:val="28"/>
        </w:rPr>
        <w:t>региона при пере</w:t>
      </w:r>
      <w:r w:rsidR="00D8643F" w:rsidRPr="004A3B60">
        <w:rPr>
          <w:rFonts w:ascii="Times New Roman" w:hAnsi="Times New Roman" w:cs="Times New Roman"/>
          <w:sz w:val="28"/>
          <w:szCs w:val="28"/>
        </w:rPr>
        <w:t>ходе на инновационную модель развития</w:t>
      </w:r>
      <w:r w:rsidR="00334B39" w:rsidRPr="004A3B60">
        <w:rPr>
          <w:rFonts w:ascii="Times New Roman" w:hAnsi="Times New Roman" w:cs="Times New Roman"/>
          <w:sz w:val="28"/>
          <w:szCs w:val="28"/>
        </w:rPr>
        <w:t>:</w:t>
      </w:r>
      <w:r w:rsidR="00334B39" w:rsidRPr="004A3B60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и</w:t>
      </w:r>
      <w:r w:rsidR="00D8643F" w:rsidRPr="004A3B60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нновационные возможности (повышение инновационной </w:t>
      </w:r>
      <w:r w:rsidR="0025080D" w:rsidRPr="004A3B60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привлекательности </w:t>
      </w:r>
      <w:r w:rsidR="00D8643F" w:rsidRPr="004A3B60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экономически-активного населения</w:t>
      </w:r>
      <w:r w:rsidR="004A3B60" w:rsidRPr="004A3B60">
        <w:rPr>
          <w:rFonts w:ascii="Times New Roman" w:hAnsi="Times New Roman" w:cs="Times New Roman"/>
          <w:iCs/>
          <w:spacing w:val="-3"/>
          <w:sz w:val="28"/>
          <w:szCs w:val="28"/>
        </w:rPr>
        <w:t>[4]</w:t>
      </w:r>
      <w:r w:rsidR="00167161">
        <w:rPr>
          <w:rFonts w:ascii="Times New Roman" w:hAnsi="Times New Roman" w:cs="Times New Roman"/>
          <w:iCs/>
          <w:spacing w:val="-3"/>
          <w:sz w:val="28"/>
          <w:szCs w:val="28"/>
        </w:rPr>
        <w:t>.</w:t>
      </w:r>
      <w:r w:rsidR="00D37265" w:rsidRPr="00D37265">
        <w:rPr>
          <w:rFonts w:ascii="Times New Roman" w:hAnsi="Times New Roman" w:cs="Times New Roman"/>
          <w:spacing w:val="-1"/>
          <w:sz w:val="28"/>
          <w:szCs w:val="28"/>
        </w:rPr>
        <w:t>Определено, что наиболее выгодные позиции региона по сравнению с дру</w:t>
      </w:r>
      <w:r w:rsidR="00D37265" w:rsidRPr="00D37265">
        <w:rPr>
          <w:rFonts w:ascii="Times New Roman" w:hAnsi="Times New Roman" w:cs="Times New Roman"/>
          <w:spacing w:val="-1"/>
          <w:sz w:val="28"/>
          <w:szCs w:val="28"/>
        </w:rPr>
        <w:softHyphen/>
        <w:t>гими регионами в условиях регионального взаимодействия определяются как его конкурентные преимущества, которые в совокупности составляют потенциал ре</w:t>
      </w:r>
      <w:r w:rsidR="00D37265" w:rsidRPr="00D3726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D37265" w:rsidRPr="00D37265">
        <w:rPr>
          <w:rFonts w:ascii="Times New Roman" w:hAnsi="Times New Roman" w:cs="Times New Roman"/>
          <w:sz w:val="28"/>
          <w:szCs w:val="28"/>
        </w:rPr>
        <w:t>гиона.</w:t>
      </w:r>
    </w:p>
    <w:p w:rsidR="00D02076" w:rsidRDefault="0025080D" w:rsidP="004A3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Резюмируя</w:t>
      </w:r>
      <w:r w:rsidR="004A3B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D02076">
        <w:rPr>
          <w:rFonts w:ascii="Times New Roman" w:hAnsi="Times New Roman" w:cs="Times New Roman"/>
          <w:sz w:val="28"/>
          <w:szCs w:val="28"/>
        </w:rPr>
        <w:t xml:space="preserve"> отметить, что</w:t>
      </w:r>
      <w:r w:rsidR="0004056C">
        <w:rPr>
          <w:rFonts w:ascii="Times New Roman" w:hAnsi="Times New Roman" w:cs="Times New Roman"/>
          <w:sz w:val="28"/>
          <w:szCs w:val="28"/>
        </w:rPr>
        <w:t xml:space="preserve"> изученная нами </w:t>
      </w:r>
      <w:r w:rsidR="00D02076">
        <w:rPr>
          <w:rFonts w:ascii="Times New Roman" w:hAnsi="Times New Roman" w:cs="Times New Roman"/>
          <w:sz w:val="28"/>
          <w:szCs w:val="28"/>
        </w:rPr>
        <w:t>методик</w:t>
      </w:r>
      <w:r w:rsidR="0004056C">
        <w:rPr>
          <w:rFonts w:ascii="Times New Roman" w:hAnsi="Times New Roman" w:cs="Times New Roman"/>
          <w:sz w:val="28"/>
          <w:szCs w:val="28"/>
        </w:rPr>
        <w:t>а</w:t>
      </w:r>
      <w:r w:rsidR="00D02076" w:rsidRPr="00AC4714">
        <w:rPr>
          <w:rFonts w:ascii="Times New Roman" w:hAnsi="Times New Roman" w:cs="Times New Roman"/>
          <w:sz w:val="28"/>
          <w:szCs w:val="28"/>
        </w:rPr>
        <w:t>сопоставлени</w:t>
      </w:r>
      <w:r w:rsidR="00D02076">
        <w:rPr>
          <w:rFonts w:ascii="Times New Roman" w:hAnsi="Times New Roman" w:cs="Times New Roman"/>
          <w:sz w:val="28"/>
          <w:szCs w:val="28"/>
        </w:rPr>
        <w:t xml:space="preserve">я интегральной оценки региона </w:t>
      </w:r>
      <w:r w:rsidR="00AC4714" w:rsidRPr="00AC4714">
        <w:rPr>
          <w:rFonts w:ascii="Times New Roman" w:hAnsi="Times New Roman" w:cs="Times New Roman"/>
          <w:sz w:val="28"/>
          <w:szCs w:val="28"/>
        </w:rPr>
        <w:t xml:space="preserve"> с интегральной оценкой региона-эталона</w:t>
      </w:r>
      <w:r w:rsidR="00D0207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71D8C">
        <w:rPr>
          <w:rFonts w:ascii="Times New Roman" w:hAnsi="Times New Roman" w:cs="Times New Roman"/>
          <w:sz w:val="28"/>
          <w:szCs w:val="28"/>
        </w:rPr>
        <w:t>инновационным инструментом</w:t>
      </w:r>
      <w:r w:rsidR="00D02076">
        <w:rPr>
          <w:rFonts w:ascii="Times New Roman" w:hAnsi="Times New Roman" w:cs="Times New Roman"/>
          <w:sz w:val="28"/>
          <w:szCs w:val="28"/>
        </w:rPr>
        <w:t xml:space="preserve"> объективной оценки конкурентоспособности регионов.</w:t>
      </w:r>
    </w:p>
    <w:p w:rsidR="002D7CE2" w:rsidRDefault="002D7CE2" w:rsidP="004A22F5">
      <w:pPr>
        <w:spacing w:after="0" w:line="360" w:lineRule="auto"/>
        <w:ind w:firstLine="709"/>
        <w:jc w:val="both"/>
        <w:rPr>
          <w:spacing w:val="-2"/>
          <w:sz w:val="28"/>
          <w:szCs w:val="28"/>
        </w:rPr>
      </w:pPr>
      <w:r w:rsidRPr="002D7CE2">
        <w:rPr>
          <w:rFonts w:ascii="Times New Roman" w:eastAsia="Calibri" w:hAnsi="Times New Roman" w:cs="Times New Roman"/>
          <w:spacing w:val="-2"/>
          <w:sz w:val="28"/>
          <w:szCs w:val="28"/>
        </w:rPr>
        <w:t>Для приспособления к институциональным изменениям на рынке предприятиям необходимо создание инновационного механизма управления конкурентоспособностью на микро-уровне, используя внутренние инструментальные средства</w:t>
      </w:r>
      <w:r w:rsidR="00590CAE">
        <w:rPr>
          <w:rFonts w:ascii="Times New Roman" w:hAnsi="Times New Roman" w:cs="Times New Roman"/>
          <w:spacing w:val="-2"/>
          <w:sz w:val="28"/>
          <w:szCs w:val="28"/>
        </w:rPr>
        <w:t>, что позволит повысить конкурентоспособность региона и страны в целом</w:t>
      </w:r>
      <w:r w:rsidRPr="009168EC">
        <w:rPr>
          <w:rFonts w:ascii="Calibri" w:eastAsia="Calibri" w:hAnsi="Calibri" w:cs="Times New Roman"/>
          <w:spacing w:val="-2"/>
          <w:sz w:val="28"/>
          <w:szCs w:val="28"/>
        </w:rPr>
        <w:t xml:space="preserve">. </w:t>
      </w:r>
    </w:p>
    <w:p w:rsidR="004A22F5" w:rsidRDefault="004A22F5" w:rsidP="004A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2F5" w:rsidRDefault="004A22F5" w:rsidP="004A22F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4009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4A4EEB">
        <w:rPr>
          <w:rFonts w:ascii="Times New Roman" w:hAnsi="Times New Roman" w:cs="Times New Roman"/>
          <w:b/>
          <w:sz w:val="28"/>
          <w:szCs w:val="28"/>
        </w:rPr>
        <w:t>:</w:t>
      </w:r>
    </w:p>
    <w:p w:rsidR="004A22F5" w:rsidRPr="004A3B60" w:rsidRDefault="004A22F5" w:rsidP="004A3B60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A3B60">
        <w:rPr>
          <w:rFonts w:ascii="Times New Roman" w:hAnsi="Times New Roman" w:cs="Times New Roman"/>
          <w:sz w:val="28"/>
          <w:szCs w:val="28"/>
        </w:rPr>
        <w:t>Конкурентоспособность России в мировой экономике / под общей редакцией Г.И. Новолодской. – Иркутск :ИрГУПС, 2011. – 152 с.</w:t>
      </w:r>
    </w:p>
    <w:p w:rsidR="00A7758E" w:rsidRPr="004A3B60" w:rsidRDefault="00A7758E" w:rsidP="004A3B60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A3B60">
        <w:rPr>
          <w:rFonts w:ascii="Times New Roman" w:eastAsia="Calibri" w:hAnsi="Times New Roman" w:cs="Times New Roman"/>
          <w:bCs/>
          <w:sz w:val="28"/>
          <w:szCs w:val="28"/>
        </w:rPr>
        <w:t xml:space="preserve">Довлатян Г.П., </w:t>
      </w:r>
      <w:r w:rsidRPr="004A3B60">
        <w:rPr>
          <w:rFonts w:ascii="Times New Roman" w:eastAsia="Calibri" w:hAnsi="Times New Roman" w:cs="Times New Roman"/>
          <w:sz w:val="28"/>
          <w:szCs w:val="28"/>
        </w:rPr>
        <w:t>Неровня Т.Н., Обоймова Н.Т. Региональный аспект оценки конкурентоспособности муниципальных образований (концептуальный подход): монография/Шахтин</w:t>
      </w:r>
      <w:r w:rsidRPr="004A3B60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A3B60">
        <w:rPr>
          <w:rFonts w:ascii="Times New Roman" w:eastAsia="Calibri" w:hAnsi="Times New Roman" w:cs="Times New Roman"/>
          <w:sz w:val="28"/>
          <w:szCs w:val="28"/>
        </w:rPr>
        <w:t>кий ин-т (филиал) ЮРГТУ (НПИ). – Новочеркасск: Лик, 2010</w:t>
      </w:r>
      <w:r w:rsidR="009C0EB7" w:rsidRPr="004A3B60">
        <w:rPr>
          <w:rFonts w:ascii="Times New Roman" w:eastAsia="Calibri" w:hAnsi="Times New Roman" w:cs="Times New Roman"/>
          <w:sz w:val="28"/>
          <w:szCs w:val="28"/>
        </w:rPr>
        <w:t>- 119 с</w:t>
      </w:r>
      <w:r w:rsidRPr="004A3B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758E" w:rsidRPr="004A3B60" w:rsidRDefault="00B64F78" w:rsidP="004A3B60">
      <w:pPr>
        <w:pStyle w:val="a3"/>
        <w:numPr>
          <w:ilvl w:val="0"/>
          <w:numId w:val="6"/>
        </w:numPr>
        <w:tabs>
          <w:tab w:val="left" w:pos="993"/>
          <w:tab w:val="left" w:pos="6804"/>
          <w:tab w:val="lef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B60">
        <w:rPr>
          <w:rFonts w:ascii="Times New Roman" w:hAnsi="Times New Roman" w:cs="Times New Roman"/>
          <w:sz w:val="28"/>
          <w:szCs w:val="28"/>
        </w:rPr>
        <w:lastRenderedPageBreak/>
        <w:t>Довлатян Г.П., Обоймова Н.Т. Рейтинговый анализ инновационно-инвестиционной привлекательности регионов  В мире научных открытий. - 2011. - №3 (15). – С. 110-116</w:t>
      </w:r>
    </w:p>
    <w:p w:rsidR="001B3503" w:rsidRPr="004A3B60" w:rsidRDefault="001B3503" w:rsidP="004A3B60">
      <w:pPr>
        <w:numPr>
          <w:ilvl w:val="0"/>
          <w:numId w:val="6"/>
        </w:numPr>
        <w:spacing w:after="0" w:line="360" w:lineRule="auto"/>
        <w:ind w:left="0" w:firstLine="992"/>
        <w:jc w:val="both"/>
        <w:rPr>
          <w:rStyle w:val="A30"/>
          <w:rFonts w:ascii="Times New Roman" w:hAnsi="Times New Roman" w:cs="Times New Roman"/>
          <w:sz w:val="28"/>
          <w:szCs w:val="28"/>
          <w:lang w:val="en-US"/>
        </w:rPr>
      </w:pPr>
      <w:r w:rsidRPr="004A3B60">
        <w:rPr>
          <w:rFonts w:ascii="Times New Roman" w:hAnsi="Times New Roman" w:cs="Times New Roman"/>
          <w:bCs/>
          <w:sz w:val="28"/>
          <w:szCs w:val="28"/>
          <w:lang w:val="en-US"/>
        </w:rPr>
        <w:t>Cherkesova  E.Y., Dovlatyan G.P., Ermakova T.G</w:t>
      </w:r>
      <w:r w:rsidRPr="004A3B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HUMAN CAPITAL AS A FACTOR SHAPING THE INNOVATIVE PERSONALITY // </w:t>
      </w:r>
      <w:r w:rsidRPr="004A3B60">
        <w:rPr>
          <w:rStyle w:val="A30"/>
          <w:rFonts w:ascii="Times New Roman" w:hAnsi="Times New Roman" w:cs="Times New Roman"/>
          <w:iCs/>
          <w:sz w:val="28"/>
          <w:szCs w:val="28"/>
          <w:lang w:val="en-US"/>
        </w:rPr>
        <w:t>Applied and Fundamental Studies</w:t>
      </w:r>
      <w:r w:rsidRPr="004A3B60">
        <w:rPr>
          <w:rStyle w:val="A30"/>
          <w:rFonts w:ascii="Times New Roman" w:hAnsi="Times New Roman" w:cs="Times New Roman"/>
          <w:sz w:val="28"/>
          <w:szCs w:val="28"/>
          <w:lang w:val="en-US"/>
        </w:rPr>
        <w:t>: Proceedings of the 2nd International Academic Conference. Vol. 2. March 8-10, 2013, St. Louis, Missouri, USA. 278-284 p.</w:t>
      </w:r>
    </w:p>
    <w:p w:rsidR="004A22F5" w:rsidRPr="004A3B60" w:rsidRDefault="004A22F5" w:rsidP="004A3B60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A3B60">
        <w:rPr>
          <w:rFonts w:ascii="Times New Roman" w:hAnsi="Times New Roman" w:cs="Times New Roman"/>
          <w:sz w:val="28"/>
          <w:szCs w:val="28"/>
        </w:rPr>
        <w:t xml:space="preserve">Чайникова, Л.Н.  Методологические и практические аспекты оценки конкурентоспособности региона : монография / Л.Н. Чайникова. – Тамбов: Изд-во Тамб. гос. техн. ун-та, 2008. – 148 с. </w:t>
      </w:r>
    </w:p>
    <w:p w:rsidR="004A22F5" w:rsidRPr="004A3B60" w:rsidRDefault="004A22F5" w:rsidP="004A3B60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A3B60">
        <w:rPr>
          <w:rFonts w:ascii="Times New Roman" w:hAnsi="Times New Roman" w:cs="Times New Roman"/>
          <w:sz w:val="28"/>
          <w:szCs w:val="28"/>
        </w:rPr>
        <w:t>Комарова, М.А. О критериях конкурентоспособности региона // Пути и механизмы обеспечения конкурентоспособности российских регионов : сб. науч. тр. / М.А. Комарова. – Саратов : Поволжская академия государственной службы им. П.А. Столыпина, 2007. – 292 с.</w:t>
      </w:r>
    </w:p>
    <w:p w:rsidR="00D02076" w:rsidRPr="004A3B60" w:rsidRDefault="009C0EB7" w:rsidP="004A3B60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A3B60">
        <w:rPr>
          <w:rFonts w:ascii="Times New Roman" w:hAnsi="Times New Roman" w:cs="Times New Roman"/>
          <w:sz w:val="28"/>
          <w:szCs w:val="28"/>
        </w:rPr>
        <w:t>Халабуда Ю. Э. Оценка конкурентоспособности региона с учетом уровня его инновационного развития // экономические исследования. 2011.  №7.  с.5.</w:t>
      </w:r>
    </w:p>
    <w:p w:rsidR="00D02076" w:rsidRPr="00810E13" w:rsidRDefault="00810E13" w:rsidP="004A3B60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E1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Porter M. E. </w:t>
      </w:r>
      <w:r w:rsidRPr="00810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Competitive Advantage of Nations. —New York: Free Press, 1998. — 896 p.</w:t>
      </w:r>
    </w:p>
    <w:p w:rsidR="00BB5920" w:rsidRPr="004A3B60" w:rsidRDefault="00B64F78" w:rsidP="004A3B60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A3B60">
        <w:rPr>
          <w:rFonts w:ascii="Times New Roman" w:hAnsi="Times New Roman" w:cs="Times New Roman"/>
          <w:sz w:val="28"/>
          <w:szCs w:val="28"/>
        </w:rPr>
        <w:t xml:space="preserve">Андреев В.Е. Конкурентоспособность региона и методика её оценки. – </w:t>
      </w:r>
      <w:hyperlink r:id="rId10" w:history="1">
        <w:r w:rsidRPr="004A3B60">
          <w:rPr>
            <w:rStyle w:val="ab"/>
            <w:rFonts w:ascii="Times New Roman" w:hAnsi="Times New Roman" w:cs="Times New Roman"/>
            <w:sz w:val="28"/>
            <w:szCs w:val="28"/>
          </w:rPr>
          <w:t>http://www.reklama.rezultat.com/</w:t>
        </w:r>
      </w:hyperlink>
      <w:r w:rsidR="008C2933" w:rsidRPr="004A3B60">
        <w:rPr>
          <w:rFonts w:ascii="Times New Roman" w:hAnsi="Times New Roman" w:cs="Times New Roman"/>
          <w:sz w:val="28"/>
          <w:szCs w:val="28"/>
        </w:rPr>
        <w:t>;</w:t>
      </w:r>
    </w:p>
    <w:p w:rsidR="00512726" w:rsidRPr="009D5E64" w:rsidRDefault="00173999" w:rsidP="004A3B60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B5920" w:rsidRPr="004A3B60">
          <w:rPr>
            <w:rStyle w:val="af5"/>
            <w:rFonts w:ascii="Times New Roman" w:hAnsi="Times New Roman" w:cs="Times New Roman"/>
            <w:i w:val="0"/>
            <w:sz w:val="28"/>
            <w:szCs w:val="28"/>
          </w:rPr>
          <w:t>Н.Т. Обоймова</w:t>
        </w:r>
      </w:hyperlink>
      <w:r w:rsidR="00BB5920" w:rsidRPr="004A3B60">
        <w:rPr>
          <w:rStyle w:val="af5"/>
          <w:rFonts w:ascii="Times New Roman" w:hAnsi="Times New Roman" w:cs="Times New Roman"/>
          <w:i w:val="0"/>
          <w:sz w:val="28"/>
          <w:szCs w:val="28"/>
        </w:rPr>
        <w:t xml:space="preserve">, </w:t>
      </w:r>
      <w:hyperlink r:id="rId12" w:history="1">
        <w:r w:rsidR="00BB5920" w:rsidRPr="004A3B60">
          <w:rPr>
            <w:rStyle w:val="af5"/>
            <w:rFonts w:ascii="Times New Roman" w:hAnsi="Times New Roman" w:cs="Times New Roman"/>
            <w:i w:val="0"/>
            <w:sz w:val="28"/>
            <w:szCs w:val="28"/>
          </w:rPr>
          <w:t>Г.П. Довлатян</w:t>
        </w:r>
      </w:hyperlink>
      <w:r w:rsidR="00BB5920" w:rsidRPr="004A3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 социально-экономического потенциала территориального развития с использованием маркетингового инструментария</w:t>
      </w:r>
      <w:r w:rsidR="00512726" w:rsidRPr="009D5E64">
        <w:rPr>
          <w:rFonts w:ascii="Times New Roman" w:hAnsi="Times New Roman" w:cs="Times New Roman"/>
          <w:sz w:val="28"/>
          <w:szCs w:val="28"/>
        </w:rPr>
        <w:t xml:space="preserve">[Электронный ресурс] // «Инженерный вестник Дона»2012, № 2 – Режим доступа: </w:t>
      </w:r>
      <w:hyperlink r:id="rId13" w:history="1">
        <w:r w:rsidR="00512726" w:rsidRPr="004A3B60">
          <w:rPr>
            <w:rStyle w:val="ab"/>
            <w:rFonts w:ascii="Times New Roman" w:hAnsi="Times New Roman" w:cs="Times New Roman"/>
            <w:sz w:val="28"/>
            <w:szCs w:val="28"/>
          </w:rPr>
          <w:t>http://www.ivdon.ru/magazine/search?utf8=%E2%9C%93&amp;search=%D0%BE%D0%B1%D0%BE%D0%B9%D0%BC%D0%BE%D0%B2%D0%B0</w:t>
        </w:r>
      </w:hyperlink>
      <w:r w:rsidR="00512726" w:rsidRPr="009D5E64">
        <w:rPr>
          <w:rFonts w:ascii="Times New Roman" w:hAnsi="Times New Roman" w:cs="Times New Roman"/>
          <w:sz w:val="28"/>
          <w:szCs w:val="28"/>
        </w:rPr>
        <w:t xml:space="preserve">  (доступ свободный) – Загл. с экрана. – Яз.рус.</w:t>
      </w:r>
    </w:p>
    <w:p w:rsidR="00512726" w:rsidRPr="009D5E64" w:rsidRDefault="00BB5920" w:rsidP="004A3B60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A3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 Ветрова</w:t>
      </w:r>
      <w:r w:rsidRPr="004A3B60">
        <w:rPr>
          <w:rStyle w:val="22"/>
          <w:rFonts w:ascii="Times New Roman" w:hAnsi="Times New Roman" w:cs="Times New Roman"/>
          <w:i w:val="0"/>
          <w:sz w:val="28"/>
          <w:szCs w:val="28"/>
        </w:rPr>
        <w:t xml:space="preserve">Мониторинг развития предприятий сферы услуг как инструмент повышения конкурентоспособности сервисного сектора </w:t>
      </w:r>
      <w:r w:rsidRPr="004A3B60">
        <w:rPr>
          <w:rStyle w:val="22"/>
          <w:rFonts w:ascii="Times New Roman" w:hAnsi="Times New Roman" w:cs="Times New Roman"/>
          <w:i w:val="0"/>
          <w:sz w:val="28"/>
          <w:szCs w:val="28"/>
        </w:rPr>
        <w:lastRenderedPageBreak/>
        <w:t xml:space="preserve">экономики Ростовской области </w:t>
      </w:r>
      <w:r w:rsidR="00512726" w:rsidRPr="009D5E64">
        <w:rPr>
          <w:rFonts w:ascii="Times New Roman" w:hAnsi="Times New Roman" w:cs="Times New Roman"/>
          <w:sz w:val="28"/>
          <w:szCs w:val="28"/>
        </w:rPr>
        <w:t>[Электронный ресурс] // «Инженерный вестник Дона»  2012 г,  Номер 4 (часть 1) – Режим доступа</w:t>
      </w:r>
      <w:r w:rsidR="00571BB6" w:rsidRPr="009D5E64">
        <w:rPr>
          <w:rFonts w:ascii="Times New Roman" w:hAnsi="Times New Roman" w:cs="Times New Roman"/>
          <w:sz w:val="28"/>
          <w:szCs w:val="28"/>
        </w:rPr>
        <w:t>:</w:t>
      </w:r>
      <w:hyperlink r:id="rId14" w:history="1">
        <w:r w:rsidR="00571BB6" w:rsidRPr="004A3B60">
          <w:rPr>
            <w:rStyle w:val="ab"/>
            <w:rFonts w:ascii="Times New Roman" w:hAnsi="Times New Roman" w:cs="Times New Roman"/>
            <w:sz w:val="28"/>
            <w:szCs w:val="28"/>
          </w:rPr>
          <w:t>http://www.ivdon.ru/magazine/archive/n4p1y2012/1146</w:t>
        </w:r>
      </w:hyperlink>
      <w:r w:rsidR="00512726" w:rsidRPr="009D5E64">
        <w:rPr>
          <w:rFonts w:ascii="Times New Roman" w:hAnsi="Times New Roman" w:cs="Times New Roman"/>
          <w:sz w:val="28"/>
          <w:szCs w:val="28"/>
        </w:rPr>
        <w:t>(доступ свободный) – Загл. с экрана. – Яз.рус.</w:t>
      </w:r>
    </w:p>
    <w:p w:rsidR="00BB5920" w:rsidRPr="004A3B60" w:rsidRDefault="00AA0504" w:rsidP="009D5E64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3B60">
        <w:rPr>
          <w:rStyle w:val="22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М. Потрет. Конкурентное преимущество: Как достичь высокого результата и обеспечить его устойчивость; Пер. с англ. — М.: Альпина Бизнес Букс, 2005.— 715 с</w:t>
      </w:r>
      <w:r w:rsidR="009D5E64">
        <w:rPr>
          <w:rStyle w:val="22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  <w:bookmarkStart w:id="0" w:name="_GoBack"/>
      <w:bookmarkEnd w:id="0"/>
    </w:p>
    <w:sectPr w:rsidR="00BB5920" w:rsidRPr="004A3B60" w:rsidSect="0004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1AD" w:rsidRDefault="00F141AD" w:rsidP="00525E4C">
      <w:pPr>
        <w:spacing w:after="0" w:line="240" w:lineRule="auto"/>
      </w:pPr>
      <w:r>
        <w:separator/>
      </w:r>
    </w:p>
  </w:endnote>
  <w:endnote w:type="continuationSeparator" w:id="1">
    <w:p w:rsidR="00F141AD" w:rsidRDefault="00F141AD" w:rsidP="0052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1AD" w:rsidRDefault="00F141AD" w:rsidP="00525E4C">
      <w:pPr>
        <w:spacing w:after="0" w:line="240" w:lineRule="auto"/>
      </w:pPr>
      <w:r>
        <w:separator/>
      </w:r>
    </w:p>
  </w:footnote>
  <w:footnote w:type="continuationSeparator" w:id="1">
    <w:p w:rsidR="00F141AD" w:rsidRDefault="00F141AD" w:rsidP="00525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D81F96"/>
    <w:lvl w:ilvl="0">
      <w:numFmt w:val="bullet"/>
      <w:lvlText w:val="*"/>
      <w:lvlJc w:val="left"/>
    </w:lvl>
  </w:abstractNum>
  <w:abstractNum w:abstractNumId="1">
    <w:nsid w:val="196F74D1"/>
    <w:multiLevelType w:val="hybridMultilevel"/>
    <w:tmpl w:val="9984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256BB"/>
    <w:multiLevelType w:val="hybridMultilevel"/>
    <w:tmpl w:val="F9E0C8C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0007A"/>
    <w:multiLevelType w:val="hybridMultilevel"/>
    <w:tmpl w:val="02D4D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DB6BD7"/>
    <w:multiLevelType w:val="hybridMultilevel"/>
    <w:tmpl w:val="62E679AC"/>
    <w:lvl w:ilvl="0" w:tplc="3C7CC2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64668C"/>
    <w:multiLevelType w:val="hybridMultilevel"/>
    <w:tmpl w:val="C248EFD6"/>
    <w:lvl w:ilvl="0" w:tplc="FFE6D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755909"/>
    <w:multiLevelType w:val="hybridMultilevel"/>
    <w:tmpl w:val="C8003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E2FA6"/>
    <w:multiLevelType w:val="hybridMultilevel"/>
    <w:tmpl w:val="E4A40280"/>
    <w:lvl w:ilvl="0" w:tplc="A19682D0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C41661A"/>
    <w:multiLevelType w:val="hybridMultilevel"/>
    <w:tmpl w:val="8FF2B4EC"/>
    <w:lvl w:ilvl="0" w:tplc="3DAC7A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176C86"/>
    <w:multiLevelType w:val="multilevel"/>
    <w:tmpl w:val="23C4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856AF5"/>
    <w:multiLevelType w:val="hybridMultilevel"/>
    <w:tmpl w:val="F36C3520"/>
    <w:lvl w:ilvl="0" w:tplc="FFE6D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E5F"/>
    <w:rsid w:val="00027179"/>
    <w:rsid w:val="000321BE"/>
    <w:rsid w:val="00040266"/>
    <w:rsid w:val="0004056C"/>
    <w:rsid w:val="00072D74"/>
    <w:rsid w:val="00074FA1"/>
    <w:rsid w:val="000915D6"/>
    <w:rsid w:val="000A5399"/>
    <w:rsid w:val="000B1D7E"/>
    <w:rsid w:val="000E5667"/>
    <w:rsid w:val="00101094"/>
    <w:rsid w:val="0011123D"/>
    <w:rsid w:val="0014698E"/>
    <w:rsid w:val="0015122B"/>
    <w:rsid w:val="00167161"/>
    <w:rsid w:val="00173999"/>
    <w:rsid w:val="00185873"/>
    <w:rsid w:val="00185CE4"/>
    <w:rsid w:val="001A550F"/>
    <w:rsid w:val="001B3086"/>
    <w:rsid w:val="001B3503"/>
    <w:rsid w:val="001D3E27"/>
    <w:rsid w:val="001D444E"/>
    <w:rsid w:val="001D77B6"/>
    <w:rsid w:val="001E7F78"/>
    <w:rsid w:val="00205774"/>
    <w:rsid w:val="00213987"/>
    <w:rsid w:val="00223758"/>
    <w:rsid w:val="00224437"/>
    <w:rsid w:val="002245DD"/>
    <w:rsid w:val="00243D74"/>
    <w:rsid w:val="00244223"/>
    <w:rsid w:val="0025080D"/>
    <w:rsid w:val="00251C07"/>
    <w:rsid w:val="00257689"/>
    <w:rsid w:val="00263900"/>
    <w:rsid w:val="00292355"/>
    <w:rsid w:val="002A34BD"/>
    <w:rsid w:val="002B5D3C"/>
    <w:rsid w:val="002B6B50"/>
    <w:rsid w:val="002C3109"/>
    <w:rsid w:val="002C3E1D"/>
    <w:rsid w:val="002D7CE2"/>
    <w:rsid w:val="002E735C"/>
    <w:rsid w:val="002F2162"/>
    <w:rsid w:val="00303E96"/>
    <w:rsid w:val="00305169"/>
    <w:rsid w:val="00320ECD"/>
    <w:rsid w:val="003266F8"/>
    <w:rsid w:val="00334B39"/>
    <w:rsid w:val="00341D22"/>
    <w:rsid w:val="003A6181"/>
    <w:rsid w:val="003B2B2E"/>
    <w:rsid w:val="003B77A3"/>
    <w:rsid w:val="003E3BBA"/>
    <w:rsid w:val="003E3F44"/>
    <w:rsid w:val="003E49D2"/>
    <w:rsid w:val="00424C1E"/>
    <w:rsid w:val="004274DA"/>
    <w:rsid w:val="00435078"/>
    <w:rsid w:val="00471155"/>
    <w:rsid w:val="00471933"/>
    <w:rsid w:val="004764E4"/>
    <w:rsid w:val="00486844"/>
    <w:rsid w:val="0049314D"/>
    <w:rsid w:val="0049737B"/>
    <w:rsid w:val="004A06AD"/>
    <w:rsid w:val="004A22F5"/>
    <w:rsid w:val="004A3B60"/>
    <w:rsid w:val="004D6302"/>
    <w:rsid w:val="004E541B"/>
    <w:rsid w:val="004F0A2A"/>
    <w:rsid w:val="005056E9"/>
    <w:rsid w:val="00510E50"/>
    <w:rsid w:val="00512726"/>
    <w:rsid w:val="00525E4C"/>
    <w:rsid w:val="005410DC"/>
    <w:rsid w:val="00571BB6"/>
    <w:rsid w:val="005723F5"/>
    <w:rsid w:val="00586BDF"/>
    <w:rsid w:val="00590CAE"/>
    <w:rsid w:val="00591622"/>
    <w:rsid w:val="00594140"/>
    <w:rsid w:val="005D39C4"/>
    <w:rsid w:val="005F58D7"/>
    <w:rsid w:val="005F59F7"/>
    <w:rsid w:val="00604FE8"/>
    <w:rsid w:val="00621B31"/>
    <w:rsid w:val="00625CE6"/>
    <w:rsid w:val="00660EC0"/>
    <w:rsid w:val="0066297F"/>
    <w:rsid w:val="00696E5F"/>
    <w:rsid w:val="006E1AF1"/>
    <w:rsid w:val="006E2F3A"/>
    <w:rsid w:val="006E5E0B"/>
    <w:rsid w:val="006F1B70"/>
    <w:rsid w:val="00701F0A"/>
    <w:rsid w:val="00724BE2"/>
    <w:rsid w:val="00747059"/>
    <w:rsid w:val="00750323"/>
    <w:rsid w:val="007507BF"/>
    <w:rsid w:val="00761AAD"/>
    <w:rsid w:val="00770BEA"/>
    <w:rsid w:val="0077575A"/>
    <w:rsid w:val="00777D5C"/>
    <w:rsid w:val="00784543"/>
    <w:rsid w:val="007935B4"/>
    <w:rsid w:val="007A2B28"/>
    <w:rsid w:val="007B092E"/>
    <w:rsid w:val="007E0FD4"/>
    <w:rsid w:val="007E2760"/>
    <w:rsid w:val="007E4BB8"/>
    <w:rsid w:val="007E5984"/>
    <w:rsid w:val="007F5877"/>
    <w:rsid w:val="00810E13"/>
    <w:rsid w:val="00837F1B"/>
    <w:rsid w:val="008427CA"/>
    <w:rsid w:val="008512F9"/>
    <w:rsid w:val="008574C1"/>
    <w:rsid w:val="008622FF"/>
    <w:rsid w:val="00864AB3"/>
    <w:rsid w:val="00866BD1"/>
    <w:rsid w:val="00875599"/>
    <w:rsid w:val="0087701C"/>
    <w:rsid w:val="00887F73"/>
    <w:rsid w:val="008B5D89"/>
    <w:rsid w:val="008B7AF2"/>
    <w:rsid w:val="008C005A"/>
    <w:rsid w:val="008C1A8F"/>
    <w:rsid w:val="008C22D1"/>
    <w:rsid w:val="008C2933"/>
    <w:rsid w:val="008E7B31"/>
    <w:rsid w:val="008F21E2"/>
    <w:rsid w:val="00911D19"/>
    <w:rsid w:val="009205A6"/>
    <w:rsid w:val="009222A4"/>
    <w:rsid w:val="00936145"/>
    <w:rsid w:val="00936A96"/>
    <w:rsid w:val="0094647A"/>
    <w:rsid w:val="00950B56"/>
    <w:rsid w:val="00955F0F"/>
    <w:rsid w:val="00956979"/>
    <w:rsid w:val="00960912"/>
    <w:rsid w:val="00976E83"/>
    <w:rsid w:val="00977E34"/>
    <w:rsid w:val="0098693E"/>
    <w:rsid w:val="009A5FCF"/>
    <w:rsid w:val="009C0EB7"/>
    <w:rsid w:val="009D3077"/>
    <w:rsid w:val="009D5E64"/>
    <w:rsid w:val="009E203E"/>
    <w:rsid w:val="009F00AC"/>
    <w:rsid w:val="00A25911"/>
    <w:rsid w:val="00A3424E"/>
    <w:rsid w:val="00A473B3"/>
    <w:rsid w:val="00A53648"/>
    <w:rsid w:val="00A76F58"/>
    <w:rsid w:val="00A7758E"/>
    <w:rsid w:val="00A9022D"/>
    <w:rsid w:val="00AA0504"/>
    <w:rsid w:val="00AA3B61"/>
    <w:rsid w:val="00AA44D4"/>
    <w:rsid w:val="00AB3DED"/>
    <w:rsid w:val="00AB49AF"/>
    <w:rsid w:val="00AB6D40"/>
    <w:rsid w:val="00AC4714"/>
    <w:rsid w:val="00AC5717"/>
    <w:rsid w:val="00AD2D89"/>
    <w:rsid w:val="00AE2B26"/>
    <w:rsid w:val="00AE622F"/>
    <w:rsid w:val="00AF0851"/>
    <w:rsid w:val="00AF363D"/>
    <w:rsid w:val="00B22B14"/>
    <w:rsid w:val="00B24777"/>
    <w:rsid w:val="00B30F37"/>
    <w:rsid w:val="00B35F37"/>
    <w:rsid w:val="00B64F78"/>
    <w:rsid w:val="00B727A0"/>
    <w:rsid w:val="00B74973"/>
    <w:rsid w:val="00B85A65"/>
    <w:rsid w:val="00B91E61"/>
    <w:rsid w:val="00B921FB"/>
    <w:rsid w:val="00B93FB3"/>
    <w:rsid w:val="00BA6E7F"/>
    <w:rsid w:val="00BB2161"/>
    <w:rsid w:val="00BB217C"/>
    <w:rsid w:val="00BB3988"/>
    <w:rsid w:val="00BB5920"/>
    <w:rsid w:val="00BC0C78"/>
    <w:rsid w:val="00BC104A"/>
    <w:rsid w:val="00BC2A7D"/>
    <w:rsid w:val="00BD766F"/>
    <w:rsid w:val="00C117D3"/>
    <w:rsid w:val="00C24B73"/>
    <w:rsid w:val="00C30480"/>
    <w:rsid w:val="00C575A0"/>
    <w:rsid w:val="00C630F3"/>
    <w:rsid w:val="00C77705"/>
    <w:rsid w:val="00C83795"/>
    <w:rsid w:val="00C86E2D"/>
    <w:rsid w:val="00C95256"/>
    <w:rsid w:val="00CA6C58"/>
    <w:rsid w:val="00CA7DD0"/>
    <w:rsid w:val="00CB082A"/>
    <w:rsid w:val="00CC4214"/>
    <w:rsid w:val="00CD3FD4"/>
    <w:rsid w:val="00CE098D"/>
    <w:rsid w:val="00CE0F3F"/>
    <w:rsid w:val="00CE3CA1"/>
    <w:rsid w:val="00CF67F3"/>
    <w:rsid w:val="00CF7FC6"/>
    <w:rsid w:val="00D02076"/>
    <w:rsid w:val="00D1193A"/>
    <w:rsid w:val="00D310D1"/>
    <w:rsid w:val="00D37265"/>
    <w:rsid w:val="00D65D9E"/>
    <w:rsid w:val="00D73B14"/>
    <w:rsid w:val="00D74CB4"/>
    <w:rsid w:val="00D80674"/>
    <w:rsid w:val="00D8643F"/>
    <w:rsid w:val="00D8655C"/>
    <w:rsid w:val="00DB0E17"/>
    <w:rsid w:val="00DB461E"/>
    <w:rsid w:val="00DB4DE5"/>
    <w:rsid w:val="00DD2A25"/>
    <w:rsid w:val="00E01B65"/>
    <w:rsid w:val="00E137EF"/>
    <w:rsid w:val="00E270F2"/>
    <w:rsid w:val="00E30812"/>
    <w:rsid w:val="00E363F9"/>
    <w:rsid w:val="00E51B59"/>
    <w:rsid w:val="00E561AD"/>
    <w:rsid w:val="00E8065E"/>
    <w:rsid w:val="00EC45AB"/>
    <w:rsid w:val="00ED75EF"/>
    <w:rsid w:val="00EE1310"/>
    <w:rsid w:val="00EF3FBC"/>
    <w:rsid w:val="00F0060A"/>
    <w:rsid w:val="00F141AD"/>
    <w:rsid w:val="00F14CBF"/>
    <w:rsid w:val="00F25612"/>
    <w:rsid w:val="00F25F45"/>
    <w:rsid w:val="00F625E5"/>
    <w:rsid w:val="00F627DF"/>
    <w:rsid w:val="00F71D8C"/>
    <w:rsid w:val="00F87332"/>
    <w:rsid w:val="00F8737A"/>
    <w:rsid w:val="00FA11D0"/>
    <w:rsid w:val="00FA4BF0"/>
    <w:rsid w:val="00FB009A"/>
    <w:rsid w:val="00FB3389"/>
    <w:rsid w:val="00FB6D6D"/>
    <w:rsid w:val="00FD713E"/>
    <w:rsid w:val="00FE0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66"/>
  </w:style>
  <w:style w:type="paragraph" w:styleId="1">
    <w:name w:val="heading 1"/>
    <w:basedOn w:val="a"/>
    <w:link w:val="10"/>
    <w:uiPriority w:val="9"/>
    <w:qFormat/>
    <w:rsid w:val="00BB5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9D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274DA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52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5E4C"/>
  </w:style>
  <w:style w:type="paragraph" w:styleId="a9">
    <w:name w:val="footer"/>
    <w:basedOn w:val="a"/>
    <w:link w:val="aa"/>
    <w:uiPriority w:val="99"/>
    <w:semiHidden/>
    <w:unhideWhenUsed/>
    <w:rsid w:val="0052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5E4C"/>
  </w:style>
  <w:style w:type="character" w:styleId="ab">
    <w:name w:val="Hyperlink"/>
    <w:basedOn w:val="a0"/>
    <w:uiPriority w:val="99"/>
    <w:unhideWhenUsed/>
    <w:rsid w:val="004A22F5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1123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1123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1123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701F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01F0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01F0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01F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01F0A"/>
    <w:rPr>
      <w:b/>
      <w:bCs/>
      <w:sz w:val="20"/>
      <w:szCs w:val="20"/>
    </w:rPr>
  </w:style>
  <w:style w:type="table" w:styleId="af4">
    <w:name w:val="Table Grid"/>
    <w:basedOn w:val="a1"/>
    <w:uiPriority w:val="59"/>
    <w:rsid w:val="00851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B5920"/>
  </w:style>
  <w:style w:type="character" w:styleId="af5">
    <w:name w:val="Emphasis"/>
    <w:basedOn w:val="a0"/>
    <w:uiPriority w:val="20"/>
    <w:qFormat/>
    <w:rsid w:val="00BB592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59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Intense Emphasis"/>
    <w:basedOn w:val="a0"/>
    <w:uiPriority w:val="21"/>
    <w:qFormat/>
    <w:rsid w:val="00BB5920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BB59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5920"/>
    <w:rPr>
      <w:i/>
      <w:iCs/>
      <w:color w:val="000000" w:themeColor="text1"/>
    </w:rPr>
  </w:style>
  <w:style w:type="character" w:customStyle="1" w:styleId="A30">
    <w:name w:val="A3"/>
    <w:uiPriority w:val="99"/>
    <w:rsid w:val="001B3503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vdon.ru/magazine/search?utf8=%E2%9C%93&amp;search=%D0%BE%D0%B1%D0%BE%D0%B9%D0%BC%D0%BE%D0%B2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vdon.ru/magazine/search?search=%D0%93.%D0%9F.+%D0%94%D0%BE%D0%B2%D0%BB%D0%B0%D1%82%D1%8F%D0%BD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vdon.ru/magazine/search?search=%D0%9D.%D0%A2.+%D0%9E%D0%B1%D0%BE%D0%B9%D0%BC%D0%BE%D0%B2%D0%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klama.rezultat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vdon.ru/magazine/archive/n4p1y2012/1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28D6-3969-4CD8-9A79-0F1A4BE2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</dc:creator>
  <cp:keywords/>
  <dc:description/>
  <cp:lastModifiedBy>Даня</cp:lastModifiedBy>
  <cp:revision>8</cp:revision>
  <dcterms:created xsi:type="dcterms:W3CDTF">2013-09-17T16:21:00Z</dcterms:created>
  <dcterms:modified xsi:type="dcterms:W3CDTF">2013-11-25T10:55:00Z</dcterms:modified>
</cp:coreProperties>
</file>