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6C" w:rsidRPr="00404E8E" w:rsidRDefault="007A0CDC" w:rsidP="0039561A">
      <w:pPr>
        <w:pStyle w:val="aa"/>
        <w:jc w:val="both"/>
      </w:pPr>
      <w:r>
        <w:t>Исследование объемов энергетических ресурсов, образующихся на</w:t>
      </w:r>
      <w:r w:rsidR="007B2E6C">
        <w:t xml:space="preserve"> технологическ</w:t>
      </w:r>
      <w:r>
        <w:t>их линиях по</w:t>
      </w:r>
      <w:r w:rsidR="007B2E6C">
        <w:t xml:space="preserve"> производств</w:t>
      </w:r>
      <w:r>
        <w:t>у</w:t>
      </w:r>
      <w:r w:rsidR="007B2E6C">
        <w:t>оцилиндрованных бревен для деревянного домостроения</w:t>
      </w:r>
    </w:p>
    <w:p w:rsidR="007B2E6C" w:rsidRPr="00047CEE" w:rsidRDefault="007B2E6C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B2E6C" w:rsidRPr="0039561A" w:rsidRDefault="007B2E6C" w:rsidP="0039561A">
      <w:pPr>
        <w:pStyle w:val="ab"/>
        <w:jc w:val="center"/>
        <w:rPr>
          <w:b/>
        </w:rPr>
      </w:pPr>
      <w:r w:rsidRPr="0039561A">
        <w:rPr>
          <w:b/>
        </w:rPr>
        <w:t xml:space="preserve">И. Р. Шегельман, П. В. Будник, </w:t>
      </w:r>
      <w:r w:rsidR="00BE09CD" w:rsidRPr="0039561A">
        <w:rPr>
          <w:b/>
        </w:rPr>
        <w:t>А</w:t>
      </w:r>
      <w:r w:rsidRPr="0039561A">
        <w:rPr>
          <w:b/>
        </w:rPr>
        <w:t xml:space="preserve">. </w:t>
      </w:r>
      <w:r w:rsidR="00BE09CD" w:rsidRPr="0039561A">
        <w:rPr>
          <w:b/>
        </w:rPr>
        <w:t>В</w:t>
      </w:r>
      <w:r w:rsidRPr="0039561A">
        <w:rPr>
          <w:b/>
        </w:rPr>
        <w:t>. Демчук</w:t>
      </w:r>
    </w:p>
    <w:p w:rsidR="007A0CDC" w:rsidRDefault="007A0CDC" w:rsidP="007A0CDC">
      <w:pPr>
        <w:pStyle w:val="ab"/>
        <w:ind w:firstLine="0"/>
      </w:pPr>
    </w:p>
    <w:p w:rsidR="007A0CDC" w:rsidRPr="00A03B1F" w:rsidRDefault="007A0CDC" w:rsidP="007A0CDC">
      <w:pPr>
        <w:ind w:firstLine="709"/>
        <w:rPr>
          <w:szCs w:val="28"/>
        </w:rPr>
      </w:pPr>
      <w:r>
        <w:rPr>
          <w:szCs w:val="28"/>
        </w:rPr>
        <w:t xml:space="preserve">Одной из важных задач, стоящих перед лесной и деревообрабатывающей промышленностью, является поиск путей рационального использования биомассы древесины. В рамках </w:t>
      </w:r>
      <w:r w:rsidR="00215DBC">
        <w:rPr>
          <w:szCs w:val="28"/>
        </w:rPr>
        <w:t>этого</w:t>
      </w:r>
      <w:r w:rsidR="00892C99">
        <w:rPr>
          <w:szCs w:val="28"/>
        </w:rPr>
        <w:t xml:space="preserve"> направления</w:t>
      </w:r>
      <w:r>
        <w:rPr>
          <w:szCs w:val="28"/>
        </w:rPr>
        <w:t xml:space="preserve"> значительное место отводится поиску путей эффективного использования </w:t>
      </w:r>
      <w:r w:rsidR="00892C99">
        <w:rPr>
          <w:szCs w:val="28"/>
        </w:rPr>
        <w:t xml:space="preserve">энергетических ресурсов (древесины энергетического назначения), образующихся в процессе заготовки и переработки </w:t>
      </w:r>
      <w:r>
        <w:rPr>
          <w:szCs w:val="28"/>
        </w:rPr>
        <w:t>биомассы древесины</w:t>
      </w:r>
      <w:r w:rsidR="00892C99">
        <w:rPr>
          <w:szCs w:val="28"/>
        </w:rPr>
        <w:t xml:space="preserve">. </w:t>
      </w:r>
      <w:r w:rsidR="00CF06E3">
        <w:rPr>
          <w:szCs w:val="28"/>
        </w:rPr>
        <w:t>Активно в этом направлении работают в Петрозаводском государственном университете</w:t>
      </w:r>
      <w:r w:rsidR="001B1AF1">
        <w:rPr>
          <w:szCs w:val="28"/>
        </w:rPr>
        <w:t>[1,</w:t>
      </w:r>
      <w:r w:rsidRPr="00760099">
        <w:rPr>
          <w:szCs w:val="28"/>
        </w:rPr>
        <w:t>2</w:t>
      </w:r>
      <w:r w:rsidR="001B1AF1">
        <w:rPr>
          <w:szCs w:val="28"/>
        </w:rPr>
        <w:t>,3,4,</w:t>
      </w:r>
      <w:r w:rsidRPr="007021B3">
        <w:rPr>
          <w:szCs w:val="28"/>
        </w:rPr>
        <w:t>5</w:t>
      </w:r>
      <w:r w:rsidR="001B1AF1">
        <w:rPr>
          <w:szCs w:val="28"/>
        </w:rPr>
        <w:t>,6,</w:t>
      </w:r>
      <w:r w:rsidRPr="00D4571A">
        <w:rPr>
          <w:szCs w:val="28"/>
        </w:rPr>
        <w:t>7</w:t>
      </w:r>
      <w:r w:rsidRPr="00760099">
        <w:rPr>
          <w:szCs w:val="28"/>
        </w:rPr>
        <w:t>]</w:t>
      </w:r>
      <w:r>
        <w:rPr>
          <w:szCs w:val="28"/>
        </w:rPr>
        <w:t xml:space="preserve">. За рубежом также ведутся исследования в этом направлении </w:t>
      </w:r>
      <w:r w:rsidRPr="00A03B1F">
        <w:rPr>
          <w:szCs w:val="28"/>
        </w:rPr>
        <w:t>[</w:t>
      </w:r>
      <w:r>
        <w:rPr>
          <w:szCs w:val="28"/>
        </w:rPr>
        <w:t>8</w:t>
      </w:r>
      <w:r w:rsidR="001B1AF1">
        <w:rPr>
          <w:szCs w:val="28"/>
        </w:rPr>
        <w:t>,</w:t>
      </w:r>
      <w:r>
        <w:rPr>
          <w:szCs w:val="28"/>
        </w:rPr>
        <w:t>9</w:t>
      </w:r>
      <w:r w:rsidRPr="00A03B1F">
        <w:rPr>
          <w:szCs w:val="28"/>
        </w:rPr>
        <w:t>].</w:t>
      </w:r>
    </w:p>
    <w:p w:rsidR="00E5445E" w:rsidRDefault="00835DF9" w:rsidP="00E5445E">
      <w:pPr>
        <w:ind w:firstLine="709"/>
        <w:rPr>
          <w:szCs w:val="28"/>
        </w:rPr>
      </w:pPr>
      <w:r>
        <w:rPr>
          <w:szCs w:val="28"/>
        </w:rPr>
        <w:t xml:space="preserve">Многими отечественными и иностранными учеными разрабатывались нормы образования вторичных ресурсов с целью </w:t>
      </w:r>
      <w:r w:rsidR="00E5445E">
        <w:rPr>
          <w:szCs w:val="28"/>
        </w:rPr>
        <w:t>повышения эффективности использования биомассы древесины</w:t>
      </w:r>
      <w:r>
        <w:rPr>
          <w:szCs w:val="28"/>
        </w:rPr>
        <w:t>.</w:t>
      </w:r>
      <w:r w:rsidR="007A0CDC">
        <w:rPr>
          <w:szCs w:val="28"/>
        </w:rPr>
        <w:t xml:space="preserve">В данной работе приведены результаты исследований </w:t>
      </w:r>
      <w:r w:rsidR="00E5445E">
        <w:rPr>
          <w:szCs w:val="28"/>
        </w:rPr>
        <w:t xml:space="preserve">объемов </w:t>
      </w:r>
      <w:r w:rsidR="007A0CDC" w:rsidRPr="00A47841">
        <w:rPr>
          <w:szCs w:val="28"/>
        </w:rPr>
        <w:t>энергетических ресурсов, образующихся на технологических линиях по производству оцилиндрованных бревен для деревянного домостроения</w:t>
      </w:r>
      <w:r w:rsidR="00E5445E">
        <w:rPr>
          <w:szCs w:val="28"/>
        </w:rPr>
        <w:t>.</w:t>
      </w:r>
    </w:p>
    <w:p w:rsidR="006C4D72" w:rsidRDefault="00955E9A" w:rsidP="006C4D72">
      <w:pPr>
        <w:ind w:firstLine="709"/>
        <w:rPr>
          <w:szCs w:val="28"/>
        </w:rPr>
      </w:pPr>
      <w:r w:rsidRPr="002F42A9">
        <w:t xml:space="preserve">Типовой технологический процесс линии по производству оцилиндрованных бревен рассмотрен в работе </w:t>
      </w:r>
      <w:r w:rsidRPr="007B5E64">
        <w:t>[10].</w:t>
      </w:r>
      <w:r w:rsidR="006C4D72" w:rsidRPr="006C4D72">
        <w:t>В</w:t>
      </w:r>
      <w:r w:rsidRPr="002F42A9">
        <w:rPr>
          <w:szCs w:val="28"/>
        </w:rPr>
        <w:t xml:space="preserve"> процессе обработки </w:t>
      </w:r>
      <w:r w:rsidR="00A94878" w:rsidRPr="002F42A9">
        <w:rPr>
          <w:szCs w:val="28"/>
        </w:rPr>
        <w:t>бревен</w:t>
      </w:r>
      <w:r w:rsidR="00F4618E">
        <w:rPr>
          <w:szCs w:val="28"/>
        </w:rPr>
        <w:t xml:space="preserve">на технологических линиях по производству оцилиндрованных бревен </w:t>
      </w:r>
      <w:r w:rsidR="00A94878" w:rsidRPr="002F42A9">
        <w:rPr>
          <w:szCs w:val="28"/>
        </w:rPr>
        <w:t>образу</w:t>
      </w:r>
      <w:r w:rsidR="00D900DB" w:rsidRPr="002F42A9">
        <w:rPr>
          <w:szCs w:val="28"/>
        </w:rPr>
        <w:t>е</w:t>
      </w:r>
      <w:r w:rsidR="00A94878" w:rsidRPr="002F42A9">
        <w:rPr>
          <w:szCs w:val="28"/>
        </w:rPr>
        <w:t>тся значительны</w:t>
      </w:r>
      <w:r w:rsidR="00704F43" w:rsidRPr="002F42A9">
        <w:rPr>
          <w:szCs w:val="28"/>
        </w:rPr>
        <w:t>й</w:t>
      </w:r>
      <w:r w:rsidR="00A94878" w:rsidRPr="002F42A9">
        <w:rPr>
          <w:szCs w:val="28"/>
        </w:rPr>
        <w:t xml:space="preserve"> объем древесины</w:t>
      </w:r>
      <w:r w:rsidR="00D900DB" w:rsidRPr="002F42A9">
        <w:rPr>
          <w:szCs w:val="28"/>
        </w:rPr>
        <w:t xml:space="preserve"> энергетического назначения</w:t>
      </w:r>
      <w:r w:rsidR="00A94878" w:rsidRPr="002F42A9">
        <w:rPr>
          <w:szCs w:val="28"/>
        </w:rPr>
        <w:t xml:space="preserve">. </w:t>
      </w:r>
      <w:r w:rsidR="006C4D72">
        <w:rPr>
          <w:szCs w:val="28"/>
        </w:rPr>
        <w:t xml:space="preserve">Расчеты, сделанные на основании проведенных исследований, показывают, что в среднем 40% - 45% объема бревна, обрабатываемого на технологических линиях по производству оцилиндрованных бревен, уходит в отходы. Этот объем является энергетическим ресурсом и может быть </w:t>
      </w:r>
      <w:r w:rsidR="006C4D72">
        <w:rPr>
          <w:szCs w:val="28"/>
        </w:rPr>
        <w:lastRenderedPageBreak/>
        <w:t>вовлечен в производственный процесс для выработки дров, топливной щепы, топливных пеллетов, топливных брикетов.</w:t>
      </w:r>
    </w:p>
    <w:p w:rsidR="006C4D72" w:rsidRDefault="006C4D72" w:rsidP="006C4D72">
      <w:pPr>
        <w:ind w:firstLine="709"/>
        <w:rPr>
          <w:szCs w:val="28"/>
        </w:rPr>
      </w:pPr>
      <w:r>
        <w:rPr>
          <w:szCs w:val="28"/>
        </w:rPr>
        <w:t>Следует отметить, что доля объема бревна, приходящаяся на энергетические ресурсы, при оцилиндровке на наименьший диаметр может достигать 55%, а при определенных условиях даже превышать (</w:t>
      </w:r>
      <w:r w:rsidR="00B16E7D">
        <w:rPr>
          <w:szCs w:val="28"/>
        </w:rPr>
        <w:t>неквалифицированный персонал, работающий за станками, несвоевременная замена режущего инструмента, кривизна стволов бревен, поступающих на оцил</w:t>
      </w:r>
      <w:r w:rsidR="005A7F4B">
        <w:rPr>
          <w:szCs w:val="28"/>
        </w:rPr>
        <w:t>и</w:t>
      </w:r>
      <w:r w:rsidR="00B16E7D">
        <w:rPr>
          <w:szCs w:val="28"/>
        </w:rPr>
        <w:t>ндровку).</w:t>
      </w:r>
      <w:r w:rsidR="00D24DFB">
        <w:rPr>
          <w:szCs w:val="28"/>
        </w:rPr>
        <w:t xml:space="preserve"> Это обусловлено тем, что при осуществлении оцилиндровки на наименьший диаметр, образующийся брак не может быть направлен на повторную обработку и весь идет в отход.</w:t>
      </w:r>
    </w:p>
    <w:p w:rsidR="00765FC1" w:rsidRDefault="005A7F4B" w:rsidP="006E5CC5">
      <w:pPr>
        <w:ind w:firstLine="709"/>
        <w:rPr>
          <w:szCs w:val="28"/>
        </w:rPr>
      </w:pPr>
      <w:r>
        <w:rPr>
          <w:szCs w:val="28"/>
        </w:rPr>
        <w:t>Доля о</w:t>
      </w:r>
      <w:r w:rsidR="006E5CC5">
        <w:rPr>
          <w:szCs w:val="28"/>
        </w:rPr>
        <w:t>бъем</w:t>
      </w:r>
      <w:r>
        <w:rPr>
          <w:szCs w:val="28"/>
        </w:rPr>
        <w:t>а</w:t>
      </w:r>
      <w:r w:rsidR="006E5CC5">
        <w:rPr>
          <w:szCs w:val="28"/>
        </w:rPr>
        <w:t xml:space="preserve"> бревна, котор</w:t>
      </w:r>
      <w:r>
        <w:rPr>
          <w:szCs w:val="28"/>
        </w:rPr>
        <w:t>ая</w:t>
      </w:r>
      <w:r w:rsidR="006E5CC5">
        <w:rPr>
          <w:szCs w:val="28"/>
        </w:rPr>
        <w:t xml:space="preserve"> может быть рассмотрен</w:t>
      </w:r>
      <w:r>
        <w:rPr>
          <w:szCs w:val="28"/>
        </w:rPr>
        <w:t>а</w:t>
      </w:r>
      <w:r w:rsidR="006E5CC5">
        <w:rPr>
          <w:szCs w:val="28"/>
        </w:rPr>
        <w:t xml:space="preserve"> как энергетический ресурс, не однороден</w:t>
      </w:r>
      <w:r>
        <w:rPr>
          <w:szCs w:val="28"/>
        </w:rPr>
        <w:t>а</w:t>
      </w:r>
      <w:r w:rsidR="006E5CC5">
        <w:rPr>
          <w:szCs w:val="28"/>
        </w:rPr>
        <w:t xml:space="preserve">. </w:t>
      </w:r>
      <w:r w:rsidR="00F4618E">
        <w:rPr>
          <w:szCs w:val="28"/>
        </w:rPr>
        <w:t xml:space="preserve">В зависимости от </w:t>
      </w:r>
      <w:r w:rsidR="001D70A1">
        <w:rPr>
          <w:szCs w:val="28"/>
        </w:rPr>
        <w:t>формы</w:t>
      </w:r>
      <w:r>
        <w:rPr>
          <w:szCs w:val="28"/>
        </w:rPr>
        <w:t>ее</w:t>
      </w:r>
      <w:r w:rsidR="002B33B9">
        <w:rPr>
          <w:szCs w:val="28"/>
        </w:rPr>
        <w:t xml:space="preserve"> состояния </w:t>
      </w:r>
      <w:r w:rsidR="00F4618E">
        <w:rPr>
          <w:szCs w:val="28"/>
        </w:rPr>
        <w:t>было выделено пять групп энергетических ресурсов:</w:t>
      </w:r>
      <w:r w:rsidR="002B33B9">
        <w:rPr>
          <w:szCs w:val="28"/>
        </w:rPr>
        <w:t xml:space="preserve">1 – </w:t>
      </w:r>
      <w:r w:rsidR="00704F43" w:rsidRPr="00F4618E">
        <w:rPr>
          <w:szCs w:val="28"/>
        </w:rPr>
        <w:t>оторцовки</w:t>
      </w:r>
      <w:r w:rsidR="002B33B9">
        <w:rPr>
          <w:szCs w:val="28"/>
        </w:rPr>
        <w:t>,2 –</w:t>
      </w:r>
      <w:r w:rsidR="00704F43" w:rsidRPr="00F4618E">
        <w:rPr>
          <w:szCs w:val="28"/>
        </w:rPr>
        <w:t>откомлевки</w:t>
      </w:r>
      <w:r w:rsidR="002B33B9">
        <w:rPr>
          <w:szCs w:val="28"/>
        </w:rPr>
        <w:t xml:space="preserve">,3 – </w:t>
      </w:r>
      <w:r w:rsidR="00704F43" w:rsidRPr="00F4618E">
        <w:rPr>
          <w:szCs w:val="28"/>
        </w:rPr>
        <w:t>стружка</w:t>
      </w:r>
      <w:r w:rsidR="002B33B9">
        <w:rPr>
          <w:szCs w:val="28"/>
        </w:rPr>
        <w:t xml:space="preserve">,4 – </w:t>
      </w:r>
      <w:r w:rsidR="00704F43" w:rsidRPr="00F4618E">
        <w:rPr>
          <w:szCs w:val="28"/>
        </w:rPr>
        <w:t>опилки</w:t>
      </w:r>
      <w:r w:rsidR="002B33B9">
        <w:rPr>
          <w:szCs w:val="28"/>
        </w:rPr>
        <w:t xml:space="preserve">,5 – </w:t>
      </w:r>
      <w:r w:rsidR="00F4618E" w:rsidRPr="00F4618E">
        <w:rPr>
          <w:szCs w:val="28"/>
        </w:rPr>
        <w:t>брак</w:t>
      </w:r>
      <w:r w:rsidR="002B33B9">
        <w:rPr>
          <w:szCs w:val="28"/>
        </w:rPr>
        <w:t xml:space="preserve"> (бревна прошедшие операцию оцилидровки, но имеющие обзол на участках, которые не перекроются при будущей сборке строения продольным или поперечными пазами бревен, уложенных сверху, а также другие повреждения</w:t>
      </w:r>
      <w:r>
        <w:rPr>
          <w:szCs w:val="28"/>
        </w:rPr>
        <w:t>, расположенные</w:t>
      </w:r>
      <w:r w:rsidR="002B33B9">
        <w:rPr>
          <w:szCs w:val="28"/>
        </w:rPr>
        <w:t xml:space="preserve"> на их цилиндрической поверхности)</w:t>
      </w:r>
      <w:r w:rsidR="003B1672" w:rsidRPr="00F4618E">
        <w:rPr>
          <w:szCs w:val="28"/>
        </w:rPr>
        <w:t>.</w:t>
      </w:r>
    </w:p>
    <w:p w:rsidR="00A32526" w:rsidRDefault="00955E9A" w:rsidP="00A32526">
      <w:pPr>
        <w:ind w:firstLine="709"/>
        <w:rPr>
          <w:szCs w:val="28"/>
        </w:rPr>
      </w:pPr>
      <w:r w:rsidRPr="00A32526">
        <w:rPr>
          <w:szCs w:val="28"/>
        </w:rPr>
        <w:t xml:space="preserve">На рис. </w:t>
      </w:r>
      <w:r w:rsidR="003F05A4" w:rsidRPr="00A32526">
        <w:rPr>
          <w:szCs w:val="28"/>
        </w:rPr>
        <w:t>1</w:t>
      </w:r>
      <w:r w:rsidRPr="00A32526">
        <w:rPr>
          <w:szCs w:val="28"/>
        </w:rPr>
        <w:t xml:space="preserve"> приведена </w:t>
      </w:r>
      <w:r w:rsidR="00405826" w:rsidRPr="00A32526">
        <w:rPr>
          <w:szCs w:val="28"/>
        </w:rPr>
        <w:t>схема</w:t>
      </w:r>
      <w:r w:rsidR="00A32526">
        <w:rPr>
          <w:szCs w:val="28"/>
        </w:rPr>
        <w:t xml:space="preserve"> формирования объемов энергетических ресурсов и путей их </w:t>
      </w:r>
      <w:r w:rsidR="00A32526" w:rsidRPr="00A32526">
        <w:rPr>
          <w:szCs w:val="28"/>
        </w:rPr>
        <w:t>дальнейшего вовлечения в производственный процесс.</w:t>
      </w:r>
    </w:p>
    <w:p w:rsidR="0028489A" w:rsidRPr="008B52C8" w:rsidRDefault="0028489A" w:rsidP="0028489A">
      <w:pPr>
        <w:ind w:firstLine="709"/>
        <w:rPr>
          <w:szCs w:val="28"/>
        </w:rPr>
      </w:pPr>
      <w:r>
        <w:rPr>
          <w:szCs w:val="28"/>
        </w:rPr>
        <w:t>Для оценки объемов энергетических ресурсов, образующихся на технологических линиях по производству оцилиндрованных бревен, были проведены следующие исследования: формы комлевой части стволов; длин откомлевок; диаметров и длин бревен, поступающих на оцилиндровку; объемов брака, возникающего при осуществлении операции «оцилиндровка»; суммарной длины оторцовок, образующ</w:t>
      </w:r>
      <w:r w:rsidR="005A7F4B">
        <w:rPr>
          <w:szCs w:val="28"/>
        </w:rPr>
        <w:t>их</w:t>
      </w:r>
      <w:r>
        <w:rPr>
          <w:szCs w:val="28"/>
        </w:rPr>
        <w:t>ся с одного бревна на операции «нарезка чашек»; количество пазов</w:t>
      </w:r>
      <w:r w:rsidR="005A7F4B">
        <w:rPr>
          <w:szCs w:val="28"/>
        </w:rPr>
        <w:t>,</w:t>
      </w:r>
      <w:r>
        <w:rPr>
          <w:szCs w:val="28"/>
        </w:rPr>
        <w:t xml:space="preserve"> фрезеруемых на одном бревне при осуществлении операций «нарезка чашек» и «фрезерование паза под окна и двери».</w:t>
      </w:r>
    </w:p>
    <w:p w:rsidR="003D202E" w:rsidRDefault="003D202E" w:rsidP="003D202E">
      <w:pPr>
        <w:ind w:firstLine="709"/>
        <w:rPr>
          <w:szCs w:val="28"/>
        </w:rPr>
      </w:pPr>
      <w:r>
        <w:rPr>
          <w:szCs w:val="28"/>
        </w:rPr>
        <w:lastRenderedPageBreak/>
        <w:t>Исследования проводились в условиях сырьевой базы ОАО «Русский лесной альянс» Питкяранского центрального, Виданского районного лесничества (Республика Карелия), а также на заводе ООО «Биогран», расположенного в г. Петрозаводск.</w:t>
      </w:r>
    </w:p>
    <w:p w:rsidR="000A5648" w:rsidRPr="000A5648" w:rsidRDefault="000A5648" w:rsidP="0028489A">
      <w:pPr>
        <w:ind w:firstLine="709"/>
        <w:rPr>
          <w:szCs w:val="28"/>
        </w:rPr>
      </w:pPr>
      <w:r>
        <w:rPr>
          <w:szCs w:val="28"/>
        </w:rPr>
        <w:t>Результаты исследований формы комлевой части стволов, диаметров и длин бревен, поступающих на оцилиндровку</w:t>
      </w:r>
      <w:r w:rsidR="003D202E">
        <w:rPr>
          <w:szCs w:val="28"/>
        </w:rPr>
        <w:t>,изложены</w:t>
      </w:r>
      <w:r>
        <w:rPr>
          <w:szCs w:val="28"/>
        </w:rPr>
        <w:t xml:space="preserve"> в работе </w:t>
      </w:r>
      <w:r w:rsidRPr="007B5E64">
        <w:rPr>
          <w:szCs w:val="28"/>
        </w:rPr>
        <w:t>[11].</w:t>
      </w:r>
    </w:p>
    <w:p w:rsidR="00955E9A" w:rsidRDefault="002B33B9" w:rsidP="00955E9A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7410" cy="4601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4" t="3728" r="2098" b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9A" w:rsidRPr="00A32526" w:rsidRDefault="00955E9A" w:rsidP="00955E9A">
      <w:pPr>
        <w:jc w:val="center"/>
        <w:rPr>
          <w:szCs w:val="28"/>
        </w:rPr>
      </w:pPr>
      <w:r w:rsidRPr="00A32526">
        <w:rPr>
          <w:szCs w:val="28"/>
        </w:rPr>
        <w:t xml:space="preserve">Рис. </w:t>
      </w:r>
      <w:r w:rsidR="00E44339" w:rsidRPr="00A32526">
        <w:rPr>
          <w:szCs w:val="28"/>
        </w:rPr>
        <w:t>1</w:t>
      </w:r>
      <w:r w:rsidRPr="00A32526">
        <w:rPr>
          <w:szCs w:val="28"/>
        </w:rPr>
        <w:t xml:space="preserve"> – </w:t>
      </w:r>
      <w:r w:rsidR="00A32526" w:rsidRPr="00A32526">
        <w:rPr>
          <w:szCs w:val="28"/>
        </w:rPr>
        <w:t>Схема</w:t>
      </w:r>
      <w:r w:rsidR="00A32526">
        <w:rPr>
          <w:szCs w:val="28"/>
        </w:rPr>
        <w:t xml:space="preserve">формирования объемов энергетических ресурсов и путей их </w:t>
      </w:r>
      <w:r w:rsidR="00A32526" w:rsidRPr="00A32526">
        <w:rPr>
          <w:szCs w:val="28"/>
        </w:rPr>
        <w:t>дальнейшего вовлечения в производственный процесс</w:t>
      </w:r>
    </w:p>
    <w:p w:rsidR="00955E9A" w:rsidRDefault="00955E9A" w:rsidP="00955E9A">
      <w:pPr>
        <w:ind w:firstLine="709"/>
        <w:rPr>
          <w:szCs w:val="28"/>
        </w:rPr>
      </w:pPr>
    </w:p>
    <w:p w:rsidR="0009762E" w:rsidRDefault="0009762E" w:rsidP="0009762E">
      <w:pPr>
        <w:ind w:firstLine="709"/>
        <w:rPr>
          <w:szCs w:val="28"/>
        </w:rPr>
      </w:pPr>
      <w:r>
        <w:rPr>
          <w:szCs w:val="28"/>
        </w:rPr>
        <w:t>На рис</w:t>
      </w:r>
      <w:r w:rsidR="00547531">
        <w:rPr>
          <w:szCs w:val="28"/>
        </w:rPr>
        <w:t>. 2 и в таблице 1</w:t>
      </w:r>
      <w:r>
        <w:rPr>
          <w:szCs w:val="28"/>
        </w:rPr>
        <w:t xml:space="preserve"> привед</w:t>
      </w:r>
      <w:r w:rsidR="00547531">
        <w:rPr>
          <w:szCs w:val="28"/>
        </w:rPr>
        <w:t xml:space="preserve">ены средние значения объемов </w:t>
      </w:r>
      <w:r>
        <w:rPr>
          <w:szCs w:val="28"/>
        </w:rPr>
        <w:t xml:space="preserve">энергетических ресурсов, </w:t>
      </w:r>
      <w:r w:rsidR="00547531">
        <w:rPr>
          <w:szCs w:val="28"/>
        </w:rPr>
        <w:t xml:space="preserve">приходящийся на одно бревно, </w:t>
      </w:r>
      <w:r w:rsidR="00215DBC">
        <w:rPr>
          <w:szCs w:val="28"/>
        </w:rPr>
        <w:t xml:space="preserve">при </w:t>
      </w:r>
      <w:r w:rsidR="00215DBC" w:rsidRPr="004268D9">
        <w:rPr>
          <w:szCs w:val="28"/>
          <w:shd w:val="clear" w:color="auto" w:fill="FFFFFF" w:themeFill="background1"/>
        </w:rPr>
        <w:t>получаемом диаметре оцилиндрованного бревна равным</w:t>
      </w:r>
      <w:r>
        <w:rPr>
          <w:szCs w:val="28"/>
        </w:rPr>
        <w:t>17 см, 19 см и 23 см.</w:t>
      </w:r>
    </w:p>
    <w:p w:rsidR="00294FCF" w:rsidRDefault="00294FCF" w:rsidP="00294FCF">
      <w:pPr>
        <w:ind w:firstLine="709"/>
        <w:rPr>
          <w:szCs w:val="28"/>
        </w:rPr>
      </w:pPr>
      <w:r>
        <w:rPr>
          <w:szCs w:val="28"/>
        </w:rPr>
        <w:t xml:space="preserve">Для дальнейшего изложение материала введем понятие «проекта». Под «проектом» понимается строение или набор деталей из оцилиндрованныхбревен одинакового диаметра. Например, в качестве </w:t>
      </w:r>
      <w:r>
        <w:rPr>
          <w:szCs w:val="28"/>
        </w:rPr>
        <w:lastRenderedPageBreak/>
        <w:t xml:space="preserve">«проекта» может выступать дом. На производстве «проект» характеризуется объемом древесины </w:t>
      </w:r>
      <w:r w:rsidRPr="00C7414A">
        <w:rPr>
          <w:szCs w:val="28"/>
        </w:rPr>
        <w:t>(суммарным объемом оцилиндрованных бревен без учета пазов)</w:t>
      </w:r>
      <w:r>
        <w:rPr>
          <w:szCs w:val="28"/>
        </w:rPr>
        <w:t xml:space="preserve"> и диаметром оцилиндрованного бревна, из которого выполнен этот «проект».</w:t>
      </w:r>
    </w:p>
    <w:p w:rsidR="00547531" w:rsidRDefault="00547531" w:rsidP="00547531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774643" cy="247239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8274" cy="2474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762E" w:rsidRDefault="00547531" w:rsidP="0009762E">
      <w:pPr>
        <w:jc w:val="center"/>
        <w:rPr>
          <w:szCs w:val="28"/>
          <w:vertAlign w:val="superscript"/>
        </w:rPr>
      </w:pPr>
      <w:r>
        <w:rPr>
          <w:szCs w:val="28"/>
        </w:rPr>
        <w:t xml:space="preserve">Рис. </w:t>
      </w:r>
      <w:r w:rsidR="00AD3657">
        <w:rPr>
          <w:szCs w:val="28"/>
        </w:rPr>
        <w:t xml:space="preserve">2 – </w:t>
      </w:r>
      <w:r w:rsidR="005A7F4B">
        <w:rPr>
          <w:szCs w:val="28"/>
        </w:rPr>
        <w:t>Средний о</w:t>
      </w:r>
      <w:r w:rsidR="00AD3657">
        <w:rPr>
          <w:szCs w:val="28"/>
        </w:rPr>
        <w:t xml:space="preserve">бъем </w:t>
      </w:r>
      <w:r w:rsidR="0009762E">
        <w:rPr>
          <w:szCs w:val="28"/>
        </w:rPr>
        <w:t xml:space="preserve">энергетических ресурсов, </w:t>
      </w:r>
      <w:r>
        <w:rPr>
          <w:szCs w:val="28"/>
        </w:rPr>
        <w:t>приходящийся на одно бревно, поступающее на оцилиндровку</w:t>
      </w:r>
      <w:r w:rsidR="0009762E">
        <w:rPr>
          <w:szCs w:val="28"/>
        </w:rPr>
        <w:t>, м</w:t>
      </w:r>
      <w:r w:rsidR="0009762E">
        <w:rPr>
          <w:szCs w:val="28"/>
          <w:vertAlign w:val="superscript"/>
        </w:rPr>
        <w:t>3</w:t>
      </w:r>
    </w:p>
    <w:p w:rsidR="0009762E" w:rsidRDefault="0009762E" w:rsidP="0009762E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№ </w:t>
      </w:r>
      <w:r w:rsidR="00396D93">
        <w:rPr>
          <w:szCs w:val="28"/>
        </w:rPr>
        <w:t>1</w:t>
      </w:r>
    </w:p>
    <w:p w:rsidR="0009762E" w:rsidRDefault="0009762E" w:rsidP="0009762E">
      <w:pPr>
        <w:jc w:val="center"/>
        <w:rPr>
          <w:szCs w:val="28"/>
        </w:rPr>
      </w:pPr>
      <w:r>
        <w:rPr>
          <w:szCs w:val="28"/>
        </w:rPr>
        <w:t xml:space="preserve">Средний объем биоэнергетических ресурсов, </w:t>
      </w:r>
      <w:r w:rsidR="005A7F4B">
        <w:rPr>
          <w:szCs w:val="28"/>
        </w:rPr>
        <w:t>приходящийся на одно бревно</w:t>
      </w:r>
    </w:p>
    <w:tbl>
      <w:tblPr>
        <w:tblW w:w="9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648"/>
        <w:gridCol w:w="1559"/>
        <w:gridCol w:w="1134"/>
        <w:gridCol w:w="1418"/>
        <w:gridCol w:w="1546"/>
      </w:tblGrid>
      <w:tr w:rsidR="00396D93" w:rsidRPr="00396D93" w:rsidTr="00156D0D">
        <w:trPr>
          <w:trHeight w:val="1179"/>
        </w:trPr>
        <w:tc>
          <w:tcPr>
            <w:tcW w:w="2053" w:type="dxa"/>
            <w:shd w:val="clear" w:color="auto" w:fill="auto"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Диаметр, оцилиндрован</w:t>
            </w:r>
            <w:r w:rsidR="00156D0D">
              <w:rPr>
                <w:color w:val="000000"/>
                <w:szCs w:val="28"/>
              </w:rPr>
              <w:t>-</w:t>
            </w:r>
            <w:r w:rsidRPr="00396D93">
              <w:rPr>
                <w:color w:val="000000"/>
                <w:szCs w:val="28"/>
              </w:rPr>
              <w:t>ного бревна, м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396D93" w:rsidRPr="00396D93" w:rsidRDefault="00396D93" w:rsidP="00156D0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Объем,отрезаемой комлевой части</w:t>
            </w:r>
            <w:r w:rsidR="00156D0D">
              <w:rPr>
                <w:color w:val="000000"/>
                <w:szCs w:val="28"/>
              </w:rPr>
              <w:t xml:space="preserve">, </w:t>
            </w:r>
            <w:r w:rsidR="00156D0D">
              <w:rPr>
                <w:szCs w:val="28"/>
              </w:rPr>
              <w:t>м</w:t>
            </w:r>
            <w:r w:rsidR="00156D0D">
              <w:rPr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6D93" w:rsidRPr="00396D93" w:rsidRDefault="00396D93" w:rsidP="00156D0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Объемоторцовок</w:t>
            </w:r>
            <w:r w:rsidR="00156D0D">
              <w:rPr>
                <w:color w:val="000000"/>
                <w:szCs w:val="28"/>
              </w:rPr>
              <w:t xml:space="preserve">, </w:t>
            </w:r>
            <w:r w:rsidR="00156D0D">
              <w:rPr>
                <w:szCs w:val="28"/>
              </w:rPr>
              <w:t>м</w:t>
            </w:r>
            <w:r w:rsidR="00156D0D">
              <w:rPr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Объем</w:t>
            </w:r>
            <w:r w:rsidRPr="00396D93">
              <w:rPr>
                <w:color w:val="000000"/>
                <w:szCs w:val="28"/>
              </w:rPr>
              <w:br/>
              <w:t>брака</w:t>
            </w:r>
            <w:r w:rsidR="00156D0D">
              <w:rPr>
                <w:color w:val="000000"/>
                <w:szCs w:val="28"/>
              </w:rPr>
              <w:t xml:space="preserve">, </w:t>
            </w:r>
            <w:r w:rsidR="00156D0D">
              <w:rPr>
                <w:szCs w:val="28"/>
              </w:rPr>
              <w:t>м</w:t>
            </w:r>
            <w:r w:rsidR="00156D0D">
              <w:rPr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Объем стружки и опилок</w:t>
            </w:r>
            <w:r w:rsidR="00156D0D">
              <w:rPr>
                <w:color w:val="000000"/>
                <w:szCs w:val="28"/>
              </w:rPr>
              <w:t xml:space="preserve">, </w:t>
            </w:r>
            <w:r w:rsidR="00156D0D">
              <w:rPr>
                <w:szCs w:val="28"/>
              </w:rPr>
              <w:t>м</w:t>
            </w:r>
            <w:r w:rsidR="00156D0D">
              <w:rPr>
                <w:szCs w:val="28"/>
                <w:vertAlign w:val="superscript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96D93" w:rsidRPr="00396D93" w:rsidRDefault="00396D93" w:rsidP="00156D0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 xml:space="preserve">Объем </w:t>
            </w:r>
            <w:r w:rsidR="00156D0D">
              <w:rPr>
                <w:color w:val="000000"/>
                <w:szCs w:val="28"/>
              </w:rPr>
              <w:t xml:space="preserve">необрабо-танного бревна, </w:t>
            </w:r>
            <w:r w:rsidR="00156D0D">
              <w:rPr>
                <w:szCs w:val="28"/>
              </w:rPr>
              <w:t>м</w:t>
            </w:r>
            <w:r w:rsidR="00156D0D">
              <w:rPr>
                <w:szCs w:val="28"/>
                <w:vertAlign w:val="superscript"/>
              </w:rPr>
              <w:t>3</w:t>
            </w:r>
          </w:p>
        </w:tc>
      </w:tr>
      <w:tr w:rsidR="00396D93" w:rsidRPr="00396D93" w:rsidTr="00156D0D">
        <w:trPr>
          <w:trHeight w:val="295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0,17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0,110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0,248</w:t>
            </w:r>
          </w:p>
        </w:tc>
      </w:tr>
      <w:tr w:rsidR="00396D93" w:rsidRPr="00396D93" w:rsidTr="00156D0D">
        <w:trPr>
          <w:trHeight w:val="295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0,19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0,109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0,281</w:t>
            </w:r>
          </w:p>
        </w:tc>
      </w:tr>
      <w:tr w:rsidR="00396D93" w:rsidRPr="00396D93" w:rsidTr="00156D0D">
        <w:trPr>
          <w:trHeight w:val="295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0,23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0,159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96D93" w:rsidRPr="00396D93" w:rsidRDefault="00396D93" w:rsidP="00396D9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396D93">
              <w:rPr>
                <w:color w:val="000000"/>
                <w:szCs w:val="28"/>
              </w:rPr>
              <w:t>0,413</w:t>
            </w:r>
          </w:p>
        </w:tc>
      </w:tr>
    </w:tbl>
    <w:p w:rsidR="0009762E" w:rsidRDefault="0009762E" w:rsidP="0009762E">
      <w:pPr>
        <w:jc w:val="center"/>
        <w:rPr>
          <w:szCs w:val="28"/>
        </w:rPr>
      </w:pPr>
    </w:p>
    <w:p w:rsidR="00294FCF" w:rsidRPr="0022553A" w:rsidRDefault="00294FCF" w:rsidP="00294FCF">
      <w:pPr>
        <w:ind w:firstLine="709"/>
        <w:rPr>
          <w:szCs w:val="28"/>
        </w:rPr>
      </w:pPr>
      <w:r w:rsidRPr="0022553A">
        <w:rPr>
          <w:szCs w:val="28"/>
        </w:rPr>
        <w:t xml:space="preserve">Для </w:t>
      </w:r>
      <w:r>
        <w:rPr>
          <w:szCs w:val="28"/>
        </w:rPr>
        <w:t>приближенной оценки общего объема энергетических ресурсов, образующихся на технологических линиях по оцилиндровке, можно использовать следующее выражение, полученное на основании проведенных исследований:</w:t>
      </w:r>
    </w:p>
    <w:p w:rsidR="00294FCF" w:rsidRPr="0022553A" w:rsidRDefault="00294FCF" w:rsidP="00294FCF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V</m:t>
        </m:r>
        <m:r>
          <w:rPr>
            <w:rFonts w:ascii="Cambria Math" w:hAnsi="Cambria Math"/>
            <w:szCs w:val="28"/>
          </w:rPr>
          <m:t>=0,44∙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+0,55∙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>
        <w:rPr>
          <w:szCs w:val="28"/>
        </w:rPr>
        <w:t>,</w:t>
      </w:r>
      <w:r w:rsidRPr="007E28C3">
        <w:rPr>
          <w:szCs w:val="28"/>
        </w:rPr>
        <w:tab/>
      </w:r>
      <w:r w:rsidRPr="0022553A">
        <w:rPr>
          <w:szCs w:val="28"/>
        </w:rPr>
        <w:t>(</w:t>
      </w:r>
      <w:r>
        <w:rPr>
          <w:szCs w:val="28"/>
        </w:rPr>
        <w:t>1</w:t>
      </w:r>
      <w:r w:rsidRPr="0022553A">
        <w:rPr>
          <w:szCs w:val="28"/>
        </w:rPr>
        <w:t>)</w:t>
      </w:r>
    </w:p>
    <w:p w:rsidR="00294FCF" w:rsidRPr="00AD3657" w:rsidRDefault="00294FCF" w:rsidP="00294FCF">
      <w:pPr>
        <w:rPr>
          <w:szCs w:val="28"/>
        </w:rPr>
      </w:pPr>
      <w:r w:rsidRPr="0022553A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</m:oMath>
      <w:r w:rsidRPr="0022553A">
        <w:rPr>
          <w:szCs w:val="28"/>
        </w:rPr>
        <w:t xml:space="preserve"> –</w:t>
      </w:r>
      <w:r>
        <w:rPr>
          <w:szCs w:val="28"/>
        </w:rPr>
        <w:t xml:space="preserve"> суммарный объем древесины необходимый для выполнения «проектов», за исключением «проектов» из оцилиндрованных бревен наименьшего диаметра, </w:t>
      </w:r>
      <w:r w:rsidRPr="0022553A">
        <w:rPr>
          <w:szCs w:val="28"/>
        </w:rPr>
        <w:t>м</w:t>
      </w:r>
      <w:r w:rsidRPr="0022553A">
        <w:rPr>
          <w:szCs w:val="28"/>
          <w:vertAlign w:val="superscript"/>
        </w:rPr>
        <w:t>3</w:t>
      </w:r>
      <w:r w:rsidRPr="0022553A">
        <w:rPr>
          <w:szCs w:val="28"/>
        </w:rPr>
        <w:t>;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>
        <w:rPr>
          <w:szCs w:val="28"/>
        </w:rPr>
        <w:t xml:space="preserve"> – суммарный </w:t>
      </w:r>
      <w:r w:rsidRPr="0022553A">
        <w:rPr>
          <w:szCs w:val="28"/>
        </w:rPr>
        <w:t xml:space="preserve">объем древесины </w:t>
      </w:r>
      <w:r w:rsidRPr="0022553A">
        <w:rPr>
          <w:szCs w:val="28"/>
        </w:rPr>
        <w:lastRenderedPageBreak/>
        <w:t xml:space="preserve">необходимый для выполнения </w:t>
      </w:r>
      <w:r>
        <w:rPr>
          <w:szCs w:val="28"/>
        </w:rPr>
        <w:t>«</w:t>
      </w:r>
      <w:r w:rsidRPr="0022553A">
        <w:rPr>
          <w:szCs w:val="28"/>
        </w:rPr>
        <w:t>проектов</w:t>
      </w:r>
      <w:r>
        <w:rPr>
          <w:szCs w:val="28"/>
        </w:rPr>
        <w:t>»</w:t>
      </w:r>
      <w:r w:rsidRPr="0022553A">
        <w:rPr>
          <w:szCs w:val="28"/>
        </w:rPr>
        <w:t xml:space="preserve"> из оцилиндрованного бревнанаименьшего диаметра, м</w:t>
      </w:r>
      <w:r w:rsidRPr="0022553A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AD3657" w:rsidRDefault="00A127BE" w:rsidP="00AA3EE9">
      <w:pPr>
        <w:ind w:firstLine="709"/>
        <w:rPr>
          <w:szCs w:val="28"/>
        </w:rPr>
      </w:pPr>
      <w:r>
        <w:rPr>
          <w:szCs w:val="28"/>
        </w:rPr>
        <w:t>В выражении (1) коэффициент 0,55 учитывает объем брака, образующегося на операции «оцилиндровка». Данный коэффициент б</w:t>
      </w:r>
      <w:r w:rsidR="00875C8F">
        <w:rPr>
          <w:szCs w:val="28"/>
        </w:rPr>
        <w:t>ы</w:t>
      </w:r>
      <w:r>
        <w:rPr>
          <w:szCs w:val="28"/>
        </w:rPr>
        <w:t xml:space="preserve">л получен из расчета, что каждое 10 бревно уходит в брак. </w:t>
      </w:r>
      <w:r w:rsidR="00AD3657">
        <w:rPr>
          <w:szCs w:val="28"/>
        </w:rPr>
        <w:t xml:space="preserve">Если известно значение </w:t>
      </w:r>
      <w:r w:rsidR="00C7414A">
        <w:rPr>
          <w:szCs w:val="28"/>
        </w:rPr>
        <w:t xml:space="preserve">величины </w:t>
      </w:r>
      <w:r w:rsidR="00AD3657">
        <w:rPr>
          <w:szCs w:val="28"/>
        </w:rPr>
        <w:t>объема брака, то выражение (1) примет вид:</w:t>
      </w:r>
    </w:p>
    <w:p w:rsidR="00AD3657" w:rsidRDefault="00AD3657" w:rsidP="00AD3657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V</m:t>
        </m:r>
        <m:r>
          <w:rPr>
            <w:rFonts w:ascii="Cambria Math" w:hAnsi="Cambria Math"/>
            <w:szCs w:val="28"/>
          </w:rPr>
          <m:t>=0,44∙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>
        <w:rPr>
          <w:szCs w:val="28"/>
        </w:rPr>
        <w:t>,</w:t>
      </w:r>
      <w:r w:rsidRPr="007E28C3">
        <w:rPr>
          <w:szCs w:val="28"/>
        </w:rPr>
        <w:tab/>
      </w:r>
      <w:r w:rsidRPr="0022553A">
        <w:rPr>
          <w:szCs w:val="28"/>
        </w:rPr>
        <w:t>(</w:t>
      </w:r>
      <w:r w:rsidR="00EC1B6A" w:rsidRPr="00EC1B6A">
        <w:rPr>
          <w:szCs w:val="28"/>
        </w:rPr>
        <w:t>2</w:t>
      </w:r>
      <w:r w:rsidRPr="0022553A">
        <w:rPr>
          <w:szCs w:val="28"/>
        </w:rPr>
        <w:t>)</w:t>
      </w:r>
    </w:p>
    <w:p w:rsidR="00532665" w:rsidRPr="00AD3657" w:rsidRDefault="00532665" w:rsidP="00532665">
      <w:pPr>
        <w:rPr>
          <w:szCs w:val="28"/>
        </w:rPr>
      </w:pPr>
      <w:r w:rsidRPr="0022553A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d</m:t>
            </m:r>
          </m:sub>
        </m:sSub>
      </m:oMath>
      <w:r w:rsidRPr="0022553A">
        <w:rPr>
          <w:szCs w:val="28"/>
        </w:rPr>
        <w:t xml:space="preserve"> –</w:t>
      </w:r>
      <w:r>
        <w:rPr>
          <w:szCs w:val="28"/>
        </w:rPr>
        <w:t xml:space="preserve"> суммарный объем древесины необходимый для выполнения </w:t>
      </w:r>
      <w:r w:rsidR="00EC1B6A">
        <w:rPr>
          <w:szCs w:val="28"/>
        </w:rPr>
        <w:t xml:space="preserve">всех </w:t>
      </w:r>
      <w:r>
        <w:rPr>
          <w:szCs w:val="28"/>
        </w:rPr>
        <w:t xml:space="preserve">проектов, </w:t>
      </w:r>
      <w:r w:rsidRPr="0022553A">
        <w:rPr>
          <w:szCs w:val="28"/>
        </w:rPr>
        <w:t>м</w:t>
      </w:r>
      <w:r w:rsidRPr="0022553A">
        <w:rPr>
          <w:szCs w:val="28"/>
          <w:vertAlign w:val="superscript"/>
        </w:rPr>
        <w:t>3</w:t>
      </w:r>
      <w:r w:rsidRPr="0022553A">
        <w:rPr>
          <w:szCs w:val="28"/>
        </w:rPr>
        <w:t>;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>
        <w:rPr>
          <w:szCs w:val="28"/>
        </w:rPr>
        <w:t xml:space="preserve"> – </w:t>
      </w:r>
      <w:r w:rsidR="00EC1B6A">
        <w:rPr>
          <w:szCs w:val="28"/>
        </w:rPr>
        <w:t>объем брака, образующийся на операции «оцилиндровка»</w:t>
      </w:r>
      <w:r w:rsidRPr="0022553A">
        <w:rPr>
          <w:szCs w:val="28"/>
        </w:rPr>
        <w:t>, м</w:t>
      </w:r>
      <w:r w:rsidRPr="0022553A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8402E8" w:rsidRDefault="0009762E" w:rsidP="00AA3EE9">
      <w:pPr>
        <w:ind w:firstLine="709"/>
        <w:rPr>
          <w:szCs w:val="28"/>
        </w:rPr>
      </w:pPr>
      <w:r>
        <w:rPr>
          <w:szCs w:val="28"/>
        </w:rPr>
        <w:t xml:space="preserve">В таблице </w:t>
      </w:r>
      <w:r w:rsidR="008402E8">
        <w:rPr>
          <w:szCs w:val="28"/>
        </w:rPr>
        <w:t xml:space="preserve">2 приведены средние значения объемов энергетических ресурсов, приходящихся на одно бревно, доступных для производства некоторых видов продукции энергетического назначения. </w:t>
      </w:r>
    </w:p>
    <w:p w:rsidR="0009762E" w:rsidRDefault="0009762E" w:rsidP="0009762E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№ </w:t>
      </w:r>
      <w:r w:rsidR="008402E8">
        <w:rPr>
          <w:szCs w:val="28"/>
        </w:rPr>
        <w:t>2</w:t>
      </w:r>
    </w:p>
    <w:p w:rsidR="0009762E" w:rsidRDefault="0009762E" w:rsidP="002A29F3">
      <w:pPr>
        <w:spacing w:line="240" w:lineRule="auto"/>
        <w:jc w:val="center"/>
        <w:rPr>
          <w:szCs w:val="28"/>
        </w:rPr>
      </w:pPr>
      <w:r>
        <w:rPr>
          <w:szCs w:val="28"/>
        </w:rPr>
        <w:t>Средни</w:t>
      </w:r>
      <w:r w:rsidR="00AA3EE9">
        <w:rPr>
          <w:szCs w:val="28"/>
        </w:rPr>
        <w:t>е значения</w:t>
      </w:r>
      <w:r>
        <w:rPr>
          <w:szCs w:val="28"/>
        </w:rPr>
        <w:t xml:space="preserve"> объем</w:t>
      </w:r>
      <w:r w:rsidR="00AA3EE9">
        <w:rPr>
          <w:szCs w:val="28"/>
        </w:rPr>
        <w:t xml:space="preserve">ов </w:t>
      </w:r>
      <w:r>
        <w:rPr>
          <w:szCs w:val="28"/>
        </w:rPr>
        <w:t xml:space="preserve">энергетических ресурсов, </w:t>
      </w:r>
      <w:r w:rsidR="00AA3EE9">
        <w:rPr>
          <w:szCs w:val="28"/>
        </w:rPr>
        <w:t xml:space="preserve">приходящихся </w:t>
      </w:r>
      <w:r w:rsidR="002A29F3">
        <w:rPr>
          <w:szCs w:val="28"/>
        </w:rPr>
        <w:t>на одно бревно</w:t>
      </w:r>
    </w:p>
    <w:tbl>
      <w:tblPr>
        <w:tblW w:w="9092" w:type="dxa"/>
        <w:jc w:val="center"/>
        <w:tblInd w:w="93" w:type="dxa"/>
        <w:tblLook w:val="04A0"/>
      </w:tblPr>
      <w:tblGrid>
        <w:gridCol w:w="2469"/>
        <w:gridCol w:w="1490"/>
        <w:gridCol w:w="1374"/>
        <w:gridCol w:w="1359"/>
        <w:gridCol w:w="1300"/>
        <w:gridCol w:w="1100"/>
      </w:tblGrid>
      <w:tr w:rsidR="0009762E" w:rsidRPr="00512948" w:rsidTr="0090649B">
        <w:trPr>
          <w:trHeight w:val="12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Диаметр, оцилиндрованного</w:t>
            </w:r>
            <w:r w:rsidRPr="00512948">
              <w:rPr>
                <w:color w:val="000000"/>
                <w:szCs w:val="28"/>
              </w:rPr>
              <w:br/>
              <w:t>бревна, 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Для топливной</w:t>
            </w:r>
            <w:r w:rsidRPr="00512948">
              <w:rPr>
                <w:color w:val="000000"/>
                <w:szCs w:val="28"/>
              </w:rPr>
              <w:br/>
              <w:t>щеп</w:t>
            </w:r>
            <w:r>
              <w:rPr>
                <w:color w:val="000000"/>
                <w:szCs w:val="28"/>
              </w:rPr>
              <w:t>ы</w:t>
            </w:r>
            <w:r w:rsidRPr="00512948">
              <w:rPr>
                <w:color w:val="000000"/>
                <w:szCs w:val="28"/>
              </w:rPr>
              <w:t>, м</w:t>
            </w:r>
            <w:r w:rsidRPr="00512948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Для</w:t>
            </w:r>
            <w:r w:rsidRPr="00512948">
              <w:rPr>
                <w:color w:val="000000"/>
                <w:szCs w:val="28"/>
              </w:rPr>
              <w:br/>
              <w:t>брикетов, м</w:t>
            </w:r>
            <w:r w:rsidRPr="00512948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Для</w:t>
            </w:r>
            <w:r w:rsidRPr="00512948">
              <w:rPr>
                <w:color w:val="000000"/>
                <w:szCs w:val="28"/>
              </w:rPr>
              <w:br/>
              <w:t>пеллетов, м</w:t>
            </w:r>
            <w:r w:rsidRPr="00512948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Для дров, м</w:t>
            </w:r>
            <w:r w:rsidRPr="00512948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Объем</w:t>
            </w:r>
            <w:r w:rsidRPr="00512948">
              <w:rPr>
                <w:color w:val="000000"/>
                <w:szCs w:val="28"/>
              </w:rPr>
              <w:br/>
              <w:t>бревна, м</w:t>
            </w:r>
            <w:r w:rsidRPr="00512948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09762E" w:rsidRPr="00512948" w:rsidTr="0090649B">
        <w:trPr>
          <w:trHeight w:val="30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0,25</w:t>
            </w:r>
          </w:p>
        </w:tc>
      </w:tr>
      <w:tr w:rsidR="0009762E" w:rsidRPr="00512948" w:rsidTr="0090649B">
        <w:trPr>
          <w:trHeight w:val="30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0,28</w:t>
            </w:r>
          </w:p>
        </w:tc>
      </w:tr>
      <w:tr w:rsidR="0009762E" w:rsidRPr="00512948" w:rsidTr="0090649B">
        <w:trPr>
          <w:trHeight w:val="300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2E" w:rsidRPr="00512948" w:rsidRDefault="0009762E" w:rsidP="00AA3EE9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512948">
              <w:rPr>
                <w:color w:val="000000"/>
                <w:szCs w:val="28"/>
              </w:rPr>
              <w:t>0,41</w:t>
            </w:r>
          </w:p>
        </w:tc>
      </w:tr>
    </w:tbl>
    <w:p w:rsidR="0009762E" w:rsidRDefault="0009762E" w:rsidP="0009762E">
      <w:pPr>
        <w:ind w:firstLine="709"/>
        <w:rPr>
          <w:szCs w:val="28"/>
        </w:rPr>
      </w:pPr>
    </w:p>
    <w:p w:rsidR="00817CC0" w:rsidRDefault="0009762E" w:rsidP="00817CC0">
      <w:pPr>
        <w:ind w:firstLine="709"/>
        <w:rPr>
          <w:szCs w:val="28"/>
        </w:rPr>
      </w:pPr>
      <w:r>
        <w:rPr>
          <w:szCs w:val="28"/>
        </w:rPr>
        <w:t>На рис</w:t>
      </w:r>
      <w:r w:rsidR="00817CC0">
        <w:rPr>
          <w:szCs w:val="28"/>
        </w:rPr>
        <w:t>. 3</w:t>
      </w:r>
      <w:r>
        <w:rPr>
          <w:szCs w:val="28"/>
        </w:rPr>
        <w:t xml:space="preserve"> приведен</w:t>
      </w:r>
      <w:r w:rsidR="00817CC0">
        <w:rPr>
          <w:szCs w:val="28"/>
        </w:rPr>
        <w:t xml:space="preserve">ысредние значение </w:t>
      </w:r>
      <w:r>
        <w:rPr>
          <w:szCs w:val="28"/>
        </w:rPr>
        <w:t>дол</w:t>
      </w:r>
      <w:r w:rsidR="00817CC0">
        <w:rPr>
          <w:szCs w:val="28"/>
        </w:rPr>
        <w:t>и</w:t>
      </w:r>
      <w:r>
        <w:rPr>
          <w:szCs w:val="28"/>
        </w:rPr>
        <w:t xml:space="preserve"> объема бревна, поступающего на оцилиндровку, которая может быть использована для производства </w:t>
      </w:r>
      <w:r w:rsidR="00817CC0">
        <w:rPr>
          <w:szCs w:val="28"/>
        </w:rPr>
        <w:t>различных видов продукции энергетического назначения, выраженные в процентах для различных диаметров оцилиндровки.</w:t>
      </w:r>
    </w:p>
    <w:p w:rsidR="0009762E" w:rsidRDefault="00190BF5" w:rsidP="00817CC0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726722" cy="2655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6722" cy="265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762E" w:rsidRDefault="0009762E" w:rsidP="0009762E">
      <w:pPr>
        <w:jc w:val="center"/>
        <w:rPr>
          <w:szCs w:val="28"/>
          <w:vertAlign w:val="superscript"/>
        </w:rPr>
      </w:pPr>
      <w:r>
        <w:rPr>
          <w:szCs w:val="28"/>
        </w:rPr>
        <w:t xml:space="preserve">Рис. </w:t>
      </w:r>
      <w:r w:rsidR="00817CC0">
        <w:rPr>
          <w:szCs w:val="28"/>
        </w:rPr>
        <w:t>3</w:t>
      </w:r>
      <w:r>
        <w:rPr>
          <w:szCs w:val="28"/>
        </w:rPr>
        <w:t xml:space="preserve"> – </w:t>
      </w:r>
      <w:r w:rsidR="00817CC0">
        <w:rPr>
          <w:szCs w:val="28"/>
        </w:rPr>
        <w:t>Средние значение доли объема бревна доступн</w:t>
      </w:r>
      <w:r w:rsidR="005335A5">
        <w:rPr>
          <w:szCs w:val="28"/>
        </w:rPr>
        <w:t>ой</w:t>
      </w:r>
      <w:r w:rsidR="00817CC0">
        <w:rPr>
          <w:szCs w:val="28"/>
        </w:rPr>
        <w:t xml:space="preserve"> для производства различных видов продукции</w:t>
      </w:r>
      <w:bookmarkStart w:id="0" w:name="_GoBack"/>
      <w:bookmarkEnd w:id="0"/>
      <w:r w:rsidR="00817CC0">
        <w:rPr>
          <w:szCs w:val="28"/>
        </w:rPr>
        <w:t xml:space="preserve"> энергетического назначения</w:t>
      </w:r>
      <w:r>
        <w:rPr>
          <w:szCs w:val="28"/>
        </w:rPr>
        <w:t>, %</w:t>
      </w:r>
    </w:p>
    <w:p w:rsidR="0009762E" w:rsidRPr="00C7414A" w:rsidRDefault="0009762E" w:rsidP="00BE2B12">
      <w:pPr>
        <w:ind w:firstLine="709"/>
        <w:rPr>
          <w:szCs w:val="28"/>
          <w:vertAlign w:val="superscript"/>
        </w:rPr>
      </w:pPr>
      <w:r w:rsidRPr="00C7414A">
        <w:rPr>
          <w:szCs w:val="28"/>
        </w:rPr>
        <w:t>На практике удобнее всего оперировать не объемом древесины</w:t>
      </w:r>
      <w:r w:rsidR="002B24B6" w:rsidRPr="00C7414A">
        <w:rPr>
          <w:szCs w:val="28"/>
        </w:rPr>
        <w:t xml:space="preserve">, который </w:t>
      </w:r>
      <w:r w:rsidRPr="00C7414A">
        <w:rPr>
          <w:szCs w:val="28"/>
        </w:rPr>
        <w:t xml:space="preserve">необходим для выполнения </w:t>
      </w:r>
      <w:r w:rsidR="00294FCF">
        <w:rPr>
          <w:szCs w:val="28"/>
        </w:rPr>
        <w:t>«</w:t>
      </w:r>
      <w:r w:rsidRPr="00C7414A">
        <w:rPr>
          <w:szCs w:val="28"/>
        </w:rPr>
        <w:t>проект</w:t>
      </w:r>
      <w:r w:rsidR="00BE2B12" w:rsidRPr="00C7414A">
        <w:rPr>
          <w:szCs w:val="28"/>
        </w:rPr>
        <w:t>ов</w:t>
      </w:r>
      <w:r w:rsidR="00294FCF">
        <w:rPr>
          <w:szCs w:val="28"/>
        </w:rPr>
        <w:t>»</w:t>
      </w:r>
      <w:r w:rsidRPr="00C7414A">
        <w:rPr>
          <w:szCs w:val="28"/>
        </w:rPr>
        <w:t>, а непосредственно объём</w:t>
      </w:r>
      <w:r w:rsidR="00BE2B12" w:rsidRPr="00C7414A">
        <w:rPr>
          <w:szCs w:val="28"/>
        </w:rPr>
        <w:t xml:space="preserve">амисамих </w:t>
      </w:r>
      <w:r w:rsidR="00294FCF">
        <w:rPr>
          <w:szCs w:val="28"/>
        </w:rPr>
        <w:t>«</w:t>
      </w:r>
      <w:r w:rsidRPr="00C7414A">
        <w:rPr>
          <w:szCs w:val="28"/>
        </w:rPr>
        <w:t>проект</w:t>
      </w:r>
      <w:r w:rsidR="00BE2B12" w:rsidRPr="00C7414A">
        <w:rPr>
          <w:szCs w:val="28"/>
        </w:rPr>
        <w:t>ов</w:t>
      </w:r>
      <w:r w:rsidR="00294FCF">
        <w:rPr>
          <w:szCs w:val="28"/>
        </w:rPr>
        <w:t>»</w:t>
      </w:r>
      <w:r w:rsidRPr="00C7414A">
        <w:rPr>
          <w:szCs w:val="28"/>
        </w:rPr>
        <w:t xml:space="preserve">. Тогда для того, чтобы </w:t>
      </w:r>
      <w:r w:rsidR="00B31B5F" w:rsidRPr="00C7414A">
        <w:rPr>
          <w:szCs w:val="28"/>
        </w:rPr>
        <w:t>оценить</w:t>
      </w:r>
      <w:r w:rsidRPr="00C7414A">
        <w:rPr>
          <w:szCs w:val="28"/>
        </w:rPr>
        <w:t xml:space="preserve"> общий объемэнергетических ресурсов</w:t>
      </w:r>
      <w:r w:rsidR="00C7414A">
        <w:rPr>
          <w:szCs w:val="28"/>
        </w:rPr>
        <w:t>, образующихся на технологической линии,</w:t>
      </w:r>
      <w:r w:rsidR="00B31B5F" w:rsidRPr="00C7414A">
        <w:rPr>
          <w:szCs w:val="28"/>
        </w:rPr>
        <w:t>можно использовать следующее выражение</w:t>
      </w:r>
      <w:r w:rsidRPr="00C7414A">
        <w:rPr>
          <w:szCs w:val="28"/>
        </w:rPr>
        <w:t>:</w:t>
      </w:r>
    </w:p>
    <w:p w:rsidR="0009762E" w:rsidRPr="00523FF5" w:rsidRDefault="00B31B5F" w:rsidP="005A7F4B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  <w:szCs w:val="28"/>
          </w:rPr>
          <m:t>V</m:t>
        </m:r>
        <m:r>
          <m:rPr>
            <m:sty m:val="p"/>
          </m:rPr>
          <w:rPr>
            <w:rFonts w:ascii="Cambria Math" w:hAnsi="Cambria Math"/>
            <w:szCs w:val="28"/>
          </w:rPr>
          <m:t>=0,77∙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+1,05∙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="0009762E" w:rsidRPr="00523FF5">
        <w:rPr>
          <w:szCs w:val="28"/>
        </w:rPr>
        <w:t>,</w:t>
      </w:r>
      <w:r w:rsidRPr="00523FF5">
        <w:rPr>
          <w:szCs w:val="28"/>
        </w:rPr>
        <w:tab/>
      </w:r>
      <w:r w:rsidR="0009762E" w:rsidRPr="00523FF5">
        <w:rPr>
          <w:szCs w:val="28"/>
        </w:rPr>
        <w:t>(</w:t>
      </w:r>
      <w:r w:rsidR="001A0111">
        <w:rPr>
          <w:szCs w:val="28"/>
        </w:rPr>
        <w:t>3</w:t>
      </w:r>
      <w:r w:rsidR="0009762E" w:rsidRPr="00523FF5">
        <w:rPr>
          <w:szCs w:val="28"/>
        </w:rPr>
        <w:t>)</w:t>
      </w:r>
    </w:p>
    <w:p w:rsidR="0009762E" w:rsidRPr="005415BA" w:rsidRDefault="0031439C" w:rsidP="0009762E">
      <w:pPr>
        <w:rPr>
          <w:i/>
          <w:szCs w:val="28"/>
        </w:rPr>
      </w:pPr>
      <w:r w:rsidRPr="00523FF5">
        <w:rPr>
          <w:szCs w:val="28"/>
        </w:rPr>
        <w:t>г</w:t>
      </w:r>
      <w:r w:rsidR="0009762E" w:rsidRPr="00523FF5">
        <w:rPr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</m:oMath>
      <w:r w:rsidR="0009762E" w:rsidRPr="00523FF5">
        <w:rPr>
          <w:szCs w:val="28"/>
        </w:rPr>
        <w:t xml:space="preserve"> – суммарный объем </w:t>
      </w:r>
      <w:r w:rsidR="00294FCF">
        <w:rPr>
          <w:szCs w:val="28"/>
        </w:rPr>
        <w:t>«</w:t>
      </w:r>
      <w:r w:rsidR="0009762E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09762E" w:rsidRPr="00523FF5">
        <w:rPr>
          <w:szCs w:val="28"/>
        </w:rPr>
        <w:t xml:space="preserve">, за исключением </w:t>
      </w:r>
      <w:r w:rsidR="00294FCF">
        <w:rPr>
          <w:szCs w:val="28"/>
        </w:rPr>
        <w:t>«</w:t>
      </w:r>
      <w:r w:rsidR="0009762E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09762E" w:rsidRPr="00523FF5">
        <w:rPr>
          <w:szCs w:val="28"/>
        </w:rPr>
        <w:t xml:space="preserve"> из оцилиндрованных бревен наименьш</w:t>
      </w:r>
      <w:r w:rsidR="0035505A" w:rsidRPr="00523FF5">
        <w:rPr>
          <w:szCs w:val="28"/>
        </w:rPr>
        <w:t>его</w:t>
      </w:r>
      <w:r w:rsidR="0009762E" w:rsidRPr="00523FF5">
        <w:rPr>
          <w:szCs w:val="28"/>
        </w:rPr>
        <w:t xml:space="preserve"> диаметр</w:t>
      </w:r>
      <w:r w:rsidR="0035505A" w:rsidRPr="00523FF5">
        <w:rPr>
          <w:szCs w:val="28"/>
        </w:rPr>
        <w:t>а</w:t>
      </w:r>
      <w:r w:rsidR="0009762E" w:rsidRPr="00523FF5">
        <w:rPr>
          <w:szCs w:val="28"/>
        </w:rPr>
        <w:t>, м</w:t>
      </w:r>
      <w:r w:rsidR="0009762E" w:rsidRPr="00523FF5">
        <w:rPr>
          <w:szCs w:val="28"/>
          <w:vertAlign w:val="superscript"/>
        </w:rPr>
        <w:t>3</w:t>
      </w:r>
      <w:r w:rsidR="0009762E" w:rsidRPr="00523FF5">
        <w:rPr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Pd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="0009762E" w:rsidRPr="00523FF5">
        <w:rPr>
          <w:szCs w:val="28"/>
        </w:rPr>
        <w:t xml:space="preserve"> – суммарный объем </w:t>
      </w:r>
      <w:r w:rsidR="00294FCF">
        <w:rPr>
          <w:szCs w:val="28"/>
        </w:rPr>
        <w:t>«</w:t>
      </w:r>
      <w:r w:rsidR="0009762E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09762E" w:rsidRPr="00523FF5">
        <w:rPr>
          <w:szCs w:val="28"/>
        </w:rPr>
        <w:t xml:space="preserve"> из оцилиндрованного бревна наименьшего диаметра, м</w:t>
      </w:r>
      <w:r w:rsidR="0009762E" w:rsidRPr="00523FF5">
        <w:rPr>
          <w:szCs w:val="28"/>
          <w:vertAlign w:val="superscript"/>
        </w:rPr>
        <w:t>3</w:t>
      </w:r>
      <w:r w:rsidR="005415BA">
        <w:rPr>
          <w:szCs w:val="28"/>
        </w:rPr>
        <w:t>.</w:t>
      </w:r>
    </w:p>
    <w:p w:rsidR="006B46A7" w:rsidRDefault="006B46A7" w:rsidP="006B46A7">
      <w:pPr>
        <w:ind w:firstLine="709"/>
        <w:rPr>
          <w:szCs w:val="28"/>
        </w:rPr>
      </w:pPr>
      <w:r>
        <w:rPr>
          <w:szCs w:val="28"/>
        </w:rPr>
        <w:t>Если известно значение величины объема брака, то выражение (3) примет вид:</w:t>
      </w:r>
    </w:p>
    <w:p w:rsidR="006B46A7" w:rsidRDefault="006B46A7" w:rsidP="006B46A7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V</m:t>
        </m:r>
        <m:r>
          <w:rPr>
            <w:rFonts w:ascii="Cambria Math" w:hAnsi="Cambria Math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0,77∙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>
        <w:rPr>
          <w:szCs w:val="28"/>
        </w:rPr>
        <w:t>,</w:t>
      </w:r>
      <w:r w:rsidRPr="007E28C3">
        <w:rPr>
          <w:szCs w:val="28"/>
        </w:rPr>
        <w:tab/>
      </w:r>
      <w:r w:rsidRPr="0022553A">
        <w:rPr>
          <w:szCs w:val="28"/>
        </w:rPr>
        <w:t>(</w:t>
      </w:r>
      <w:r w:rsidR="00B104A8" w:rsidRPr="005A7F4B">
        <w:rPr>
          <w:szCs w:val="28"/>
        </w:rPr>
        <w:t>4</w:t>
      </w:r>
      <w:r w:rsidRPr="0022553A">
        <w:rPr>
          <w:szCs w:val="28"/>
        </w:rPr>
        <w:t>)</w:t>
      </w:r>
    </w:p>
    <w:p w:rsidR="006B46A7" w:rsidRPr="00AD3657" w:rsidRDefault="006B46A7" w:rsidP="006B46A7">
      <w:pPr>
        <w:rPr>
          <w:szCs w:val="28"/>
        </w:rPr>
      </w:pPr>
      <w:r w:rsidRPr="0022553A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</m:oMath>
      <w:r w:rsidRPr="0022553A">
        <w:rPr>
          <w:szCs w:val="28"/>
        </w:rPr>
        <w:t xml:space="preserve"> –</w:t>
      </w:r>
      <w:r w:rsidRPr="00523FF5">
        <w:rPr>
          <w:szCs w:val="28"/>
        </w:rPr>
        <w:t xml:space="preserve">суммарный объем </w:t>
      </w:r>
      <w:r w:rsidR="00294FCF">
        <w:rPr>
          <w:szCs w:val="28"/>
        </w:rPr>
        <w:t>«</w:t>
      </w:r>
      <w:r w:rsidRPr="00523FF5">
        <w:rPr>
          <w:szCs w:val="28"/>
        </w:rPr>
        <w:t>проектов</w:t>
      </w:r>
      <w:r w:rsidR="00294FCF">
        <w:rPr>
          <w:szCs w:val="28"/>
        </w:rPr>
        <w:t>»</w:t>
      </w:r>
      <w:r>
        <w:rPr>
          <w:szCs w:val="28"/>
        </w:rPr>
        <w:t xml:space="preserve">, </w:t>
      </w:r>
      <w:r w:rsidRPr="0022553A">
        <w:rPr>
          <w:szCs w:val="28"/>
        </w:rPr>
        <w:t>м</w:t>
      </w:r>
      <w:r w:rsidRPr="0022553A">
        <w:rPr>
          <w:szCs w:val="28"/>
          <w:vertAlign w:val="superscript"/>
        </w:rPr>
        <w:t>3</w:t>
      </w:r>
      <w:r w:rsidRPr="0022553A">
        <w:rPr>
          <w:szCs w:val="28"/>
        </w:rPr>
        <w:t>;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>
        <w:rPr>
          <w:szCs w:val="28"/>
        </w:rPr>
        <w:t xml:space="preserve"> – объем брака, образующийся на операции «оцилиндровка»</w:t>
      </w:r>
      <w:r w:rsidRPr="0022553A">
        <w:rPr>
          <w:szCs w:val="28"/>
        </w:rPr>
        <w:t>, м</w:t>
      </w:r>
      <w:r w:rsidRPr="0022553A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D34CB8" w:rsidRPr="00596F64" w:rsidRDefault="00D34CB8" w:rsidP="0009762E">
      <w:pPr>
        <w:ind w:firstLine="709"/>
        <w:rPr>
          <w:szCs w:val="28"/>
        </w:rPr>
      </w:pPr>
      <w:r w:rsidRPr="00596F64">
        <w:rPr>
          <w:szCs w:val="28"/>
        </w:rPr>
        <w:t>Объем энергетических ресурсов, который может быть использован для производства некоторых видов продукции энергетического назначения, может быть оценен согласно следующим выражениям:</w:t>
      </w:r>
    </w:p>
    <w:p w:rsidR="0009762E" w:rsidRPr="00FE1633" w:rsidRDefault="00A64EC1" w:rsidP="005A7F4B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</w:rPr>
          <m:t xml:space="preserve"> Д=</m:t>
        </m:r>
        <m:r>
          <m:rPr>
            <m:sty m:val="p"/>
          </m:rPr>
          <w:rPr>
            <w:rFonts w:ascii="Cambria Math" w:hAnsi="Cambria Math"/>
          </w:rPr>
          <m:t>ТЩ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0,09∙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+0,2∙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="0009762E" w:rsidRPr="00FE1633">
        <w:rPr>
          <w:szCs w:val="28"/>
        </w:rPr>
        <w:t>,</w:t>
      </w:r>
      <w:r w:rsidR="00FB2501" w:rsidRPr="00FE1633">
        <w:rPr>
          <w:szCs w:val="28"/>
        </w:rPr>
        <w:tab/>
      </w:r>
      <w:r w:rsidR="0009762E" w:rsidRPr="00FE1633">
        <w:rPr>
          <w:szCs w:val="28"/>
        </w:rPr>
        <w:t>(</w:t>
      </w:r>
      <w:r w:rsidR="00596F64" w:rsidRPr="00FE1633">
        <w:rPr>
          <w:szCs w:val="28"/>
        </w:rPr>
        <w:t>5</w:t>
      </w:r>
      <w:r w:rsidR="0009762E" w:rsidRPr="00FE1633">
        <w:rPr>
          <w:szCs w:val="28"/>
        </w:rPr>
        <w:t>)</w:t>
      </w:r>
    </w:p>
    <w:p w:rsidR="0009762E" w:rsidRPr="00FE1633" w:rsidRDefault="002B33B9" w:rsidP="005A7F4B">
      <w:pPr>
        <w:tabs>
          <w:tab w:val="right" w:pos="9356"/>
        </w:tabs>
        <w:ind w:firstLine="709"/>
        <w:rPr>
          <w:szCs w:val="28"/>
        </w:rPr>
      </w:pPr>
      <m:oMath>
        <m:r>
          <m:rPr>
            <m:sty m:val="p"/>
          </m:rPr>
          <w:rPr>
            <w:rFonts w:ascii="Cambria Math" w:hAnsi="Cambria Math"/>
          </w:rPr>
          <m:t>ТБ=</m:t>
        </m:r>
        <m:r>
          <w:rPr>
            <w:rFonts w:ascii="Cambria Math" w:hAnsi="Cambria Math"/>
          </w:rPr>
          <m:t>ТП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0,77∙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+1,05∙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="0009762E" w:rsidRPr="00FE1633">
        <w:rPr>
          <w:szCs w:val="28"/>
        </w:rPr>
        <w:t>,</w:t>
      </w:r>
      <w:r w:rsidR="00FB2501" w:rsidRPr="00FE1633">
        <w:rPr>
          <w:szCs w:val="28"/>
        </w:rPr>
        <w:tab/>
      </w:r>
      <w:r w:rsidR="00D34CB8" w:rsidRPr="00FE1633">
        <w:rPr>
          <w:szCs w:val="28"/>
        </w:rPr>
        <w:t>(</w:t>
      </w:r>
      <w:r w:rsidR="00596F64" w:rsidRPr="00FE1633">
        <w:rPr>
          <w:szCs w:val="28"/>
        </w:rPr>
        <w:t>6</w:t>
      </w:r>
      <w:r w:rsidR="0009762E" w:rsidRPr="00FE1633">
        <w:rPr>
          <w:szCs w:val="28"/>
        </w:rPr>
        <w:t>)</w:t>
      </w:r>
    </w:p>
    <w:p w:rsidR="00114DDD" w:rsidRPr="00D71212" w:rsidRDefault="0009762E" w:rsidP="00114DDD">
      <w:pPr>
        <w:rPr>
          <w:szCs w:val="28"/>
        </w:rPr>
      </w:pPr>
      <w:r w:rsidRPr="00FE1633">
        <w:rPr>
          <w:szCs w:val="28"/>
        </w:rPr>
        <w:lastRenderedPageBreak/>
        <w:t xml:space="preserve">где </w:t>
      </w:r>
      <w:r w:rsidR="0090649B" w:rsidRPr="00FE1633">
        <w:rPr>
          <w:position w:val="-10"/>
          <w:szCs w:val="28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7.25pt" o:ole="">
            <v:imagedata r:id="rId11" o:title=""/>
          </v:shape>
          <o:OLEObject Type="Embed" ProgID="Equation.DSMT4" ShapeID="_x0000_i1025" DrawAspect="Content" ObjectID="_1452077428" r:id="rId12"/>
        </w:object>
      </w:r>
      <w:r w:rsidR="0090649B" w:rsidRPr="00FE1633">
        <w:rPr>
          <w:szCs w:val="28"/>
        </w:rPr>
        <w:t xml:space="preserve">, </w:t>
      </w:r>
      <w:r w:rsidR="0090649B" w:rsidRPr="00FE1633">
        <w:rPr>
          <w:position w:val="-10"/>
          <w:szCs w:val="28"/>
        </w:rPr>
        <w:object w:dxaOrig="540" w:dyaOrig="340">
          <v:shape id="_x0000_i1026" type="#_x0000_t75" style="width:27pt;height:17.25pt" o:ole="">
            <v:imagedata r:id="rId13" o:title=""/>
          </v:shape>
          <o:OLEObject Type="Embed" ProgID="Equation.DSMT4" ShapeID="_x0000_i1026" DrawAspect="Content" ObjectID="_1452077429" r:id="rId14"/>
        </w:object>
      </w:r>
      <w:r w:rsidR="0090649B" w:rsidRPr="00FE1633">
        <w:rPr>
          <w:szCs w:val="28"/>
        </w:rPr>
        <w:t xml:space="preserve">, </w:t>
      </w:r>
      <w:r w:rsidR="0090649B" w:rsidRPr="00FE1633">
        <w:rPr>
          <w:position w:val="-4"/>
          <w:szCs w:val="28"/>
        </w:rPr>
        <w:object w:dxaOrig="400" w:dyaOrig="279">
          <v:shape id="_x0000_i1027" type="#_x0000_t75" style="width:20.25pt;height:13.5pt" o:ole="">
            <v:imagedata r:id="rId15" o:title=""/>
          </v:shape>
          <o:OLEObject Type="Embed" ProgID="Equation.DSMT4" ShapeID="_x0000_i1027" DrawAspect="Content" ObjectID="_1452077430" r:id="rId16"/>
        </w:object>
      </w:r>
      <w:r w:rsidR="0090649B" w:rsidRPr="00FE1633">
        <w:rPr>
          <w:szCs w:val="28"/>
        </w:rPr>
        <w:t xml:space="preserve">, </w:t>
      </w:r>
      <w:r w:rsidR="0090649B" w:rsidRPr="00FE1633">
        <w:rPr>
          <w:position w:val="-4"/>
          <w:szCs w:val="28"/>
        </w:rPr>
        <w:object w:dxaOrig="440" w:dyaOrig="279">
          <v:shape id="_x0000_i1028" type="#_x0000_t75" style="width:21.75pt;height:13.5pt" o:ole="">
            <v:imagedata r:id="rId17" o:title=""/>
          </v:shape>
          <o:OLEObject Type="Embed" ProgID="Equation.DSMT4" ShapeID="_x0000_i1028" DrawAspect="Content" ObjectID="_1452077431" r:id="rId18"/>
        </w:object>
      </w:r>
      <w:r w:rsidR="0090649B" w:rsidRPr="00FE1633">
        <w:rPr>
          <w:szCs w:val="28"/>
        </w:rPr>
        <w:t>– объе</w:t>
      </w:r>
      <w:r w:rsidR="00590F61" w:rsidRPr="00FE1633">
        <w:rPr>
          <w:szCs w:val="28"/>
        </w:rPr>
        <w:t>м энергетических ресурсов, который может быть использован для производства соответственно: дров, топливной щепы, топливных брикетов, топливных пеллетов, м</w:t>
      </w:r>
      <w:r w:rsidR="00590F61" w:rsidRPr="00FE1633">
        <w:rPr>
          <w:szCs w:val="28"/>
          <w:vertAlign w:val="superscript"/>
        </w:rPr>
        <w:t>3</w:t>
      </w:r>
      <w:r w:rsidR="00590F61" w:rsidRPr="00FE1633">
        <w:rPr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</m:oMath>
      <w:r w:rsidRPr="00FE1633">
        <w:rPr>
          <w:szCs w:val="28"/>
        </w:rPr>
        <w:t xml:space="preserve"> – </w:t>
      </w:r>
      <w:r w:rsidR="00FE1633" w:rsidRPr="00523FF5">
        <w:rPr>
          <w:szCs w:val="28"/>
        </w:rPr>
        <w:t xml:space="preserve">суммарный объем </w:t>
      </w:r>
      <w:r w:rsidR="00294FCF">
        <w:rPr>
          <w:szCs w:val="28"/>
        </w:rPr>
        <w:t>«</w:t>
      </w:r>
      <w:r w:rsidR="00FE1633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FE1633" w:rsidRPr="00523FF5">
        <w:rPr>
          <w:szCs w:val="28"/>
        </w:rPr>
        <w:t xml:space="preserve">, за исключением </w:t>
      </w:r>
      <w:r w:rsidR="00294FCF">
        <w:rPr>
          <w:szCs w:val="28"/>
        </w:rPr>
        <w:t>«</w:t>
      </w:r>
      <w:r w:rsidR="00FE1633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FE1633" w:rsidRPr="00523FF5">
        <w:rPr>
          <w:szCs w:val="28"/>
        </w:rPr>
        <w:t xml:space="preserve"> из оцилиндрованных бревен наименьшего диаметра, м</w:t>
      </w:r>
      <w:r w:rsidR="00FE1633" w:rsidRPr="00523FF5">
        <w:rPr>
          <w:szCs w:val="28"/>
          <w:vertAlign w:val="superscript"/>
        </w:rPr>
        <w:t>3</w:t>
      </w:r>
      <w:r w:rsidRPr="00FE1633">
        <w:rPr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Pd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Pr="00FE1633">
        <w:rPr>
          <w:szCs w:val="28"/>
        </w:rPr>
        <w:t xml:space="preserve"> – </w:t>
      </w:r>
      <w:r w:rsidR="00FE1633" w:rsidRPr="00523FF5">
        <w:rPr>
          <w:szCs w:val="28"/>
        </w:rPr>
        <w:t xml:space="preserve">суммарный объем </w:t>
      </w:r>
      <w:r w:rsidR="00294FCF">
        <w:rPr>
          <w:szCs w:val="28"/>
        </w:rPr>
        <w:t>«</w:t>
      </w:r>
      <w:r w:rsidR="00FE1633" w:rsidRPr="00523FF5">
        <w:rPr>
          <w:szCs w:val="28"/>
        </w:rPr>
        <w:t>проектов</w:t>
      </w:r>
      <w:r w:rsidR="00294FCF">
        <w:rPr>
          <w:szCs w:val="28"/>
        </w:rPr>
        <w:t>»</w:t>
      </w:r>
      <w:r w:rsidR="00FE1633" w:rsidRPr="00523FF5">
        <w:rPr>
          <w:szCs w:val="28"/>
        </w:rPr>
        <w:t xml:space="preserve"> из оцилиндрованного бревна наименьшего диаметра, м</w:t>
      </w:r>
      <w:r w:rsidR="00FE1633" w:rsidRPr="00523FF5">
        <w:rPr>
          <w:szCs w:val="28"/>
          <w:vertAlign w:val="superscript"/>
        </w:rPr>
        <w:t>3</w:t>
      </w:r>
      <w:r w:rsidR="00FE1633">
        <w:rPr>
          <w:szCs w:val="28"/>
        </w:rPr>
        <w:t>.</w:t>
      </w:r>
    </w:p>
    <w:p w:rsidR="00634624" w:rsidRDefault="00634624" w:rsidP="00634624">
      <w:pPr>
        <w:ind w:firstLine="709"/>
        <w:rPr>
          <w:szCs w:val="28"/>
        </w:rPr>
      </w:pPr>
      <w:r>
        <w:rPr>
          <w:szCs w:val="28"/>
        </w:rPr>
        <w:t>Если известно значение величины объема брака, то выражение (</w:t>
      </w:r>
      <w:r w:rsidRPr="00634624">
        <w:rPr>
          <w:szCs w:val="28"/>
        </w:rPr>
        <w:t>5</w:t>
      </w:r>
      <w:r>
        <w:rPr>
          <w:szCs w:val="28"/>
        </w:rPr>
        <w:t>)и (6) примет вид:</w:t>
      </w:r>
    </w:p>
    <w:p w:rsidR="00D71212" w:rsidRPr="00FE1633" w:rsidRDefault="00D71212" w:rsidP="005A7F4B">
      <w:pPr>
        <w:tabs>
          <w:tab w:val="right" w:pos="9356"/>
        </w:tabs>
        <w:ind w:firstLine="709"/>
        <w:rPr>
          <w:szCs w:val="28"/>
        </w:rPr>
      </w:pPr>
      <m:oMath>
        <m:r>
          <w:rPr>
            <w:rFonts w:ascii="Cambria Math" w:hAnsi="Cambria Math"/>
          </w:rPr>
          <m:t>Д=</m:t>
        </m:r>
        <m:r>
          <m:rPr>
            <m:sty m:val="p"/>
          </m:rPr>
          <w:rPr>
            <w:rFonts w:ascii="Cambria Math" w:hAnsi="Cambria Math"/>
          </w:rPr>
          <m:t>ТЩ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0,09∙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+0,2∙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Pr="00FE1633">
        <w:rPr>
          <w:szCs w:val="28"/>
        </w:rPr>
        <w:t>,</w:t>
      </w:r>
      <w:r w:rsidRPr="00FE1633">
        <w:rPr>
          <w:szCs w:val="28"/>
        </w:rPr>
        <w:tab/>
        <w:t>(5)</w:t>
      </w:r>
    </w:p>
    <w:p w:rsidR="00D71212" w:rsidRPr="00FE1633" w:rsidRDefault="00D71212" w:rsidP="005A7F4B">
      <w:pPr>
        <w:tabs>
          <w:tab w:val="right" w:pos="9356"/>
        </w:tabs>
        <w:ind w:firstLine="709"/>
        <w:rPr>
          <w:szCs w:val="28"/>
        </w:rPr>
      </w:pPr>
      <m:oMath>
        <m:r>
          <m:rPr>
            <m:sty m:val="p"/>
          </m:rPr>
          <w:rPr>
            <w:rFonts w:ascii="Cambria Math" w:hAnsi="Cambria Math"/>
          </w:rPr>
          <m:t>ТБ=</m:t>
        </m:r>
        <m:r>
          <w:rPr>
            <w:rFonts w:ascii="Cambria Math" w:hAnsi="Cambria Math"/>
          </w:rPr>
          <m:t>ТП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szCs w:val="28"/>
          </w:rPr>
          <m:t>0,77∙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+1,05∙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min</m:t>
                </m:r>
              </m:sub>
            </m:sSub>
          </m:sub>
        </m:sSub>
      </m:oMath>
      <w:r w:rsidRPr="00FE1633">
        <w:rPr>
          <w:szCs w:val="28"/>
        </w:rPr>
        <w:t>,</w:t>
      </w:r>
      <w:r w:rsidRPr="00FE1633">
        <w:rPr>
          <w:szCs w:val="28"/>
        </w:rPr>
        <w:tab/>
        <w:t>(6)</w:t>
      </w:r>
    </w:p>
    <w:p w:rsidR="00FE1633" w:rsidRPr="002B231C" w:rsidRDefault="00D71212" w:rsidP="002B231C">
      <w:pPr>
        <w:rPr>
          <w:szCs w:val="28"/>
        </w:rPr>
      </w:pPr>
      <w:r w:rsidRPr="00FE1633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Pd</m:t>
            </m:r>
          </m:sub>
        </m:sSub>
      </m:oMath>
      <w:r w:rsidRPr="0022553A">
        <w:rPr>
          <w:szCs w:val="28"/>
        </w:rPr>
        <w:t xml:space="preserve"> –</w:t>
      </w:r>
      <w:r w:rsidRPr="00523FF5">
        <w:rPr>
          <w:szCs w:val="28"/>
        </w:rPr>
        <w:t xml:space="preserve">суммарный объем </w:t>
      </w:r>
      <w:r w:rsidR="00294FCF">
        <w:rPr>
          <w:szCs w:val="28"/>
        </w:rPr>
        <w:t>«</w:t>
      </w:r>
      <w:r w:rsidRPr="00523FF5">
        <w:rPr>
          <w:szCs w:val="28"/>
        </w:rPr>
        <w:t>проектов</w:t>
      </w:r>
      <w:r w:rsidR="00294FCF">
        <w:rPr>
          <w:szCs w:val="28"/>
        </w:rPr>
        <w:t>»</w:t>
      </w:r>
      <w:r>
        <w:rPr>
          <w:szCs w:val="28"/>
        </w:rPr>
        <w:t xml:space="preserve">, </w:t>
      </w:r>
      <w:r w:rsidRPr="0022553A">
        <w:rPr>
          <w:szCs w:val="28"/>
        </w:rPr>
        <w:t>м</w:t>
      </w:r>
      <w:r w:rsidRPr="0022553A">
        <w:rPr>
          <w:szCs w:val="28"/>
          <w:vertAlign w:val="superscript"/>
        </w:rPr>
        <w:t>3</w:t>
      </w:r>
      <w:r w:rsidRPr="0022553A">
        <w:rPr>
          <w:szCs w:val="28"/>
        </w:rPr>
        <w:t>;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>
        <w:rPr>
          <w:szCs w:val="28"/>
        </w:rPr>
        <w:t xml:space="preserve"> – объем брака, образующийся на операции «оцилиндровка»</w:t>
      </w:r>
      <w:r w:rsidRPr="0022553A">
        <w:rPr>
          <w:szCs w:val="28"/>
        </w:rPr>
        <w:t>, м</w:t>
      </w:r>
      <w:r w:rsidRPr="0022553A"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194171" w:rsidRDefault="00194171" w:rsidP="00194171">
      <w:pPr>
        <w:ind w:firstLine="709"/>
        <w:rPr>
          <w:szCs w:val="28"/>
        </w:rPr>
      </w:pPr>
      <w:r w:rsidRPr="002B231C">
        <w:rPr>
          <w:szCs w:val="28"/>
        </w:rPr>
        <w:t>Следует отметить, что выражения (1) – (</w:t>
      </w:r>
      <w:r w:rsidR="002B231C">
        <w:rPr>
          <w:szCs w:val="28"/>
        </w:rPr>
        <w:t>6</w:t>
      </w:r>
      <w:r w:rsidRPr="002B231C">
        <w:rPr>
          <w:szCs w:val="28"/>
        </w:rPr>
        <w:t xml:space="preserve">) могут быть </w:t>
      </w:r>
      <w:r w:rsidR="00FF1937" w:rsidRPr="002B231C">
        <w:rPr>
          <w:szCs w:val="28"/>
        </w:rPr>
        <w:t>использованы,</w:t>
      </w:r>
      <w:r w:rsidRPr="002B231C">
        <w:rPr>
          <w:szCs w:val="28"/>
        </w:rPr>
        <w:t xml:space="preserve"> только если перед подачей бревен на технологическую линию по производству оцилиндрованных бревен для деревянного домостроения осуществляют сортировку бревен</w:t>
      </w:r>
      <w:r w:rsidR="00FF1937" w:rsidRPr="002B231C">
        <w:rPr>
          <w:szCs w:val="28"/>
        </w:rPr>
        <w:t>,таким</w:t>
      </w:r>
      <w:r w:rsidRPr="002B231C">
        <w:rPr>
          <w:szCs w:val="28"/>
        </w:rPr>
        <w:t xml:space="preserve"> образом, что</w:t>
      </w:r>
      <w:r w:rsidR="00FF1937" w:rsidRPr="002B231C">
        <w:rPr>
          <w:szCs w:val="28"/>
        </w:rPr>
        <w:t xml:space="preserve">быих </w:t>
      </w:r>
      <w:r w:rsidRPr="002B231C">
        <w:rPr>
          <w:szCs w:val="28"/>
        </w:rPr>
        <w:t xml:space="preserve">диаметр в верхнем отрезе </w:t>
      </w:r>
      <w:r w:rsidR="00FF1937" w:rsidRPr="002B231C">
        <w:rPr>
          <w:szCs w:val="28"/>
        </w:rPr>
        <w:t xml:space="preserve">был </w:t>
      </w:r>
      <w:r w:rsidRPr="002B231C">
        <w:rPr>
          <w:szCs w:val="28"/>
        </w:rPr>
        <w:t>на 4 – 5 см больше диаметра оцилиндровки.</w:t>
      </w:r>
      <w:r w:rsidR="00E1598A">
        <w:rPr>
          <w:szCs w:val="28"/>
        </w:rPr>
        <w:t xml:space="preserve"> В противном случае доля энергетических ресурсов возрастет.</w:t>
      </w:r>
    </w:p>
    <w:p w:rsidR="00D34387" w:rsidRPr="002F3545" w:rsidRDefault="002F3545" w:rsidP="002F3545">
      <w:pPr>
        <w:ind w:firstLine="709"/>
        <w:jc w:val="center"/>
        <w:rPr>
          <w:b/>
          <w:szCs w:val="28"/>
        </w:rPr>
      </w:pPr>
      <w:r w:rsidRPr="002F3545">
        <w:rPr>
          <w:b/>
          <w:szCs w:val="28"/>
        </w:rPr>
        <w:t>Выводы</w:t>
      </w:r>
    </w:p>
    <w:p w:rsidR="00FB4B4C" w:rsidRDefault="002F3545" w:rsidP="00FB4B4C">
      <w:pPr>
        <w:pStyle w:val="afd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Средний объем энергетических ресурсов, приходящи</w:t>
      </w:r>
      <w:r w:rsidR="00F4189C">
        <w:rPr>
          <w:szCs w:val="28"/>
        </w:rPr>
        <w:t>йся</w:t>
      </w:r>
      <w:r>
        <w:rPr>
          <w:szCs w:val="28"/>
        </w:rPr>
        <w:t xml:space="preserve"> на одно оцилиндрованное бревно (</w:t>
      </w:r>
      <w:r w:rsidR="00F4189C">
        <w:rPr>
          <w:szCs w:val="28"/>
        </w:rPr>
        <w:t xml:space="preserve">на детали, полученные </w:t>
      </w:r>
      <w:r>
        <w:rPr>
          <w:szCs w:val="28"/>
        </w:rPr>
        <w:t xml:space="preserve">из одного оцилиндрованного бревна) </w:t>
      </w:r>
      <w:r w:rsidR="00F4189C">
        <w:rPr>
          <w:szCs w:val="28"/>
        </w:rPr>
        <w:t>на технологических линиях по производству оцилиндрованных бревен для деревянного домостроения</w:t>
      </w:r>
      <w:r w:rsidR="005A7F4B">
        <w:rPr>
          <w:szCs w:val="28"/>
        </w:rPr>
        <w:t>,</w:t>
      </w:r>
      <w:r>
        <w:rPr>
          <w:szCs w:val="28"/>
        </w:rPr>
        <w:t>составляет 40% - 45% от объема бревна, поступающего на оцилиндровку.</w:t>
      </w:r>
      <w:r w:rsidR="00FB40E1">
        <w:rPr>
          <w:szCs w:val="28"/>
        </w:rPr>
        <w:t>Таким образом, при годовой производительности технологической линии 10 тыс. м</w:t>
      </w:r>
      <w:r w:rsidR="00FB40E1">
        <w:rPr>
          <w:szCs w:val="28"/>
          <w:vertAlign w:val="superscript"/>
        </w:rPr>
        <w:t>3</w:t>
      </w:r>
      <w:r w:rsidR="00FB40E1">
        <w:rPr>
          <w:szCs w:val="28"/>
        </w:rPr>
        <w:t xml:space="preserve"> объем энергетических ресурсов составит 4 – 4,5 тыс. м</w:t>
      </w:r>
      <w:r w:rsidR="00FB40E1">
        <w:rPr>
          <w:szCs w:val="28"/>
          <w:vertAlign w:val="superscript"/>
        </w:rPr>
        <w:t>3</w:t>
      </w:r>
      <w:r w:rsidR="00FB40E1">
        <w:rPr>
          <w:szCs w:val="28"/>
        </w:rPr>
        <w:t>.</w:t>
      </w:r>
    </w:p>
    <w:p w:rsidR="00FB4B4C" w:rsidRPr="00FB4B4C" w:rsidRDefault="00620507" w:rsidP="00FB4B4C">
      <w:pPr>
        <w:pStyle w:val="afd"/>
        <w:numPr>
          <w:ilvl w:val="0"/>
          <w:numId w:val="10"/>
        </w:numPr>
        <w:ind w:left="0" w:firstLine="709"/>
        <w:rPr>
          <w:szCs w:val="28"/>
        </w:rPr>
      </w:pPr>
      <w:r w:rsidRPr="00FB4B4C">
        <w:rPr>
          <w:szCs w:val="28"/>
        </w:rPr>
        <w:t xml:space="preserve">Получены </w:t>
      </w:r>
      <w:r w:rsidR="00523266" w:rsidRPr="00FB4B4C">
        <w:rPr>
          <w:szCs w:val="28"/>
        </w:rPr>
        <w:t>математические модели (1) – (6)</w:t>
      </w:r>
      <w:r w:rsidR="00FB4B4C" w:rsidRPr="00FB4B4C">
        <w:rPr>
          <w:szCs w:val="28"/>
        </w:rPr>
        <w:t>,</w:t>
      </w:r>
      <w:r w:rsidR="00523266" w:rsidRPr="00FB4B4C">
        <w:rPr>
          <w:szCs w:val="28"/>
        </w:rPr>
        <w:t xml:space="preserve"> описывающие зависимость объема энергетических ресурсов, образующихся на технологических линиях по производству оцилиндрованных бревен для деревянного домостроения, от объема сырья, поступающего на обработку, и </w:t>
      </w:r>
      <w:r w:rsidR="00523266" w:rsidRPr="00FB4B4C">
        <w:rPr>
          <w:szCs w:val="28"/>
        </w:rPr>
        <w:lastRenderedPageBreak/>
        <w:t xml:space="preserve">объема «проектов», учитывающая форму предмета труда, </w:t>
      </w:r>
      <w:r w:rsidR="00FB4B4C" w:rsidRPr="00FB4B4C">
        <w:rPr>
          <w:szCs w:val="28"/>
        </w:rPr>
        <w:t>объем брака, возникающего при осуществлении операции «оцилиндровка», суммарной длины оторцовок, образующихся с одного бревна на операции «нарезка чашек», количество пазов, фрезеруемых на одном бревне при осуществлении операций «нарезка чашек» и «фрезерование паза под окна и двери».</w:t>
      </w:r>
    </w:p>
    <w:p w:rsidR="007B2E6C" w:rsidRPr="00CA2EBC" w:rsidRDefault="007B2E6C" w:rsidP="00ED7CDA">
      <w:pPr>
        <w:pStyle w:val="ae"/>
      </w:pPr>
      <w:r w:rsidRPr="00CA2EBC">
        <w:t>Литература</w:t>
      </w:r>
      <w:r w:rsidR="0039561A">
        <w:t>:</w:t>
      </w:r>
    </w:p>
    <w:p w:rsidR="00FE60F0" w:rsidRPr="00FE60F0" w:rsidRDefault="00FE60F0" w:rsidP="00FE60F0">
      <w:pPr>
        <w:pStyle w:val="ab"/>
        <w:numPr>
          <w:ilvl w:val="0"/>
          <w:numId w:val="1"/>
        </w:numPr>
        <w:ind w:left="0" w:firstLine="426"/>
        <w:rPr>
          <w:bCs/>
        </w:rPr>
      </w:pPr>
      <w:r w:rsidRPr="00FE60F0">
        <w:rPr>
          <w:bCs/>
        </w:rPr>
        <w:t>Шегельман, И. Р.Обоснование технологических и технических решений для перспективных технологических процессов подготовки биомассы дерева к переработке на щепу</w:t>
      </w:r>
      <w:r w:rsidRPr="00C20C87">
        <w:rPr>
          <w:bCs/>
        </w:rPr>
        <w:t>[</w:t>
      </w:r>
      <w:r>
        <w:t>Текст]: дис. докт. техн. наук:</w:t>
      </w:r>
      <w:r w:rsidRPr="00C20C87">
        <w:t xml:space="preserve"> 05</w:t>
      </w:r>
      <w:r>
        <w:t>.21.01</w:t>
      </w:r>
      <w:r w:rsidRPr="007A0CDC">
        <w:rPr>
          <w:bCs/>
        </w:rPr>
        <w:t xml:space="preserve"> /</w:t>
      </w:r>
      <w:r>
        <w:rPr>
          <w:bCs/>
        </w:rPr>
        <w:t xml:space="preserve"> Илья Романович Шегельман – </w:t>
      </w:r>
      <w:r w:rsidRPr="007A0CDC">
        <w:rPr>
          <w:bCs/>
        </w:rPr>
        <w:t xml:space="preserve">Петрозаводск, </w:t>
      </w:r>
      <w:r w:rsidR="000D4ADC">
        <w:rPr>
          <w:bCs/>
        </w:rPr>
        <w:t>1997</w:t>
      </w:r>
      <w:r w:rsidRPr="007A0CDC">
        <w:rPr>
          <w:bCs/>
        </w:rPr>
        <w:t>. –</w:t>
      </w:r>
      <w:r w:rsidR="000D4ADC">
        <w:rPr>
          <w:bCs/>
        </w:rPr>
        <w:t>261</w:t>
      </w:r>
      <w:r w:rsidRPr="007A0CDC">
        <w:rPr>
          <w:bCs/>
        </w:rPr>
        <w:t xml:space="preserve"> с.</w:t>
      </w:r>
    </w:p>
    <w:p w:rsidR="00BA065D" w:rsidRPr="00FE60F0" w:rsidRDefault="00BA065D" w:rsidP="00BA065D">
      <w:pPr>
        <w:pStyle w:val="ab"/>
        <w:numPr>
          <w:ilvl w:val="0"/>
          <w:numId w:val="1"/>
        </w:numPr>
        <w:ind w:left="0" w:firstLine="426"/>
        <w:rPr>
          <w:bCs/>
        </w:rPr>
      </w:pPr>
      <w:r>
        <w:rPr>
          <w:bCs/>
        </w:rPr>
        <w:t xml:space="preserve">Баклагин, В. Н. </w:t>
      </w:r>
      <w:r w:rsidRPr="00CF06E3">
        <w:rPr>
          <w:bCs/>
        </w:rPr>
        <w:t>Обоснование технологических решений, повышающих эффективность производства щепы энергетического назначения на лесосеке</w:t>
      </w:r>
      <w:r w:rsidRPr="00C20C87">
        <w:rPr>
          <w:bCs/>
        </w:rPr>
        <w:t>[</w:t>
      </w:r>
      <w:r>
        <w:t>Текст]: дис. канд. техн. наук:</w:t>
      </w:r>
      <w:r w:rsidRPr="00C20C87">
        <w:t xml:space="preserve"> 05</w:t>
      </w:r>
      <w:r>
        <w:t>.21.01</w:t>
      </w:r>
      <w:r w:rsidRPr="007A0CDC">
        <w:rPr>
          <w:bCs/>
        </w:rPr>
        <w:t xml:space="preserve"> /</w:t>
      </w:r>
      <w:r>
        <w:rPr>
          <w:bCs/>
        </w:rPr>
        <w:t xml:space="preserve"> Вячеслав Николаевич Баклагин – </w:t>
      </w:r>
      <w:r w:rsidRPr="007A0CDC">
        <w:rPr>
          <w:bCs/>
        </w:rPr>
        <w:t>Петрозаводск, 20</w:t>
      </w:r>
      <w:r>
        <w:rPr>
          <w:bCs/>
        </w:rPr>
        <w:t>11</w:t>
      </w:r>
      <w:r w:rsidRPr="007A0CDC">
        <w:rPr>
          <w:bCs/>
        </w:rPr>
        <w:t>. –</w:t>
      </w:r>
      <w:r>
        <w:rPr>
          <w:bCs/>
        </w:rPr>
        <w:t>181</w:t>
      </w:r>
      <w:r w:rsidRPr="007A0CDC">
        <w:rPr>
          <w:bCs/>
        </w:rPr>
        <w:t xml:space="preserve"> с.</w:t>
      </w:r>
    </w:p>
    <w:p w:rsidR="00BA065D" w:rsidRPr="000706DD" w:rsidRDefault="00BA065D" w:rsidP="00BA065D">
      <w:pPr>
        <w:pStyle w:val="ab"/>
        <w:numPr>
          <w:ilvl w:val="0"/>
          <w:numId w:val="1"/>
        </w:numPr>
        <w:ind w:left="0" w:firstLine="426"/>
        <w:rPr>
          <w:bCs/>
        </w:rPr>
      </w:pPr>
      <w:r w:rsidRPr="007A0CDC">
        <w:rPr>
          <w:bCs/>
        </w:rPr>
        <w:t>Будник</w:t>
      </w:r>
      <w:r>
        <w:rPr>
          <w:bCs/>
        </w:rPr>
        <w:t>,</w:t>
      </w:r>
      <w:r w:rsidRPr="007A0CDC">
        <w:rPr>
          <w:bCs/>
        </w:rPr>
        <w:t xml:space="preserve"> П. В. Обоснование технологических решений, повышающих эффективность заготовки сортиментов и лесосечных отходов, на основе функционально-технологического анализа</w:t>
      </w:r>
      <w:r w:rsidRPr="00C20C87">
        <w:rPr>
          <w:bCs/>
        </w:rPr>
        <w:t>[</w:t>
      </w:r>
      <w:r>
        <w:t>Текст]: дис. канд. техн. наук:</w:t>
      </w:r>
      <w:r w:rsidRPr="00C20C87">
        <w:t xml:space="preserve"> 05</w:t>
      </w:r>
      <w:r>
        <w:t>.21.01</w:t>
      </w:r>
      <w:r w:rsidRPr="007A0CDC">
        <w:rPr>
          <w:bCs/>
        </w:rPr>
        <w:t xml:space="preserve"> /</w:t>
      </w:r>
      <w:r>
        <w:rPr>
          <w:bCs/>
        </w:rPr>
        <w:t xml:space="preserve"> Павле Владимирович Будник – </w:t>
      </w:r>
      <w:r w:rsidRPr="007A0CDC">
        <w:rPr>
          <w:bCs/>
        </w:rPr>
        <w:t>Петрозаводск, 20</w:t>
      </w:r>
      <w:r>
        <w:rPr>
          <w:bCs/>
        </w:rPr>
        <w:t>11</w:t>
      </w:r>
      <w:r w:rsidRPr="007A0CDC">
        <w:rPr>
          <w:bCs/>
        </w:rPr>
        <w:t xml:space="preserve">. – </w:t>
      </w:r>
      <w:r>
        <w:rPr>
          <w:bCs/>
        </w:rPr>
        <w:t>243</w:t>
      </w:r>
      <w:r w:rsidRPr="007A0CDC">
        <w:rPr>
          <w:bCs/>
        </w:rPr>
        <w:t xml:space="preserve"> с.</w:t>
      </w:r>
    </w:p>
    <w:p w:rsidR="007A0CDC" w:rsidRPr="00CA2EBC" w:rsidRDefault="007A0CDC" w:rsidP="00CA2EBC">
      <w:pPr>
        <w:pStyle w:val="ab"/>
        <w:numPr>
          <w:ilvl w:val="0"/>
          <w:numId w:val="1"/>
        </w:numPr>
        <w:ind w:left="0" w:firstLine="426"/>
        <w:rPr>
          <w:bCs/>
        </w:rPr>
      </w:pPr>
      <w:r w:rsidRPr="007A0CDC">
        <w:rPr>
          <w:bCs/>
        </w:rPr>
        <w:t>Щукин</w:t>
      </w:r>
      <w:r w:rsidR="00BC330F">
        <w:rPr>
          <w:bCs/>
        </w:rPr>
        <w:t>,</w:t>
      </w:r>
      <w:r w:rsidRPr="007A0CDC">
        <w:rPr>
          <w:bCs/>
        </w:rPr>
        <w:t xml:space="preserve"> П. О. Повышение эффективности переработки вторичных ресурсов лесозаготовок на топливную щепу </w:t>
      </w:r>
      <w:r w:rsidR="003C4716" w:rsidRPr="003C4716">
        <w:rPr>
          <w:bCs/>
        </w:rPr>
        <w:t xml:space="preserve">[Электронный ресурс] </w:t>
      </w:r>
      <w:r w:rsidRPr="007A0CDC">
        <w:rPr>
          <w:bCs/>
        </w:rPr>
        <w:t xml:space="preserve">/ П. О. Щукин, А. В. Демчук, П. В. Будник // </w:t>
      </w:r>
      <w:r w:rsidR="003C4716">
        <w:rPr>
          <w:bCs/>
        </w:rPr>
        <w:t>«</w:t>
      </w:r>
      <w:r w:rsidRPr="007A0CDC">
        <w:rPr>
          <w:bCs/>
        </w:rPr>
        <w:t>Инженерный ве</w:t>
      </w:r>
      <w:r w:rsidR="003219A1">
        <w:rPr>
          <w:bCs/>
        </w:rPr>
        <w:t xml:space="preserve">стник </w:t>
      </w:r>
      <w:r w:rsidR="003C4716">
        <w:rPr>
          <w:bCs/>
        </w:rPr>
        <w:t>Дона»</w:t>
      </w:r>
      <w:r w:rsidR="003219A1">
        <w:rPr>
          <w:bCs/>
        </w:rPr>
        <w:t>,</w:t>
      </w:r>
      <w:r w:rsidRPr="007A0CDC">
        <w:rPr>
          <w:bCs/>
        </w:rPr>
        <w:t>2012</w:t>
      </w:r>
      <w:r w:rsidR="003C4716">
        <w:rPr>
          <w:bCs/>
        </w:rPr>
        <w:t>,</w:t>
      </w:r>
      <w:r w:rsidRPr="007A0CDC">
        <w:rPr>
          <w:bCs/>
        </w:rPr>
        <w:t xml:space="preserve"> №3. </w:t>
      </w:r>
      <w:r w:rsidR="003C4716">
        <w:rPr>
          <w:bCs/>
        </w:rPr>
        <w:t>– Режим доступа</w:t>
      </w:r>
      <w:r w:rsidRPr="007A0CDC">
        <w:rPr>
          <w:bCs/>
        </w:rPr>
        <w:t xml:space="preserve">: </w:t>
      </w:r>
      <w:r w:rsidR="003C4716" w:rsidRPr="003C4716">
        <w:rPr>
          <w:bCs/>
        </w:rPr>
        <w:t>http://www.ivdon.ru/magazine/archive/n3y2012/1025</w:t>
      </w:r>
      <w:r w:rsidR="003C4716">
        <w:rPr>
          <w:bCs/>
        </w:rPr>
        <w:t xml:space="preserve"> (доступ свободный) </w:t>
      </w:r>
      <w:r w:rsidR="003C4716" w:rsidRPr="003C4716">
        <w:rPr>
          <w:bCs/>
        </w:rPr>
        <w:t>– Загл. с экрана. – Яз.рус.</w:t>
      </w:r>
    </w:p>
    <w:p w:rsidR="007A0CDC" w:rsidRDefault="007A0CDC" w:rsidP="00B45B66">
      <w:pPr>
        <w:pStyle w:val="ab"/>
        <w:numPr>
          <w:ilvl w:val="0"/>
          <w:numId w:val="1"/>
        </w:numPr>
        <w:ind w:left="0" w:firstLine="426"/>
        <w:rPr>
          <w:bCs/>
        </w:rPr>
      </w:pPr>
      <w:r w:rsidRPr="007A0CDC">
        <w:rPr>
          <w:bCs/>
        </w:rPr>
        <w:t>Шегельман</w:t>
      </w:r>
      <w:r w:rsidR="00BC330F">
        <w:rPr>
          <w:bCs/>
        </w:rPr>
        <w:t>,</w:t>
      </w:r>
      <w:r w:rsidRPr="007A0CDC">
        <w:rPr>
          <w:bCs/>
        </w:rPr>
        <w:t xml:space="preserve"> И. Р. Технология и техника расчистки лесных площадей с заготовкой пнево-корневой древесины для биоэнергетики </w:t>
      </w:r>
      <w:r w:rsidR="000F5458">
        <w:rPr>
          <w:bCs/>
        </w:rPr>
        <w:t xml:space="preserve">[Электронный журнал] </w:t>
      </w:r>
      <w:r w:rsidRPr="007A0CDC">
        <w:rPr>
          <w:bCs/>
        </w:rPr>
        <w:t xml:space="preserve">// </w:t>
      </w:r>
      <w:r w:rsidR="000F5458">
        <w:rPr>
          <w:bCs/>
        </w:rPr>
        <w:t>«</w:t>
      </w:r>
      <w:r w:rsidRPr="007A0CDC">
        <w:rPr>
          <w:bCs/>
        </w:rPr>
        <w:t>Инженерный ве</w:t>
      </w:r>
      <w:r w:rsidR="003C4716">
        <w:rPr>
          <w:bCs/>
        </w:rPr>
        <w:t xml:space="preserve">стник </w:t>
      </w:r>
      <w:r w:rsidR="000F5458">
        <w:rPr>
          <w:bCs/>
        </w:rPr>
        <w:t>Дона»</w:t>
      </w:r>
      <w:r w:rsidR="003C4716">
        <w:rPr>
          <w:bCs/>
        </w:rPr>
        <w:t>,</w:t>
      </w:r>
      <w:r w:rsidRPr="007A0CDC">
        <w:rPr>
          <w:bCs/>
        </w:rPr>
        <w:t xml:space="preserve"> 2012</w:t>
      </w:r>
      <w:r w:rsidR="000F5458">
        <w:rPr>
          <w:bCs/>
        </w:rPr>
        <w:t>,</w:t>
      </w:r>
      <w:r w:rsidRPr="007A0CDC">
        <w:rPr>
          <w:bCs/>
        </w:rPr>
        <w:t xml:space="preserve">№2. </w:t>
      </w:r>
      <w:r w:rsidR="00D96768">
        <w:rPr>
          <w:bCs/>
        </w:rPr>
        <w:t>– Режим доступа:</w:t>
      </w:r>
      <w:hyperlink r:id="rId19" w:history="1">
        <w:r w:rsidRPr="007A0CDC">
          <w:rPr>
            <w:bCs/>
          </w:rPr>
          <w:t>http://www.ivdon.ru/magazine/archive/n2y2012/822</w:t>
        </w:r>
      </w:hyperlink>
      <w:r w:rsidR="00D96768">
        <w:rPr>
          <w:bCs/>
        </w:rPr>
        <w:t xml:space="preserve"> (доступ свободный) </w:t>
      </w:r>
      <w:r w:rsidR="00D96768" w:rsidRPr="003C4716">
        <w:rPr>
          <w:bCs/>
        </w:rPr>
        <w:t>– Загл. с экрана. – Яз.рус.</w:t>
      </w:r>
    </w:p>
    <w:p w:rsidR="007A0CDC" w:rsidRDefault="007A0CDC" w:rsidP="007A0CDC">
      <w:pPr>
        <w:pStyle w:val="ab"/>
        <w:numPr>
          <w:ilvl w:val="0"/>
          <w:numId w:val="1"/>
        </w:numPr>
        <w:ind w:left="0" w:firstLine="426"/>
        <w:rPr>
          <w:bCs/>
        </w:rPr>
      </w:pPr>
      <w:r w:rsidRPr="007A0CDC">
        <w:rPr>
          <w:bCs/>
        </w:rPr>
        <w:lastRenderedPageBreak/>
        <w:t>Будник</w:t>
      </w:r>
      <w:r w:rsidR="00BC330F">
        <w:rPr>
          <w:bCs/>
        </w:rPr>
        <w:t>,</w:t>
      </w:r>
      <w:r w:rsidRPr="007A0CDC">
        <w:rPr>
          <w:bCs/>
        </w:rPr>
        <w:t xml:space="preserve"> П. В. </w:t>
      </w:r>
      <w:hyperlink r:id="rId20" w:history="1">
        <w:r w:rsidR="003219A1">
          <w:rPr>
            <w:bCs/>
          </w:rPr>
          <w:t>Э</w:t>
        </w:r>
        <w:r w:rsidR="003219A1" w:rsidRPr="007A0CDC">
          <w:rPr>
            <w:bCs/>
          </w:rPr>
          <w:t>ффективность заготовки деловой древесины и древесного топлива на лесосеке</w:t>
        </w:r>
      </w:hyperlink>
      <w:r w:rsidR="003219A1" w:rsidRPr="003219A1">
        <w:rPr>
          <w:bCs/>
        </w:rPr>
        <w:t>[</w:t>
      </w:r>
      <w:r w:rsidR="003219A1">
        <w:rPr>
          <w:bCs/>
        </w:rPr>
        <w:t>Текст</w:t>
      </w:r>
      <w:r w:rsidR="003219A1" w:rsidRPr="003219A1">
        <w:rPr>
          <w:bCs/>
        </w:rPr>
        <w:t xml:space="preserve">] </w:t>
      </w:r>
      <w:r w:rsidRPr="007A0CDC">
        <w:rPr>
          <w:bCs/>
        </w:rPr>
        <w:t xml:space="preserve">/ Будник П.В., Шегельман И.Р. // </w:t>
      </w:r>
      <w:hyperlink r:id="rId21" w:history="1">
        <w:r w:rsidRPr="007A0CDC">
          <w:rPr>
            <w:bCs/>
          </w:rPr>
          <w:t>Перспективы науки</w:t>
        </w:r>
      </w:hyperlink>
      <w:r w:rsidR="003219A1">
        <w:rPr>
          <w:bCs/>
        </w:rPr>
        <w:t>,</w:t>
      </w:r>
      <w:r w:rsidR="00B45B66">
        <w:rPr>
          <w:bCs/>
        </w:rPr>
        <w:t xml:space="preserve"> 2012. – </w:t>
      </w:r>
      <w:hyperlink r:id="rId22" w:history="1">
        <w:r w:rsidRPr="007A0CDC">
          <w:rPr>
            <w:bCs/>
          </w:rPr>
          <w:t>№ 3</w:t>
        </w:r>
        <w:r w:rsidR="00375075">
          <w:rPr>
            <w:bCs/>
          </w:rPr>
          <w:t>3</w:t>
        </w:r>
      </w:hyperlink>
      <w:r w:rsidRPr="007A0CDC">
        <w:rPr>
          <w:bCs/>
        </w:rPr>
        <w:t xml:space="preserve">. </w:t>
      </w:r>
      <w:r w:rsidR="00B45B66">
        <w:rPr>
          <w:bCs/>
        </w:rPr>
        <w:t xml:space="preserve">– </w:t>
      </w:r>
      <w:r w:rsidRPr="007A0CDC">
        <w:rPr>
          <w:bCs/>
        </w:rPr>
        <w:t>С. 10</w:t>
      </w:r>
      <w:r w:rsidR="00375075">
        <w:rPr>
          <w:bCs/>
        </w:rPr>
        <w:t>7</w:t>
      </w:r>
      <w:r w:rsidRPr="007A0CDC">
        <w:rPr>
          <w:bCs/>
        </w:rPr>
        <w:t>-10</w:t>
      </w:r>
      <w:r w:rsidR="00375075">
        <w:rPr>
          <w:bCs/>
        </w:rPr>
        <w:t>9</w:t>
      </w:r>
      <w:r w:rsidRPr="007A0CDC">
        <w:rPr>
          <w:bCs/>
        </w:rPr>
        <w:t>.</w:t>
      </w:r>
    </w:p>
    <w:p w:rsidR="00375075" w:rsidRPr="00375075" w:rsidRDefault="00375075" w:rsidP="00375075">
      <w:pPr>
        <w:pStyle w:val="ab"/>
        <w:numPr>
          <w:ilvl w:val="0"/>
          <w:numId w:val="1"/>
        </w:numPr>
        <w:ind w:left="0" w:firstLine="426"/>
        <w:rPr>
          <w:bCs/>
        </w:rPr>
      </w:pPr>
      <w:r>
        <w:rPr>
          <w:bCs/>
        </w:rPr>
        <w:t xml:space="preserve">Шегельман, И.Р. </w:t>
      </w:r>
      <w:hyperlink r:id="rId23" w:history="1">
        <w:r>
          <w:rPr>
            <w:bCs/>
          </w:rPr>
          <w:t>Новые</w:t>
        </w:r>
      </w:hyperlink>
      <w:r>
        <w:rPr>
          <w:bCs/>
        </w:rPr>
        <w:t xml:space="preserve"> технические решения для заготовки деловой древесины и топливной щепы</w:t>
      </w:r>
      <w:r w:rsidRPr="003219A1">
        <w:rPr>
          <w:bCs/>
        </w:rPr>
        <w:t>[</w:t>
      </w:r>
      <w:r>
        <w:rPr>
          <w:bCs/>
        </w:rPr>
        <w:t>Текст</w:t>
      </w:r>
      <w:r w:rsidRPr="003219A1">
        <w:rPr>
          <w:bCs/>
        </w:rPr>
        <w:t xml:space="preserve">] </w:t>
      </w:r>
      <w:r w:rsidRPr="007A0CDC">
        <w:rPr>
          <w:bCs/>
        </w:rPr>
        <w:t>/ Шегельман И.Р.</w:t>
      </w:r>
      <w:r>
        <w:rPr>
          <w:bCs/>
        </w:rPr>
        <w:t xml:space="preserve">, </w:t>
      </w:r>
      <w:r w:rsidRPr="007A0CDC">
        <w:rPr>
          <w:bCs/>
        </w:rPr>
        <w:t xml:space="preserve">Будник П.В., // </w:t>
      </w:r>
      <w:hyperlink r:id="rId24" w:history="1">
        <w:r w:rsidRPr="007A0CDC">
          <w:rPr>
            <w:bCs/>
          </w:rPr>
          <w:t>Перспективы науки</w:t>
        </w:r>
      </w:hyperlink>
      <w:r>
        <w:rPr>
          <w:bCs/>
        </w:rPr>
        <w:t xml:space="preserve">, 2012. – </w:t>
      </w:r>
      <w:hyperlink r:id="rId25" w:history="1">
        <w:r w:rsidRPr="007A0CDC">
          <w:rPr>
            <w:bCs/>
          </w:rPr>
          <w:t>№ 39</w:t>
        </w:r>
      </w:hyperlink>
      <w:r w:rsidRPr="007A0CDC">
        <w:rPr>
          <w:bCs/>
        </w:rPr>
        <w:t xml:space="preserve">. </w:t>
      </w:r>
      <w:r>
        <w:rPr>
          <w:bCs/>
        </w:rPr>
        <w:t xml:space="preserve">– </w:t>
      </w:r>
      <w:r w:rsidRPr="007A0CDC">
        <w:rPr>
          <w:bCs/>
        </w:rPr>
        <w:t>С. 103-105.</w:t>
      </w:r>
    </w:p>
    <w:p w:rsidR="000706DD" w:rsidRPr="000706DD" w:rsidRDefault="00BB7BE6" w:rsidP="000706DD">
      <w:pPr>
        <w:pStyle w:val="ab"/>
        <w:numPr>
          <w:ilvl w:val="0"/>
          <w:numId w:val="1"/>
        </w:numPr>
        <w:ind w:left="0" w:firstLine="426"/>
        <w:rPr>
          <w:bCs/>
          <w:lang w:val="en-US"/>
        </w:rPr>
      </w:pPr>
      <w:hyperlink r:id="rId26" w:history="1">
        <w:r w:rsidR="000706DD" w:rsidRPr="00A94280">
          <w:rPr>
            <w:bCs/>
            <w:lang w:val="en-US"/>
          </w:rPr>
          <w:t>Di Fulvio</w:t>
        </w:r>
      </w:hyperlink>
      <w:r w:rsidR="000706DD" w:rsidRPr="00A94280">
        <w:rPr>
          <w:bCs/>
          <w:lang w:val="en-US"/>
        </w:rPr>
        <w:t>a</w:t>
      </w:r>
      <w:r w:rsidR="000706DD">
        <w:rPr>
          <w:bCs/>
          <w:lang w:val="en-US"/>
        </w:rPr>
        <w:t xml:space="preserve">F. </w:t>
      </w:r>
      <w:r w:rsidR="000706DD" w:rsidRPr="00A94280">
        <w:rPr>
          <w:bCs/>
          <w:lang w:val="en-US"/>
        </w:rPr>
        <w:t>Comparison of energy-wood and pulpwood thinning systems in young birch stands</w:t>
      </w:r>
      <w:r w:rsidR="000706DD">
        <w:rPr>
          <w:bCs/>
          <w:lang w:val="en-US"/>
        </w:rPr>
        <w:t xml:space="preserve"> [Text] / </w:t>
      </w:r>
      <w:hyperlink r:id="rId27" w:history="1">
        <w:r w:rsidR="000706DD" w:rsidRPr="00A94280">
          <w:rPr>
            <w:bCs/>
            <w:lang w:val="en-US"/>
          </w:rPr>
          <w:t>Fulvio Di Fulvio</w:t>
        </w:r>
      </w:hyperlink>
      <w:r w:rsidR="000706DD" w:rsidRPr="00A94280">
        <w:rPr>
          <w:bCs/>
          <w:lang w:val="en-US"/>
        </w:rPr>
        <w:t>a</w:t>
      </w:r>
      <w:r w:rsidR="000706DD">
        <w:rPr>
          <w:bCs/>
          <w:lang w:val="en-US"/>
        </w:rPr>
        <w:t xml:space="preserve">, </w:t>
      </w:r>
      <w:hyperlink r:id="rId28" w:history="1">
        <w:r w:rsidR="000706DD" w:rsidRPr="00A94280">
          <w:rPr>
            <w:bCs/>
            <w:lang w:val="en-US"/>
          </w:rPr>
          <w:t>Anders Kroon</w:t>
        </w:r>
      </w:hyperlink>
      <w:r w:rsidR="000706DD" w:rsidRPr="00A94280">
        <w:rPr>
          <w:bCs/>
          <w:lang w:val="en-US"/>
        </w:rPr>
        <w:t>b</w:t>
      </w:r>
      <w:r w:rsidR="000706DD">
        <w:rPr>
          <w:bCs/>
          <w:lang w:val="en-US"/>
        </w:rPr>
        <w:t xml:space="preserve">, </w:t>
      </w:r>
      <w:hyperlink r:id="rId29" w:history="1">
        <w:r w:rsidR="000706DD" w:rsidRPr="00A94280">
          <w:rPr>
            <w:bCs/>
            <w:lang w:val="en-US"/>
          </w:rPr>
          <w:t>Dan Bergström</w:t>
        </w:r>
      </w:hyperlink>
      <w:r w:rsidR="000706DD" w:rsidRPr="00A94280">
        <w:rPr>
          <w:bCs/>
          <w:lang w:val="en-US"/>
        </w:rPr>
        <w:t>a</w:t>
      </w:r>
      <w:r w:rsidR="000706DD">
        <w:rPr>
          <w:bCs/>
          <w:lang w:val="en-US"/>
        </w:rPr>
        <w:t xml:space="preserve">, </w:t>
      </w:r>
      <w:hyperlink r:id="rId30" w:history="1">
        <w:r w:rsidR="000706DD" w:rsidRPr="00A94280">
          <w:rPr>
            <w:bCs/>
            <w:lang w:val="en-US"/>
          </w:rPr>
          <w:t>Tomas Nordfjell</w:t>
        </w:r>
      </w:hyperlink>
      <w:r w:rsidR="000706DD" w:rsidRPr="00A94280">
        <w:rPr>
          <w:bCs/>
          <w:lang w:val="en-US"/>
        </w:rPr>
        <w:t>a</w:t>
      </w:r>
      <w:r w:rsidR="000706DD">
        <w:rPr>
          <w:bCs/>
          <w:lang w:val="en-US"/>
        </w:rPr>
        <w:t xml:space="preserve"> // </w:t>
      </w:r>
      <w:r w:rsidR="000706DD" w:rsidRPr="00A94280">
        <w:rPr>
          <w:bCs/>
          <w:lang w:val="en-US"/>
        </w:rPr>
        <w:t>Scandinavian Journal of Forest Research</w:t>
      </w:r>
      <w:r w:rsidR="000706DD">
        <w:rPr>
          <w:bCs/>
          <w:lang w:val="en-US"/>
        </w:rPr>
        <w:t xml:space="preserve">, 2011, – vol. 26, </w:t>
      </w:r>
      <w:r w:rsidR="000706DD" w:rsidRPr="003A255F">
        <w:rPr>
          <w:bCs/>
          <w:lang w:val="en-US"/>
        </w:rPr>
        <w:t xml:space="preserve">№4. – </w:t>
      </w:r>
      <w:r w:rsidR="000706DD">
        <w:rPr>
          <w:bCs/>
          <w:lang w:val="en-US"/>
        </w:rPr>
        <w:t xml:space="preserve">P. 339-349. </w:t>
      </w:r>
    </w:p>
    <w:p w:rsidR="00AA4EE5" w:rsidRPr="0079422B" w:rsidRDefault="00BB7BE6" w:rsidP="00AA4EE5">
      <w:pPr>
        <w:pStyle w:val="ab"/>
        <w:numPr>
          <w:ilvl w:val="0"/>
          <w:numId w:val="1"/>
        </w:numPr>
        <w:ind w:left="0" w:firstLine="426"/>
        <w:rPr>
          <w:bCs/>
          <w:lang w:val="en-US"/>
        </w:rPr>
      </w:pPr>
      <w:hyperlink r:id="rId31" w:history="1">
        <w:r w:rsidR="00FD5DA2" w:rsidRPr="00FD5DA2">
          <w:rPr>
            <w:bCs/>
            <w:lang w:val="en-US"/>
          </w:rPr>
          <w:t>Persson</w:t>
        </w:r>
      </w:hyperlink>
      <w:r w:rsidR="00FD5DA2">
        <w:rPr>
          <w:bCs/>
          <w:lang w:val="en-US"/>
        </w:rPr>
        <w:t xml:space="preserve"> T. </w:t>
      </w:r>
      <w:r w:rsidR="00FD5DA2" w:rsidRPr="00FD5DA2">
        <w:rPr>
          <w:bCs/>
          <w:lang w:val="en-US"/>
        </w:rPr>
        <w:t>Tree stumps for bioenergy</w:t>
      </w:r>
      <w:r w:rsidR="00AA4EE5">
        <w:rPr>
          <w:bCs/>
          <w:lang w:val="en-US"/>
        </w:rPr>
        <w:t xml:space="preserve"> - </w:t>
      </w:r>
      <w:r w:rsidR="00FD5DA2" w:rsidRPr="00FD5DA2">
        <w:rPr>
          <w:bCs/>
          <w:lang w:val="en-US"/>
        </w:rPr>
        <w:t>harvesting techniques and environmental consequences</w:t>
      </w:r>
      <w:r w:rsidR="00FD5DA2">
        <w:rPr>
          <w:bCs/>
          <w:lang w:val="en-US"/>
        </w:rPr>
        <w:t xml:space="preserve"> [Text]</w:t>
      </w:r>
      <w:r w:rsidR="00AA4EE5">
        <w:rPr>
          <w:bCs/>
          <w:lang w:val="en-US"/>
        </w:rPr>
        <w:t xml:space="preserve"> // </w:t>
      </w:r>
      <w:r w:rsidR="00AA4EE5" w:rsidRPr="00AA4EE5">
        <w:rPr>
          <w:bCs/>
          <w:lang w:val="en-US"/>
        </w:rPr>
        <w:t>Scandinavian Journal of Forest Research, 2012, – vol. 27, №1. – P. 705-708.</w:t>
      </w:r>
    </w:p>
    <w:p w:rsidR="0079422B" w:rsidRPr="00E30F0E" w:rsidRDefault="0079422B" w:rsidP="0079422B">
      <w:pPr>
        <w:pStyle w:val="ab"/>
        <w:numPr>
          <w:ilvl w:val="0"/>
          <w:numId w:val="1"/>
        </w:numPr>
        <w:ind w:left="0" w:firstLine="426"/>
        <w:rPr>
          <w:bCs/>
          <w:color w:val="auto"/>
        </w:rPr>
      </w:pPr>
      <w:r w:rsidRPr="00E30F0E">
        <w:rPr>
          <w:bCs/>
          <w:color w:val="auto"/>
        </w:rPr>
        <w:t xml:space="preserve">Шегельман, И.Р. Технологические факторы, влияющие на неравномерность технологического процесса производства оцилиндрованных бревен для деревянного домостроения </w:t>
      </w:r>
      <w:r w:rsidRPr="00E30F0E">
        <w:rPr>
          <w:color w:val="auto"/>
        </w:rPr>
        <w:t>[</w:t>
      </w:r>
      <w:r w:rsidRPr="00E30F0E">
        <w:rPr>
          <w:color w:val="auto"/>
          <w:szCs w:val="18"/>
        </w:rPr>
        <w:t>Электронный ресурс</w:t>
      </w:r>
      <w:r w:rsidRPr="00E30F0E">
        <w:rPr>
          <w:color w:val="auto"/>
        </w:rPr>
        <w:t xml:space="preserve">] </w:t>
      </w:r>
      <w:r w:rsidRPr="00E30F0E">
        <w:rPr>
          <w:bCs/>
          <w:color w:val="auto"/>
        </w:rPr>
        <w:t xml:space="preserve">/ И.Р. Шегельман, П.В. Будник, В.Н. Баклагин, А.В. Демчук // «Инженерный вестник Дона», 2013, №4. – Режим доступа </w:t>
      </w:r>
      <w:r w:rsidRPr="007D5943">
        <w:t>http://www.ivdon.ru/magazine/archive/n4y2013/1889</w:t>
      </w:r>
      <w:r w:rsidRPr="00E30F0E">
        <w:rPr>
          <w:bCs/>
          <w:color w:val="auto"/>
        </w:rPr>
        <w:t xml:space="preserve"> (доступ свободный) – Загл. с экрана. – Яз.рус.</w:t>
      </w:r>
    </w:p>
    <w:p w:rsidR="00B63013" w:rsidRPr="00315940" w:rsidRDefault="0079422B" w:rsidP="00315940">
      <w:pPr>
        <w:pStyle w:val="ab"/>
        <w:numPr>
          <w:ilvl w:val="0"/>
          <w:numId w:val="1"/>
        </w:numPr>
        <w:ind w:left="0" w:firstLine="426"/>
        <w:rPr>
          <w:bCs/>
          <w:color w:val="auto"/>
        </w:rPr>
      </w:pPr>
      <w:r>
        <w:rPr>
          <w:bCs/>
        </w:rPr>
        <w:t xml:space="preserve">Будник, П.В. </w:t>
      </w:r>
      <w:r>
        <w:t xml:space="preserve">Исследование объемов энергетических ресурсов, образующихся на технологических линиях по производству оцилиндрованных бревен для деревянного домостроения </w:t>
      </w:r>
      <w:r w:rsidRPr="00E30F0E">
        <w:rPr>
          <w:color w:val="auto"/>
        </w:rPr>
        <w:t>[</w:t>
      </w:r>
      <w:r w:rsidRPr="00E30F0E">
        <w:rPr>
          <w:color w:val="auto"/>
          <w:szCs w:val="18"/>
        </w:rPr>
        <w:t>Электронный ресурс</w:t>
      </w:r>
      <w:r w:rsidRPr="00E30F0E">
        <w:rPr>
          <w:color w:val="auto"/>
        </w:rPr>
        <w:t xml:space="preserve">] </w:t>
      </w:r>
      <w:r w:rsidRPr="00E30F0E">
        <w:rPr>
          <w:bCs/>
          <w:color w:val="auto"/>
        </w:rPr>
        <w:t xml:space="preserve">/ П.В. Будник, В.Н. Баклагин, А.В. Демчук // «Инженерный вестник Дона», 2013, №4. – Режим доступа </w:t>
      </w:r>
      <w:hyperlink r:id="rId32" w:history="1">
        <w:r w:rsidR="00F26F2C" w:rsidRPr="00F26F2C">
          <w:t>http://www.ivdon.ru/magazine/archive/n4y2013/2014</w:t>
        </w:r>
      </w:hyperlink>
      <w:r w:rsidRPr="00E30F0E">
        <w:rPr>
          <w:bCs/>
          <w:color w:val="auto"/>
        </w:rPr>
        <w:t>(доступ свободный) – Загл. с экрана. – Яз.рус.</w:t>
      </w:r>
    </w:p>
    <w:sectPr w:rsidR="00B63013" w:rsidRPr="00315940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A2" w:rsidRPr="006768CD" w:rsidRDefault="00C535A2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C535A2" w:rsidRPr="006768CD" w:rsidRDefault="00C535A2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A2" w:rsidRPr="006768CD" w:rsidRDefault="00C535A2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C535A2" w:rsidRPr="006768CD" w:rsidRDefault="00C535A2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multilevel"/>
    <w:tmpl w:val="00000068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6B"/>
    <w:multiLevelType w:val="multilevel"/>
    <w:tmpl w:val="0000006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09A4475"/>
    <w:multiLevelType w:val="hybridMultilevel"/>
    <w:tmpl w:val="4CE07C7E"/>
    <w:lvl w:ilvl="0" w:tplc="536485A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F43F7"/>
    <w:multiLevelType w:val="hybridMultilevel"/>
    <w:tmpl w:val="24E2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44E7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007097"/>
    <w:multiLevelType w:val="hybridMultilevel"/>
    <w:tmpl w:val="51382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E0179E"/>
    <w:multiLevelType w:val="hybridMultilevel"/>
    <w:tmpl w:val="45F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8593022"/>
    <w:multiLevelType w:val="hybridMultilevel"/>
    <w:tmpl w:val="76FA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5D57"/>
    <w:rsid w:val="00011E36"/>
    <w:rsid w:val="00012DEF"/>
    <w:rsid w:val="000150DA"/>
    <w:rsid w:val="00025D19"/>
    <w:rsid w:val="000274D9"/>
    <w:rsid w:val="00027AF3"/>
    <w:rsid w:val="00032068"/>
    <w:rsid w:val="000322A0"/>
    <w:rsid w:val="00033347"/>
    <w:rsid w:val="000404B7"/>
    <w:rsid w:val="0004281D"/>
    <w:rsid w:val="0004787A"/>
    <w:rsid w:val="00047CEE"/>
    <w:rsid w:val="000706DD"/>
    <w:rsid w:val="00084B3E"/>
    <w:rsid w:val="00092DD5"/>
    <w:rsid w:val="0009573E"/>
    <w:rsid w:val="0009762E"/>
    <w:rsid w:val="000A5648"/>
    <w:rsid w:val="000A5E85"/>
    <w:rsid w:val="000A7F41"/>
    <w:rsid w:val="000B1235"/>
    <w:rsid w:val="000B2B2F"/>
    <w:rsid w:val="000B4874"/>
    <w:rsid w:val="000C0156"/>
    <w:rsid w:val="000C2F98"/>
    <w:rsid w:val="000D00AA"/>
    <w:rsid w:val="000D3027"/>
    <w:rsid w:val="000D4ADC"/>
    <w:rsid w:val="000D6776"/>
    <w:rsid w:val="000E4FBF"/>
    <w:rsid w:val="000E6A88"/>
    <w:rsid w:val="000F15A2"/>
    <w:rsid w:val="000F17FA"/>
    <w:rsid w:val="000F1DAA"/>
    <w:rsid w:val="000F5458"/>
    <w:rsid w:val="00100225"/>
    <w:rsid w:val="00101B48"/>
    <w:rsid w:val="00104ABC"/>
    <w:rsid w:val="00106148"/>
    <w:rsid w:val="00107E23"/>
    <w:rsid w:val="00111B54"/>
    <w:rsid w:val="00112D76"/>
    <w:rsid w:val="00114DDD"/>
    <w:rsid w:val="00137333"/>
    <w:rsid w:val="00147240"/>
    <w:rsid w:val="00152C00"/>
    <w:rsid w:val="00156D0D"/>
    <w:rsid w:val="00162D1C"/>
    <w:rsid w:val="0016645B"/>
    <w:rsid w:val="00176005"/>
    <w:rsid w:val="001760EF"/>
    <w:rsid w:val="001838E4"/>
    <w:rsid w:val="00190BF5"/>
    <w:rsid w:val="00190C9F"/>
    <w:rsid w:val="00194171"/>
    <w:rsid w:val="001A0111"/>
    <w:rsid w:val="001B1AF1"/>
    <w:rsid w:val="001C632E"/>
    <w:rsid w:val="001D3BA5"/>
    <w:rsid w:val="001D70A1"/>
    <w:rsid w:val="00203ACE"/>
    <w:rsid w:val="00211D5F"/>
    <w:rsid w:val="00215DBC"/>
    <w:rsid w:val="00221304"/>
    <w:rsid w:val="00222CC9"/>
    <w:rsid w:val="00235995"/>
    <w:rsid w:val="00242697"/>
    <w:rsid w:val="002572CE"/>
    <w:rsid w:val="002611B9"/>
    <w:rsid w:val="00266C4B"/>
    <w:rsid w:val="00275649"/>
    <w:rsid w:val="00276AA0"/>
    <w:rsid w:val="00276AAF"/>
    <w:rsid w:val="00281440"/>
    <w:rsid w:val="0028307C"/>
    <w:rsid w:val="0028489A"/>
    <w:rsid w:val="00291011"/>
    <w:rsid w:val="00291B0E"/>
    <w:rsid w:val="00294FCF"/>
    <w:rsid w:val="00296589"/>
    <w:rsid w:val="002A2386"/>
    <w:rsid w:val="002A29F3"/>
    <w:rsid w:val="002A58A8"/>
    <w:rsid w:val="002A5FE1"/>
    <w:rsid w:val="002A6413"/>
    <w:rsid w:val="002B231C"/>
    <w:rsid w:val="002B24B6"/>
    <w:rsid w:val="002B33B9"/>
    <w:rsid w:val="002B5C8D"/>
    <w:rsid w:val="002C7E15"/>
    <w:rsid w:val="002D293C"/>
    <w:rsid w:val="002F0BC9"/>
    <w:rsid w:val="002F3545"/>
    <w:rsid w:val="002F42A9"/>
    <w:rsid w:val="002F5D59"/>
    <w:rsid w:val="002F613F"/>
    <w:rsid w:val="002F6307"/>
    <w:rsid w:val="0030442F"/>
    <w:rsid w:val="0030648C"/>
    <w:rsid w:val="00307FF2"/>
    <w:rsid w:val="00310603"/>
    <w:rsid w:val="00311291"/>
    <w:rsid w:val="0031439C"/>
    <w:rsid w:val="00315940"/>
    <w:rsid w:val="003219A1"/>
    <w:rsid w:val="0033422B"/>
    <w:rsid w:val="00335CD9"/>
    <w:rsid w:val="00337C18"/>
    <w:rsid w:val="00340479"/>
    <w:rsid w:val="0034598C"/>
    <w:rsid w:val="00353873"/>
    <w:rsid w:val="0035505A"/>
    <w:rsid w:val="00356315"/>
    <w:rsid w:val="00375075"/>
    <w:rsid w:val="003775C2"/>
    <w:rsid w:val="00381D9F"/>
    <w:rsid w:val="00386303"/>
    <w:rsid w:val="00392676"/>
    <w:rsid w:val="0039561A"/>
    <w:rsid w:val="00396D93"/>
    <w:rsid w:val="003A255F"/>
    <w:rsid w:val="003A7C0F"/>
    <w:rsid w:val="003B1672"/>
    <w:rsid w:val="003C4716"/>
    <w:rsid w:val="003C7C13"/>
    <w:rsid w:val="003D15D0"/>
    <w:rsid w:val="003D1E29"/>
    <w:rsid w:val="003D202E"/>
    <w:rsid w:val="003D544B"/>
    <w:rsid w:val="003E25DF"/>
    <w:rsid w:val="003E263A"/>
    <w:rsid w:val="003E76B7"/>
    <w:rsid w:val="003E77EE"/>
    <w:rsid w:val="003F05A4"/>
    <w:rsid w:val="003F0C87"/>
    <w:rsid w:val="003F1B73"/>
    <w:rsid w:val="003F1D57"/>
    <w:rsid w:val="003F7DFC"/>
    <w:rsid w:val="004017CC"/>
    <w:rsid w:val="00404E8E"/>
    <w:rsid w:val="00405826"/>
    <w:rsid w:val="00410B93"/>
    <w:rsid w:val="004126FE"/>
    <w:rsid w:val="00415685"/>
    <w:rsid w:val="004268D9"/>
    <w:rsid w:val="00435D6D"/>
    <w:rsid w:val="0044061B"/>
    <w:rsid w:val="00445587"/>
    <w:rsid w:val="00446F58"/>
    <w:rsid w:val="00454E30"/>
    <w:rsid w:val="00460385"/>
    <w:rsid w:val="004763F0"/>
    <w:rsid w:val="00493FC5"/>
    <w:rsid w:val="0049458D"/>
    <w:rsid w:val="004A1185"/>
    <w:rsid w:val="004A53A0"/>
    <w:rsid w:val="004A57A9"/>
    <w:rsid w:val="004C7158"/>
    <w:rsid w:val="004D2987"/>
    <w:rsid w:val="004D6BF1"/>
    <w:rsid w:val="004D74C6"/>
    <w:rsid w:val="004D7AE4"/>
    <w:rsid w:val="004E15FD"/>
    <w:rsid w:val="004E2B56"/>
    <w:rsid w:val="004E3FBA"/>
    <w:rsid w:val="004E3FE9"/>
    <w:rsid w:val="004E62E2"/>
    <w:rsid w:val="004F3F7C"/>
    <w:rsid w:val="004F7770"/>
    <w:rsid w:val="004F7CD7"/>
    <w:rsid w:val="005005BE"/>
    <w:rsid w:val="0051063F"/>
    <w:rsid w:val="005110FF"/>
    <w:rsid w:val="00515B52"/>
    <w:rsid w:val="00523266"/>
    <w:rsid w:val="00523FF5"/>
    <w:rsid w:val="00525F04"/>
    <w:rsid w:val="00532665"/>
    <w:rsid w:val="005335A5"/>
    <w:rsid w:val="00533948"/>
    <w:rsid w:val="00533D74"/>
    <w:rsid w:val="00535D5E"/>
    <w:rsid w:val="005415BA"/>
    <w:rsid w:val="00547531"/>
    <w:rsid w:val="0055573A"/>
    <w:rsid w:val="00555FE4"/>
    <w:rsid w:val="00556DD7"/>
    <w:rsid w:val="00561481"/>
    <w:rsid w:val="00564E78"/>
    <w:rsid w:val="00565F33"/>
    <w:rsid w:val="0056607E"/>
    <w:rsid w:val="005710BD"/>
    <w:rsid w:val="00575F2F"/>
    <w:rsid w:val="005770FF"/>
    <w:rsid w:val="00582743"/>
    <w:rsid w:val="00590F61"/>
    <w:rsid w:val="00596F64"/>
    <w:rsid w:val="0059707B"/>
    <w:rsid w:val="005A14D2"/>
    <w:rsid w:val="005A4404"/>
    <w:rsid w:val="005A7590"/>
    <w:rsid w:val="005A7F4B"/>
    <w:rsid w:val="005B0F84"/>
    <w:rsid w:val="005B31D8"/>
    <w:rsid w:val="005B3CC5"/>
    <w:rsid w:val="005B4923"/>
    <w:rsid w:val="005C19CA"/>
    <w:rsid w:val="005C49FA"/>
    <w:rsid w:val="005D0935"/>
    <w:rsid w:val="005D7B04"/>
    <w:rsid w:val="005E7B2B"/>
    <w:rsid w:val="005F00CC"/>
    <w:rsid w:val="005F06E9"/>
    <w:rsid w:val="005F153A"/>
    <w:rsid w:val="005F179E"/>
    <w:rsid w:val="00611DF2"/>
    <w:rsid w:val="00620119"/>
    <w:rsid w:val="00620507"/>
    <w:rsid w:val="00625DE2"/>
    <w:rsid w:val="00630FE5"/>
    <w:rsid w:val="00634624"/>
    <w:rsid w:val="00647979"/>
    <w:rsid w:val="00647C84"/>
    <w:rsid w:val="00652CC8"/>
    <w:rsid w:val="006530C6"/>
    <w:rsid w:val="00654C4A"/>
    <w:rsid w:val="0066150E"/>
    <w:rsid w:val="006649CA"/>
    <w:rsid w:val="006768CD"/>
    <w:rsid w:val="00685401"/>
    <w:rsid w:val="00693BDA"/>
    <w:rsid w:val="006A7F19"/>
    <w:rsid w:val="006B46A7"/>
    <w:rsid w:val="006B5815"/>
    <w:rsid w:val="006C4BF1"/>
    <w:rsid w:val="006C4D72"/>
    <w:rsid w:val="006D1922"/>
    <w:rsid w:val="006E4579"/>
    <w:rsid w:val="006E5CC5"/>
    <w:rsid w:val="00704F43"/>
    <w:rsid w:val="0071023C"/>
    <w:rsid w:val="00715BDD"/>
    <w:rsid w:val="007228A3"/>
    <w:rsid w:val="007378AE"/>
    <w:rsid w:val="0074007F"/>
    <w:rsid w:val="00745339"/>
    <w:rsid w:val="00751C08"/>
    <w:rsid w:val="00761C91"/>
    <w:rsid w:val="00763AB5"/>
    <w:rsid w:val="00765FC1"/>
    <w:rsid w:val="007679DF"/>
    <w:rsid w:val="00774608"/>
    <w:rsid w:val="007777D1"/>
    <w:rsid w:val="0078793B"/>
    <w:rsid w:val="007902C5"/>
    <w:rsid w:val="0079422B"/>
    <w:rsid w:val="007A0CDC"/>
    <w:rsid w:val="007A50F9"/>
    <w:rsid w:val="007B2E6C"/>
    <w:rsid w:val="007B4059"/>
    <w:rsid w:val="007B4551"/>
    <w:rsid w:val="007B5E64"/>
    <w:rsid w:val="007C1F16"/>
    <w:rsid w:val="007C5875"/>
    <w:rsid w:val="007D1B5E"/>
    <w:rsid w:val="007D442F"/>
    <w:rsid w:val="007D64AD"/>
    <w:rsid w:val="007E0A2F"/>
    <w:rsid w:val="007E0E42"/>
    <w:rsid w:val="007E23D1"/>
    <w:rsid w:val="007E28C3"/>
    <w:rsid w:val="007E6832"/>
    <w:rsid w:val="007F51CD"/>
    <w:rsid w:val="00801656"/>
    <w:rsid w:val="00806FA0"/>
    <w:rsid w:val="008071AC"/>
    <w:rsid w:val="00807B36"/>
    <w:rsid w:val="00811884"/>
    <w:rsid w:val="0081312C"/>
    <w:rsid w:val="00817CC0"/>
    <w:rsid w:val="00825621"/>
    <w:rsid w:val="00830A5E"/>
    <w:rsid w:val="00835DF9"/>
    <w:rsid w:val="008402E8"/>
    <w:rsid w:val="00842CFB"/>
    <w:rsid w:val="00845F4E"/>
    <w:rsid w:val="008653BF"/>
    <w:rsid w:val="00872723"/>
    <w:rsid w:val="00875C8F"/>
    <w:rsid w:val="00880FF7"/>
    <w:rsid w:val="00885C23"/>
    <w:rsid w:val="00890DDD"/>
    <w:rsid w:val="00892C99"/>
    <w:rsid w:val="0089311C"/>
    <w:rsid w:val="0089567B"/>
    <w:rsid w:val="008A3C46"/>
    <w:rsid w:val="008B3555"/>
    <w:rsid w:val="008B52C8"/>
    <w:rsid w:val="008C4AC8"/>
    <w:rsid w:val="008C7D7E"/>
    <w:rsid w:val="008D11FD"/>
    <w:rsid w:val="008D22BE"/>
    <w:rsid w:val="008D392E"/>
    <w:rsid w:val="008E1DD5"/>
    <w:rsid w:val="008E44DA"/>
    <w:rsid w:val="008E5D2A"/>
    <w:rsid w:val="008E746C"/>
    <w:rsid w:val="008F08A8"/>
    <w:rsid w:val="00902D0E"/>
    <w:rsid w:val="0090460E"/>
    <w:rsid w:val="0090649B"/>
    <w:rsid w:val="0091651E"/>
    <w:rsid w:val="00925D44"/>
    <w:rsid w:val="00952B03"/>
    <w:rsid w:val="00955534"/>
    <w:rsid w:val="00955E9A"/>
    <w:rsid w:val="00957523"/>
    <w:rsid w:val="0096055E"/>
    <w:rsid w:val="00967830"/>
    <w:rsid w:val="00970281"/>
    <w:rsid w:val="00971400"/>
    <w:rsid w:val="00982236"/>
    <w:rsid w:val="00984773"/>
    <w:rsid w:val="00992E77"/>
    <w:rsid w:val="009B2468"/>
    <w:rsid w:val="009B47BD"/>
    <w:rsid w:val="009B59A1"/>
    <w:rsid w:val="009B63EA"/>
    <w:rsid w:val="009B6A26"/>
    <w:rsid w:val="009D29D6"/>
    <w:rsid w:val="009D3CBC"/>
    <w:rsid w:val="009E28D4"/>
    <w:rsid w:val="009E476B"/>
    <w:rsid w:val="009F4BBA"/>
    <w:rsid w:val="009F65EE"/>
    <w:rsid w:val="00A0559C"/>
    <w:rsid w:val="00A127BE"/>
    <w:rsid w:val="00A265A5"/>
    <w:rsid w:val="00A32526"/>
    <w:rsid w:val="00A357A7"/>
    <w:rsid w:val="00A41F00"/>
    <w:rsid w:val="00A44AA2"/>
    <w:rsid w:val="00A47841"/>
    <w:rsid w:val="00A62714"/>
    <w:rsid w:val="00A64EC1"/>
    <w:rsid w:val="00A66A68"/>
    <w:rsid w:val="00A76D7A"/>
    <w:rsid w:val="00A80B65"/>
    <w:rsid w:val="00A81FEB"/>
    <w:rsid w:val="00A822C2"/>
    <w:rsid w:val="00A83FBD"/>
    <w:rsid w:val="00A937C7"/>
    <w:rsid w:val="00A94280"/>
    <w:rsid w:val="00A94878"/>
    <w:rsid w:val="00A9746C"/>
    <w:rsid w:val="00A97E76"/>
    <w:rsid w:val="00AA2AD7"/>
    <w:rsid w:val="00AA305A"/>
    <w:rsid w:val="00AA3EE9"/>
    <w:rsid w:val="00AA4EE5"/>
    <w:rsid w:val="00AA710D"/>
    <w:rsid w:val="00AB42BB"/>
    <w:rsid w:val="00AB4B38"/>
    <w:rsid w:val="00AB6B76"/>
    <w:rsid w:val="00AC49C8"/>
    <w:rsid w:val="00AC7309"/>
    <w:rsid w:val="00AD2524"/>
    <w:rsid w:val="00AD3657"/>
    <w:rsid w:val="00AD59CF"/>
    <w:rsid w:val="00AF70E8"/>
    <w:rsid w:val="00B0075D"/>
    <w:rsid w:val="00B031D1"/>
    <w:rsid w:val="00B104A8"/>
    <w:rsid w:val="00B16E7D"/>
    <w:rsid w:val="00B23C2D"/>
    <w:rsid w:val="00B248F9"/>
    <w:rsid w:val="00B25E63"/>
    <w:rsid w:val="00B31B5F"/>
    <w:rsid w:val="00B34B95"/>
    <w:rsid w:val="00B36F72"/>
    <w:rsid w:val="00B45B66"/>
    <w:rsid w:val="00B52DB8"/>
    <w:rsid w:val="00B53A0D"/>
    <w:rsid w:val="00B5554A"/>
    <w:rsid w:val="00B60173"/>
    <w:rsid w:val="00B63013"/>
    <w:rsid w:val="00B64F1F"/>
    <w:rsid w:val="00B662CA"/>
    <w:rsid w:val="00B706B1"/>
    <w:rsid w:val="00B72126"/>
    <w:rsid w:val="00B729CD"/>
    <w:rsid w:val="00B87FAC"/>
    <w:rsid w:val="00B928C1"/>
    <w:rsid w:val="00B95AF0"/>
    <w:rsid w:val="00B96CED"/>
    <w:rsid w:val="00BA065D"/>
    <w:rsid w:val="00BA1749"/>
    <w:rsid w:val="00BA57EA"/>
    <w:rsid w:val="00BB0865"/>
    <w:rsid w:val="00BB6933"/>
    <w:rsid w:val="00BB7BE6"/>
    <w:rsid w:val="00BC3051"/>
    <w:rsid w:val="00BC330F"/>
    <w:rsid w:val="00BC40ED"/>
    <w:rsid w:val="00BC5295"/>
    <w:rsid w:val="00BD772F"/>
    <w:rsid w:val="00BE09CD"/>
    <w:rsid w:val="00BE2B12"/>
    <w:rsid w:val="00BE619D"/>
    <w:rsid w:val="00BE6301"/>
    <w:rsid w:val="00BF06DD"/>
    <w:rsid w:val="00BF2A23"/>
    <w:rsid w:val="00BF5B7C"/>
    <w:rsid w:val="00C06FA5"/>
    <w:rsid w:val="00C11012"/>
    <w:rsid w:val="00C17C90"/>
    <w:rsid w:val="00C20C87"/>
    <w:rsid w:val="00C22A86"/>
    <w:rsid w:val="00C22D03"/>
    <w:rsid w:val="00C32CA6"/>
    <w:rsid w:val="00C4185F"/>
    <w:rsid w:val="00C535A2"/>
    <w:rsid w:val="00C54F82"/>
    <w:rsid w:val="00C5707C"/>
    <w:rsid w:val="00C57F1D"/>
    <w:rsid w:val="00C65ECD"/>
    <w:rsid w:val="00C6656D"/>
    <w:rsid w:val="00C66C13"/>
    <w:rsid w:val="00C73326"/>
    <w:rsid w:val="00C7414A"/>
    <w:rsid w:val="00C74612"/>
    <w:rsid w:val="00C75A99"/>
    <w:rsid w:val="00C75B88"/>
    <w:rsid w:val="00C773A4"/>
    <w:rsid w:val="00C81A21"/>
    <w:rsid w:val="00C84360"/>
    <w:rsid w:val="00C850AD"/>
    <w:rsid w:val="00C92537"/>
    <w:rsid w:val="00CA09DE"/>
    <w:rsid w:val="00CA1D54"/>
    <w:rsid w:val="00CA2E8F"/>
    <w:rsid w:val="00CA2EBC"/>
    <w:rsid w:val="00CB051A"/>
    <w:rsid w:val="00CB13F7"/>
    <w:rsid w:val="00CB2C81"/>
    <w:rsid w:val="00CB3DE3"/>
    <w:rsid w:val="00CC7820"/>
    <w:rsid w:val="00CD45FD"/>
    <w:rsid w:val="00CE1D56"/>
    <w:rsid w:val="00CF06E3"/>
    <w:rsid w:val="00CF1975"/>
    <w:rsid w:val="00CF4481"/>
    <w:rsid w:val="00D03973"/>
    <w:rsid w:val="00D03BE4"/>
    <w:rsid w:val="00D045E4"/>
    <w:rsid w:val="00D0658F"/>
    <w:rsid w:val="00D07999"/>
    <w:rsid w:val="00D1374D"/>
    <w:rsid w:val="00D20B76"/>
    <w:rsid w:val="00D24DFB"/>
    <w:rsid w:val="00D316B3"/>
    <w:rsid w:val="00D34387"/>
    <w:rsid w:val="00D3456B"/>
    <w:rsid w:val="00D34CB8"/>
    <w:rsid w:val="00D4491A"/>
    <w:rsid w:val="00D64ABA"/>
    <w:rsid w:val="00D71212"/>
    <w:rsid w:val="00D8663E"/>
    <w:rsid w:val="00D900DB"/>
    <w:rsid w:val="00D9675F"/>
    <w:rsid w:val="00D96768"/>
    <w:rsid w:val="00DA24BE"/>
    <w:rsid w:val="00DA3CB8"/>
    <w:rsid w:val="00DA6C32"/>
    <w:rsid w:val="00DA6FC9"/>
    <w:rsid w:val="00DB3224"/>
    <w:rsid w:val="00DB4524"/>
    <w:rsid w:val="00DC6BB8"/>
    <w:rsid w:val="00DC708F"/>
    <w:rsid w:val="00DD27F8"/>
    <w:rsid w:val="00DD73D1"/>
    <w:rsid w:val="00DE2508"/>
    <w:rsid w:val="00DE44AE"/>
    <w:rsid w:val="00DE6E44"/>
    <w:rsid w:val="00DF13DB"/>
    <w:rsid w:val="00E06CD1"/>
    <w:rsid w:val="00E078CF"/>
    <w:rsid w:val="00E1598A"/>
    <w:rsid w:val="00E25E00"/>
    <w:rsid w:val="00E2684B"/>
    <w:rsid w:val="00E31B0A"/>
    <w:rsid w:val="00E35F85"/>
    <w:rsid w:val="00E37E3E"/>
    <w:rsid w:val="00E4395D"/>
    <w:rsid w:val="00E43C9C"/>
    <w:rsid w:val="00E44339"/>
    <w:rsid w:val="00E44521"/>
    <w:rsid w:val="00E50B6A"/>
    <w:rsid w:val="00E5445E"/>
    <w:rsid w:val="00E71E8A"/>
    <w:rsid w:val="00E778AC"/>
    <w:rsid w:val="00E803CF"/>
    <w:rsid w:val="00E80B34"/>
    <w:rsid w:val="00E83299"/>
    <w:rsid w:val="00E877AD"/>
    <w:rsid w:val="00E901A8"/>
    <w:rsid w:val="00E912E9"/>
    <w:rsid w:val="00E9404D"/>
    <w:rsid w:val="00E9610F"/>
    <w:rsid w:val="00EA016D"/>
    <w:rsid w:val="00EC1151"/>
    <w:rsid w:val="00EC1B6A"/>
    <w:rsid w:val="00EC204E"/>
    <w:rsid w:val="00EC50B9"/>
    <w:rsid w:val="00EC64A7"/>
    <w:rsid w:val="00EC7C6E"/>
    <w:rsid w:val="00ED7CDA"/>
    <w:rsid w:val="00EE21E3"/>
    <w:rsid w:val="00EE2FEC"/>
    <w:rsid w:val="00EE5352"/>
    <w:rsid w:val="00EE6796"/>
    <w:rsid w:val="00EE71FE"/>
    <w:rsid w:val="00EF0891"/>
    <w:rsid w:val="00EF14DD"/>
    <w:rsid w:val="00EF16C9"/>
    <w:rsid w:val="00EF7C94"/>
    <w:rsid w:val="00F01925"/>
    <w:rsid w:val="00F0659C"/>
    <w:rsid w:val="00F10219"/>
    <w:rsid w:val="00F12AEC"/>
    <w:rsid w:val="00F137DE"/>
    <w:rsid w:val="00F247D4"/>
    <w:rsid w:val="00F248F8"/>
    <w:rsid w:val="00F26560"/>
    <w:rsid w:val="00F26F2C"/>
    <w:rsid w:val="00F27FC2"/>
    <w:rsid w:val="00F32413"/>
    <w:rsid w:val="00F4189C"/>
    <w:rsid w:val="00F46132"/>
    <w:rsid w:val="00F4618E"/>
    <w:rsid w:val="00F53D1B"/>
    <w:rsid w:val="00F57C4E"/>
    <w:rsid w:val="00F60DD5"/>
    <w:rsid w:val="00F6188D"/>
    <w:rsid w:val="00F619F3"/>
    <w:rsid w:val="00F63A90"/>
    <w:rsid w:val="00F64518"/>
    <w:rsid w:val="00F654F9"/>
    <w:rsid w:val="00F7121D"/>
    <w:rsid w:val="00F74AAF"/>
    <w:rsid w:val="00F75084"/>
    <w:rsid w:val="00F82A1A"/>
    <w:rsid w:val="00F92793"/>
    <w:rsid w:val="00FA294A"/>
    <w:rsid w:val="00FA6EB7"/>
    <w:rsid w:val="00FA7889"/>
    <w:rsid w:val="00FB2501"/>
    <w:rsid w:val="00FB40E1"/>
    <w:rsid w:val="00FB4B4C"/>
    <w:rsid w:val="00FB4E64"/>
    <w:rsid w:val="00FB54CA"/>
    <w:rsid w:val="00FC1004"/>
    <w:rsid w:val="00FC2818"/>
    <w:rsid w:val="00FC2B28"/>
    <w:rsid w:val="00FD5393"/>
    <w:rsid w:val="00FD5DA2"/>
    <w:rsid w:val="00FE1633"/>
    <w:rsid w:val="00FE60F0"/>
    <w:rsid w:val="00FE795E"/>
    <w:rsid w:val="00FF0326"/>
    <w:rsid w:val="00FF1937"/>
    <w:rsid w:val="00FF38A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5D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locked/>
    <w:rsid w:val="00335CD9"/>
    <w:rPr>
      <w:rFonts w:ascii="Times New Roman" w:hAnsi="Times New Roman"/>
      <w:b/>
      <w:caps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A14D2"/>
    <w:rPr>
      <w:rFonts w:ascii="Cambria" w:hAnsi="Cambria"/>
      <w:b/>
      <w:i/>
      <w:sz w:val="28"/>
    </w:rPr>
  </w:style>
  <w:style w:type="paragraph" w:styleId="a3">
    <w:name w:val="Normal (Web)"/>
    <w:basedOn w:val="a"/>
    <w:link w:val="a4"/>
    <w:uiPriority w:val="99"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99"/>
    <w:qFormat/>
    <w:rsid w:val="00092DD5"/>
    <w:rPr>
      <w:rFonts w:cs="Times New Roman"/>
      <w:b/>
    </w:rPr>
  </w:style>
  <w:style w:type="character" w:customStyle="1" w:styleId="apple-converted-space">
    <w:name w:val="apple-converted-space"/>
    <w:rsid w:val="00092DD5"/>
    <w:rPr>
      <w:rFonts w:cs="Times New Roman"/>
    </w:rPr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7E6832"/>
    <w:rPr>
      <w:rFonts w:ascii="Tahoma" w:hAnsi="Tahoma"/>
      <w:sz w:val="16"/>
      <w:lang w:eastAsia="ru-RU"/>
    </w:rPr>
  </w:style>
  <w:style w:type="table" w:styleId="a9">
    <w:name w:val="Table Grid"/>
    <w:basedOn w:val="a1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uiPriority w:val="99"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uiPriority w:val="99"/>
    <w:locked/>
    <w:rsid w:val="005110FF"/>
    <w:rPr>
      <w:rFonts w:ascii="Times New Roman" w:hAnsi="Times New Roman"/>
      <w:b/>
      <w:color w:val="000000"/>
      <w:kern w:val="24"/>
      <w:sz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uiPriority w:val="99"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locked/>
    <w:rsid w:val="00404E8E"/>
    <w:rPr>
      <w:rFonts w:ascii="Times New Roman" w:hAnsi="Times New Roman"/>
      <w:sz w:val="24"/>
    </w:rPr>
  </w:style>
  <w:style w:type="character" w:customStyle="1" w:styleId="ad">
    <w:name w:val="ИВД: Текст статьи Знак"/>
    <w:link w:val="ab"/>
    <w:uiPriority w:val="99"/>
    <w:locked/>
    <w:rsid w:val="00404E8E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link w:val="af1"/>
    <w:uiPriority w:val="99"/>
    <w:qFormat/>
    <w:rsid w:val="00FA294A"/>
    <w:rPr>
      <w:b/>
      <w:bCs/>
      <w:sz w:val="20"/>
      <w:szCs w:val="20"/>
    </w:rPr>
  </w:style>
  <w:style w:type="character" w:customStyle="1" w:styleId="af">
    <w:name w:val="ИВД: Подзаголовок Знак"/>
    <w:link w:val="ae"/>
    <w:uiPriority w:val="99"/>
    <w:locked/>
    <w:rsid w:val="005110FF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uiPriority w:val="99"/>
    <w:rsid w:val="005110FF"/>
    <w:pPr>
      <w:jc w:val="center"/>
    </w:pPr>
    <w:rPr>
      <w:b w:val="0"/>
      <w:sz w:val="28"/>
    </w:rPr>
  </w:style>
  <w:style w:type="character" w:styleId="af4">
    <w:name w:val="Hyperlink"/>
    <w:rsid w:val="00F74AAF"/>
    <w:rPr>
      <w:rFonts w:cs="Times New Roman"/>
      <w:color w:val="0000FF"/>
      <w:u w:val="single"/>
    </w:rPr>
  </w:style>
  <w:style w:type="character" w:customStyle="1" w:styleId="af1">
    <w:name w:val="Название объекта Знак"/>
    <w:link w:val="af0"/>
    <w:uiPriority w:val="99"/>
    <w:locked/>
    <w:rsid w:val="00FA294A"/>
    <w:rPr>
      <w:rFonts w:ascii="Times New Roman" w:hAnsi="Times New Roman"/>
      <w:b/>
    </w:rPr>
  </w:style>
  <w:style w:type="character" w:customStyle="1" w:styleId="af3">
    <w:name w:val="ИВД: Название объекта Знак"/>
    <w:link w:val="af2"/>
    <w:uiPriority w:val="99"/>
    <w:locked/>
    <w:rsid w:val="005110FF"/>
    <w:rPr>
      <w:rFonts w:ascii="Times New Roman" w:hAnsi="Times New Roman"/>
      <w:sz w:val="28"/>
    </w:rPr>
  </w:style>
  <w:style w:type="paragraph" w:styleId="af5">
    <w:name w:val="header"/>
    <w:basedOn w:val="a"/>
    <w:link w:val="af6"/>
    <w:uiPriority w:val="99"/>
    <w:semiHidden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6768C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768CD"/>
    <w:rPr>
      <w:rFonts w:ascii="Times New Roman" w:hAnsi="Times New Roman"/>
      <w:sz w:val="24"/>
    </w:rPr>
  </w:style>
  <w:style w:type="character" w:customStyle="1" w:styleId="11">
    <w:name w:val="Основной текст Знак1"/>
    <w:link w:val="af9"/>
    <w:uiPriority w:val="99"/>
    <w:locked/>
    <w:rsid w:val="000322A0"/>
    <w:rPr>
      <w:rFonts w:ascii="Times New Roman" w:hAnsi="Times New Roman"/>
      <w:sz w:val="28"/>
      <w:shd w:val="clear" w:color="auto" w:fill="FFFFFF"/>
    </w:rPr>
  </w:style>
  <w:style w:type="paragraph" w:styleId="af9">
    <w:name w:val="Body Text"/>
    <w:basedOn w:val="a"/>
    <w:link w:val="11"/>
    <w:uiPriority w:val="99"/>
    <w:rsid w:val="000322A0"/>
    <w:pPr>
      <w:shd w:val="clear" w:color="auto" w:fill="FFFFFF"/>
      <w:spacing w:after="60" w:line="442" w:lineRule="exact"/>
      <w:ind w:hanging="1140"/>
      <w:jc w:val="center"/>
    </w:pPr>
    <w:rPr>
      <w:szCs w:val="28"/>
    </w:rPr>
  </w:style>
  <w:style w:type="character" w:customStyle="1" w:styleId="BodyTextChar1">
    <w:name w:val="Body Text Char1"/>
    <w:uiPriority w:val="99"/>
    <w:semiHidden/>
    <w:rsid w:val="004A1292"/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uiPriority w:val="99"/>
    <w:semiHidden/>
    <w:rsid w:val="000322A0"/>
    <w:rPr>
      <w:rFonts w:ascii="Times New Roman" w:hAnsi="Times New Roman"/>
      <w:sz w:val="24"/>
    </w:rPr>
  </w:style>
  <w:style w:type="character" w:customStyle="1" w:styleId="12">
    <w:name w:val="Основной текст + Полужирный1"/>
    <w:uiPriority w:val="99"/>
    <w:rsid w:val="000322A0"/>
    <w:rPr>
      <w:rFonts w:ascii="Times New Roman" w:hAnsi="Times New Roman"/>
      <w:b/>
      <w:sz w:val="28"/>
      <w:shd w:val="clear" w:color="auto" w:fill="FFFFFF"/>
    </w:rPr>
  </w:style>
  <w:style w:type="character" w:customStyle="1" w:styleId="30">
    <w:name w:val="Заголовок 3 Знак"/>
    <w:link w:val="3"/>
    <w:semiHidden/>
    <w:rsid w:val="00FD5D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Абзац"/>
    <w:rsid w:val="0009762E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fc">
    <w:name w:val="Знак Знак Знак Знак Знак Знак Знак Знак"/>
    <w:basedOn w:val="a"/>
    <w:semiHidden/>
    <w:rsid w:val="0009762E"/>
    <w:pPr>
      <w:keepNext/>
      <w:spacing w:line="300" w:lineRule="auto"/>
      <w:ind w:firstLine="709"/>
    </w:pPr>
    <w:rPr>
      <w:sz w:val="24"/>
      <w:lang w:val="en-AU" w:eastAsia="en-US"/>
    </w:rPr>
  </w:style>
  <w:style w:type="paragraph" w:styleId="afd">
    <w:name w:val="List Paragraph"/>
    <w:basedOn w:val="a"/>
    <w:uiPriority w:val="34"/>
    <w:qFormat/>
    <w:rsid w:val="002F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5D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locked/>
    <w:rsid w:val="00335CD9"/>
    <w:rPr>
      <w:rFonts w:ascii="Times New Roman" w:hAnsi="Times New Roman"/>
      <w:b/>
      <w:caps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A14D2"/>
    <w:rPr>
      <w:rFonts w:ascii="Cambria" w:hAnsi="Cambria"/>
      <w:b/>
      <w:i/>
      <w:sz w:val="28"/>
    </w:rPr>
  </w:style>
  <w:style w:type="paragraph" w:styleId="a3">
    <w:name w:val="Normal (Web)"/>
    <w:basedOn w:val="a"/>
    <w:link w:val="a4"/>
    <w:uiPriority w:val="99"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99"/>
    <w:qFormat/>
    <w:rsid w:val="00092DD5"/>
    <w:rPr>
      <w:rFonts w:cs="Times New Roman"/>
      <w:b/>
    </w:rPr>
  </w:style>
  <w:style w:type="character" w:customStyle="1" w:styleId="apple-converted-space">
    <w:name w:val="apple-converted-space"/>
    <w:rsid w:val="00092DD5"/>
    <w:rPr>
      <w:rFonts w:cs="Times New Roman"/>
    </w:rPr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7E6832"/>
    <w:rPr>
      <w:rFonts w:ascii="Tahoma" w:hAnsi="Tahoma"/>
      <w:sz w:val="16"/>
      <w:lang w:eastAsia="ru-RU"/>
    </w:rPr>
  </w:style>
  <w:style w:type="table" w:styleId="a9">
    <w:name w:val="Table Grid"/>
    <w:basedOn w:val="a1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uiPriority w:val="99"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uiPriority w:val="99"/>
    <w:locked/>
    <w:rsid w:val="005110FF"/>
    <w:rPr>
      <w:rFonts w:ascii="Times New Roman" w:hAnsi="Times New Roman"/>
      <w:b/>
      <w:color w:val="000000"/>
      <w:kern w:val="24"/>
      <w:sz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uiPriority w:val="99"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locked/>
    <w:rsid w:val="00404E8E"/>
    <w:rPr>
      <w:rFonts w:ascii="Times New Roman" w:hAnsi="Times New Roman"/>
      <w:sz w:val="24"/>
    </w:rPr>
  </w:style>
  <w:style w:type="character" w:customStyle="1" w:styleId="ad">
    <w:name w:val="ИВД: Текст статьи Знак"/>
    <w:link w:val="ab"/>
    <w:uiPriority w:val="99"/>
    <w:locked/>
    <w:rsid w:val="00404E8E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link w:val="af1"/>
    <w:uiPriority w:val="99"/>
    <w:qFormat/>
    <w:rsid w:val="00FA294A"/>
    <w:rPr>
      <w:b/>
      <w:bCs/>
      <w:sz w:val="20"/>
      <w:szCs w:val="20"/>
    </w:rPr>
  </w:style>
  <w:style w:type="character" w:customStyle="1" w:styleId="af">
    <w:name w:val="ИВД: Подзаголовок Знак"/>
    <w:link w:val="ae"/>
    <w:uiPriority w:val="99"/>
    <w:locked/>
    <w:rsid w:val="005110FF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uiPriority w:val="99"/>
    <w:rsid w:val="005110FF"/>
    <w:pPr>
      <w:jc w:val="center"/>
    </w:pPr>
    <w:rPr>
      <w:b w:val="0"/>
      <w:sz w:val="28"/>
    </w:rPr>
  </w:style>
  <w:style w:type="character" w:styleId="af4">
    <w:name w:val="Hyperlink"/>
    <w:rsid w:val="00F74AAF"/>
    <w:rPr>
      <w:rFonts w:cs="Times New Roman"/>
      <w:color w:val="0000FF"/>
      <w:u w:val="single"/>
    </w:rPr>
  </w:style>
  <w:style w:type="character" w:customStyle="1" w:styleId="af1">
    <w:name w:val="Название объекта Знак"/>
    <w:link w:val="af0"/>
    <w:uiPriority w:val="99"/>
    <w:locked/>
    <w:rsid w:val="00FA294A"/>
    <w:rPr>
      <w:rFonts w:ascii="Times New Roman" w:hAnsi="Times New Roman"/>
      <w:b/>
    </w:rPr>
  </w:style>
  <w:style w:type="character" w:customStyle="1" w:styleId="af3">
    <w:name w:val="ИВД: Название объекта Знак"/>
    <w:link w:val="af2"/>
    <w:uiPriority w:val="99"/>
    <w:locked/>
    <w:rsid w:val="005110FF"/>
    <w:rPr>
      <w:rFonts w:ascii="Times New Roman" w:hAnsi="Times New Roman"/>
      <w:sz w:val="28"/>
    </w:rPr>
  </w:style>
  <w:style w:type="paragraph" w:styleId="af5">
    <w:name w:val="header"/>
    <w:basedOn w:val="a"/>
    <w:link w:val="af6"/>
    <w:uiPriority w:val="99"/>
    <w:semiHidden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6768C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768CD"/>
    <w:rPr>
      <w:rFonts w:ascii="Times New Roman" w:hAnsi="Times New Roman"/>
      <w:sz w:val="24"/>
    </w:rPr>
  </w:style>
  <w:style w:type="character" w:customStyle="1" w:styleId="11">
    <w:name w:val="Основной текст Знак1"/>
    <w:link w:val="af9"/>
    <w:uiPriority w:val="99"/>
    <w:locked/>
    <w:rsid w:val="000322A0"/>
    <w:rPr>
      <w:rFonts w:ascii="Times New Roman" w:hAnsi="Times New Roman"/>
      <w:sz w:val="28"/>
      <w:shd w:val="clear" w:color="auto" w:fill="FFFFFF"/>
    </w:rPr>
  </w:style>
  <w:style w:type="paragraph" w:styleId="af9">
    <w:name w:val="Body Text"/>
    <w:basedOn w:val="a"/>
    <w:link w:val="11"/>
    <w:uiPriority w:val="99"/>
    <w:rsid w:val="000322A0"/>
    <w:pPr>
      <w:shd w:val="clear" w:color="auto" w:fill="FFFFFF"/>
      <w:spacing w:after="60" w:line="442" w:lineRule="exact"/>
      <w:ind w:hanging="1140"/>
      <w:jc w:val="center"/>
    </w:pPr>
    <w:rPr>
      <w:szCs w:val="28"/>
    </w:rPr>
  </w:style>
  <w:style w:type="character" w:customStyle="1" w:styleId="BodyTextChar1">
    <w:name w:val="Body Text Char1"/>
    <w:uiPriority w:val="99"/>
    <w:semiHidden/>
    <w:rsid w:val="004A1292"/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uiPriority w:val="99"/>
    <w:semiHidden/>
    <w:rsid w:val="000322A0"/>
    <w:rPr>
      <w:rFonts w:ascii="Times New Roman" w:hAnsi="Times New Roman"/>
      <w:sz w:val="24"/>
    </w:rPr>
  </w:style>
  <w:style w:type="character" w:customStyle="1" w:styleId="12">
    <w:name w:val="Основной текст + Полужирный1"/>
    <w:uiPriority w:val="99"/>
    <w:rsid w:val="000322A0"/>
    <w:rPr>
      <w:rFonts w:ascii="Times New Roman" w:hAnsi="Times New Roman"/>
      <w:b/>
      <w:sz w:val="28"/>
      <w:shd w:val="clear" w:color="auto" w:fill="FFFFFF"/>
    </w:rPr>
  </w:style>
  <w:style w:type="character" w:customStyle="1" w:styleId="30">
    <w:name w:val="Заголовок 3 Знак"/>
    <w:link w:val="3"/>
    <w:semiHidden/>
    <w:rsid w:val="00FD5D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Абзац"/>
    <w:rsid w:val="0009762E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fc">
    <w:name w:val="Знак Знак Знак Знак Знак Знак Знак Знак"/>
    <w:basedOn w:val="a"/>
    <w:semiHidden/>
    <w:rsid w:val="0009762E"/>
    <w:pPr>
      <w:keepNext/>
      <w:spacing w:line="300" w:lineRule="auto"/>
      <w:ind w:firstLine="709"/>
    </w:pPr>
    <w:rPr>
      <w:sz w:val="24"/>
      <w:lang w:val="en-AU" w:eastAsia="en-US"/>
    </w:rPr>
  </w:style>
  <w:style w:type="paragraph" w:styleId="afd">
    <w:name w:val="List Paragraph"/>
    <w:basedOn w:val="a"/>
    <w:uiPriority w:val="34"/>
    <w:qFormat/>
    <w:rsid w:val="002F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tandfonline.com/action/doSearch?action=runSearch&amp;type=advanced&amp;searchType=journal&amp;result=true&amp;prevSearch=%2Bauthorsfield%3A(Di+Fulvio%2C+F)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10600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yperlink" Target="http://elibrary.ru/contents.asp?issueid=1106006&amp;selid=1877109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elibrary.ru/item.asp?id=18771091" TargetMode="External"/><Relationship Id="rId29" Type="http://schemas.openxmlformats.org/officeDocument/2006/relationships/hyperlink" Target="http://www.tandfonline.com/action/doSearch?action=runSearch&amp;type=advanced&amp;searchType=journal&amp;result=true&amp;prevSearch=%2Bauthorsfield%3A(Bergstr%C3%B6m%2C+D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elibrary.ru/contents.asp?issueid=1106006" TargetMode="External"/><Relationship Id="rId32" Type="http://schemas.openxmlformats.org/officeDocument/2006/relationships/hyperlink" Target="http://www.ivdon.ru/magazine/archive/n4y2013/20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://elibrary.ru/item.asp?id=18771091" TargetMode="External"/><Relationship Id="rId28" Type="http://schemas.openxmlformats.org/officeDocument/2006/relationships/hyperlink" Target="http://www.tandfonline.com/action/doSearch?action=runSearch&amp;type=advanced&amp;searchType=journal&amp;result=true&amp;prevSearch=%2Bauthorsfield%3A(Kroon%2C+A)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vdon.ru/magazine/archive/n2y2012/822" TargetMode="External"/><Relationship Id="rId31" Type="http://schemas.openxmlformats.org/officeDocument/2006/relationships/hyperlink" Target="http://www.tandfonline.com/action/doSearch?action=runSearch&amp;type=advanced&amp;searchType=journal&amp;result=true&amp;prevSearch=%2Bauthorsfield%3A(Persson%2C+T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://elibrary.ru/contents.asp?issueid=1106006&amp;selid=18771091" TargetMode="External"/><Relationship Id="rId27" Type="http://schemas.openxmlformats.org/officeDocument/2006/relationships/hyperlink" Target="http://www.tandfonline.com/action/doSearch?action=runSearch&amp;type=advanced&amp;searchType=journal&amp;result=true&amp;prevSearch=%2Bauthorsfield%3A(Di+Fulvio%2C+F)" TargetMode="External"/><Relationship Id="rId30" Type="http://schemas.openxmlformats.org/officeDocument/2006/relationships/hyperlink" Target="http://www.tandfonline.com/action/doSearch?action=runSearch&amp;type=advanced&amp;searchType=journal&amp;result=true&amp;prevSearch=%2Bauthorsfield%3A(Nordfjell%2C+T)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ECB6-150E-4A5C-9DCA-CB7BE7D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9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dc:description/>
  <cp:lastModifiedBy>Даня</cp:lastModifiedBy>
  <cp:revision>205</cp:revision>
  <dcterms:created xsi:type="dcterms:W3CDTF">2013-10-31T08:45:00Z</dcterms:created>
  <dcterms:modified xsi:type="dcterms:W3CDTF">2014-01-24T10:04:00Z</dcterms:modified>
</cp:coreProperties>
</file>