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B" w:rsidRPr="00B4235A" w:rsidRDefault="00B4235A" w:rsidP="005029DC">
      <w:pPr>
        <w:widowControl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Термодинамическая предыстория и эффекты деградации модифицированного титаната свинца</w:t>
      </w:r>
    </w:p>
    <w:p w:rsidR="0056188B" w:rsidRPr="00262A5B" w:rsidRDefault="0056188B" w:rsidP="005029DC">
      <w:pPr>
        <w:widowControl w:val="0"/>
        <w:jc w:val="center"/>
        <w:rPr>
          <w:rFonts w:cs="Calibri"/>
          <w:b/>
          <w:szCs w:val="28"/>
        </w:rPr>
      </w:pPr>
    </w:p>
    <w:p w:rsidR="008B2BD1" w:rsidRDefault="003D7AA1" w:rsidP="005029DC">
      <w:pPr>
        <w:widowControl w:val="0"/>
        <w:jc w:val="center"/>
        <w:rPr>
          <w:rFonts w:cs="Calibri"/>
          <w:i/>
          <w:szCs w:val="28"/>
        </w:rPr>
      </w:pPr>
      <w:r w:rsidRPr="005A12E9">
        <w:rPr>
          <w:rFonts w:cs="Calibri"/>
          <w:i/>
          <w:szCs w:val="28"/>
        </w:rPr>
        <w:t>И.Н. Андрюшина,</w:t>
      </w:r>
      <w:r w:rsidRPr="003D7AA1">
        <w:rPr>
          <w:rFonts w:cs="Calibri"/>
          <w:i/>
          <w:szCs w:val="28"/>
        </w:rPr>
        <w:t xml:space="preserve"> </w:t>
      </w:r>
      <w:r w:rsidR="00F31F0F">
        <w:rPr>
          <w:rFonts w:cs="Calibri"/>
          <w:i/>
          <w:szCs w:val="28"/>
        </w:rPr>
        <w:t xml:space="preserve">Л.А. Шилкина, </w:t>
      </w:r>
      <w:r w:rsidR="00B4235A">
        <w:rPr>
          <w:rFonts w:cs="Calibri"/>
          <w:i/>
          <w:szCs w:val="28"/>
        </w:rPr>
        <w:t>Л.А. Резниченко</w:t>
      </w:r>
      <w:r w:rsidR="006C2BE5">
        <w:rPr>
          <w:rFonts w:cs="Calibri"/>
          <w:i/>
          <w:szCs w:val="28"/>
        </w:rPr>
        <w:t>,</w:t>
      </w:r>
      <w:r w:rsidR="006C2BE5" w:rsidRPr="00B55BE7">
        <w:rPr>
          <w:rFonts w:cs="Calibri"/>
          <w:i/>
          <w:szCs w:val="28"/>
        </w:rPr>
        <w:t xml:space="preserve"> </w:t>
      </w:r>
    </w:p>
    <w:p w:rsidR="005A12E9" w:rsidRPr="005A12E9" w:rsidRDefault="003D7AA1" w:rsidP="005029DC">
      <w:pPr>
        <w:widowControl w:val="0"/>
        <w:jc w:val="center"/>
        <w:rPr>
          <w:rFonts w:cs="Calibri"/>
          <w:i/>
          <w:szCs w:val="28"/>
        </w:rPr>
      </w:pPr>
      <w:r w:rsidRPr="005A12E9">
        <w:rPr>
          <w:rFonts w:cs="Calibri"/>
          <w:i/>
          <w:szCs w:val="28"/>
        </w:rPr>
        <w:t>К.П. Андрюши</w:t>
      </w:r>
      <w:r>
        <w:rPr>
          <w:rFonts w:cs="Calibri"/>
          <w:i/>
          <w:szCs w:val="28"/>
        </w:rPr>
        <w:t xml:space="preserve">н, </w:t>
      </w:r>
      <w:r w:rsidR="00255DC6">
        <w:rPr>
          <w:rFonts w:cs="Calibri"/>
          <w:i/>
          <w:szCs w:val="28"/>
        </w:rPr>
        <w:t>О.Н. Разумовская</w:t>
      </w:r>
    </w:p>
    <w:p w:rsidR="00262A5B" w:rsidRPr="006C6D46" w:rsidRDefault="00262A5B" w:rsidP="005029DC">
      <w:pPr>
        <w:widowControl w:val="0"/>
        <w:jc w:val="center"/>
        <w:rPr>
          <w:rFonts w:cs="Calibri"/>
          <w:i/>
          <w:sz w:val="24"/>
        </w:rPr>
      </w:pPr>
      <w:r w:rsidRPr="006C6D46">
        <w:rPr>
          <w:rFonts w:cs="Calibri"/>
          <w:i/>
          <w:sz w:val="24"/>
        </w:rPr>
        <w:t>Южный федеральный университет, Ростов - на – Дону</w:t>
      </w:r>
    </w:p>
    <w:p w:rsidR="00DA6301" w:rsidRPr="006C6D46" w:rsidRDefault="00262A5B" w:rsidP="006C6D46">
      <w:pPr>
        <w:widowControl w:val="0"/>
        <w:spacing w:line="240" w:lineRule="auto"/>
        <w:rPr>
          <w:rFonts w:cs="Calibri"/>
          <w:sz w:val="24"/>
        </w:rPr>
      </w:pPr>
      <w:r w:rsidRPr="00262A5B">
        <w:rPr>
          <w:rFonts w:cs="Calibri"/>
          <w:b/>
          <w:sz w:val="24"/>
        </w:rPr>
        <w:t>Аннотация:</w:t>
      </w:r>
      <w:r w:rsidRPr="00262A5B">
        <w:rPr>
          <w:rFonts w:cs="Calibri"/>
          <w:sz w:val="24"/>
        </w:rPr>
        <w:t xml:space="preserve"> </w:t>
      </w:r>
      <w:r w:rsidR="00DA6301" w:rsidRPr="00DA6301">
        <w:rPr>
          <w:rFonts w:cs="Calibri"/>
          <w:sz w:val="24"/>
          <w:szCs w:val="22"/>
        </w:rPr>
        <w:t xml:space="preserve">В работе </w:t>
      </w:r>
      <w:r w:rsidR="00B4235A">
        <w:rPr>
          <w:rFonts w:cs="Calibri"/>
          <w:sz w:val="24"/>
          <w:szCs w:val="22"/>
        </w:rPr>
        <w:t xml:space="preserve">установлено влияние </w:t>
      </w:r>
      <w:r w:rsidR="000A07B2" w:rsidRPr="000A07B2">
        <w:rPr>
          <w:rFonts w:cs="Calibri"/>
          <w:sz w:val="24"/>
          <w:szCs w:val="22"/>
        </w:rPr>
        <w:t xml:space="preserve">термодинамической предыстории (условий получения) и процессов, связанных с </w:t>
      </w:r>
      <w:r w:rsidR="006C6D46" w:rsidRPr="000A07B2">
        <w:rPr>
          <w:rFonts w:cs="Calibri"/>
          <w:sz w:val="24"/>
          <w:szCs w:val="22"/>
        </w:rPr>
        <w:t>временным</w:t>
      </w:r>
      <w:r w:rsidR="000A07B2" w:rsidRPr="000A07B2">
        <w:rPr>
          <w:rFonts w:cs="Calibri"/>
          <w:sz w:val="24"/>
          <w:szCs w:val="22"/>
        </w:rPr>
        <w:t xml:space="preserve"> «старением» образцов </w:t>
      </w:r>
      <w:r w:rsidR="00B4235A">
        <w:rPr>
          <w:rFonts w:cs="Calibri"/>
          <w:sz w:val="24"/>
          <w:szCs w:val="22"/>
        </w:rPr>
        <w:t>на диэлектрические свойства модифицированных щелочноземельными элементами керамик титаната свинца</w:t>
      </w:r>
      <w:r w:rsidR="004A075C">
        <w:rPr>
          <w:rFonts w:cs="Calibri"/>
          <w:sz w:val="24"/>
          <w:szCs w:val="22"/>
        </w:rPr>
        <w:t>.</w:t>
      </w:r>
    </w:p>
    <w:p w:rsidR="00262A5B" w:rsidRPr="005F6828" w:rsidRDefault="00262A5B" w:rsidP="005029DC">
      <w:pPr>
        <w:widowControl w:val="0"/>
        <w:spacing w:line="240" w:lineRule="auto"/>
        <w:rPr>
          <w:rFonts w:cs="Calibri"/>
          <w:sz w:val="24"/>
        </w:rPr>
      </w:pPr>
      <w:r w:rsidRPr="00262A5B">
        <w:rPr>
          <w:rFonts w:cs="Calibri"/>
          <w:b/>
          <w:sz w:val="24"/>
        </w:rPr>
        <w:t xml:space="preserve">Ключевые слова: </w:t>
      </w:r>
      <w:r w:rsidRPr="00262A5B">
        <w:rPr>
          <w:rFonts w:cs="Calibri"/>
          <w:sz w:val="24"/>
        </w:rPr>
        <w:t xml:space="preserve">сегнетопьезокерамика, </w:t>
      </w:r>
      <w:r w:rsidR="00742162">
        <w:rPr>
          <w:rFonts w:cs="Calibri"/>
          <w:sz w:val="24"/>
        </w:rPr>
        <w:t xml:space="preserve">титанат свинца, </w:t>
      </w:r>
      <w:r w:rsidR="00B55BE7">
        <w:rPr>
          <w:rFonts w:cs="Calibri"/>
          <w:sz w:val="24"/>
        </w:rPr>
        <w:t xml:space="preserve">щелочноземельные элементы, </w:t>
      </w:r>
      <w:r w:rsidR="00486ED7">
        <w:rPr>
          <w:rFonts w:cs="Calibri"/>
          <w:sz w:val="24"/>
        </w:rPr>
        <w:t>термодинамическая предыстория</w:t>
      </w:r>
      <w:r w:rsidR="00B55BE7">
        <w:rPr>
          <w:rFonts w:cs="Calibri"/>
          <w:sz w:val="24"/>
        </w:rPr>
        <w:t xml:space="preserve">, </w:t>
      </w:r>
      <w:r w:rsidR="00486ED7">
        <w:rPr>
          <w:rFonts w:cs="Calibri"/>
          <w:sz w:val="24"/>
        </w:rPr>
        <w:t>диэлектрические свойства, эффекты деградации</w:t>
      </w:r>
      <w:r w:rsidR="00856E96">
        <w:rPr>
          <w:rFonts w:cs="Calibri"/>
          <w:sz w:val="24"/>
        </w:rPr>
        <w:t>.</w:t>
      </w:r>
    </w:p>
    <w:p w:rsidR="006C6D46" w:rsidRPr="005F6828" w:rsidRDefault="006C6D46" w:rsidP="005029DC">
      <w:pPr>
        <w:widowControl w:val="0"/>
        <w:spacing w:line="240" w:lineRule="auto"/>
        <w:rPr>
          <w:rFonts w:cs="Calibri"/>
          <w:sz w:val="24"/>
        </w:rPr>
      </w:pPr>
    </w:p>
    <w:p w:rsidR="008B32F1" w:rsidRDefault="008B32F1" w:rsidP="005029DC">
      <w:pPr>
        <w:widowControl w:val="0"/>
        <w:ind w:firstLine="567"/>
        <w:rPr>
          <w:rFonts w:cs="Calibri"/>
          <w:b/>
          <w:szCs w:val="28"/>
        </w:rPr>
      </w:pPr>
      <w:r w:rsidRPr="008B32F1">
        <w:rPr>
          <w:rFonts w:cs="Calibri"/>
          <w:b/>
          <w:szCs w:val="28"/>
        </w:rPr>
        <w:t>Введение</w:t>
      </w:r>
    </w:p>
    <w:p w:rsidR="00486ED7" w:rsidRDefault="00486ED7" w:rsidP="005029DC">
      <w:pPr>
        <w:widowControl w:val="0"/>
        <w:ind w:firstLine="567"/>
        <w:rPr>
          <w:rFonts w:cs="Calibri"/>
          <w:szCs w:val="28"/>
        </w:rPr>
      </w:pPr>
      <w:r w:rsidRPr="00486ED7">
        <w:rPr>
          <w:rFonts w:cs="Calibri"/>
          <w:szCs w:val="28"/>
        </w:rPr>
        <w:t>В</w:t>
      </w:r>
      <w:r>
        <w:rPr>
          <w:rFonts w:cs="Calibri"/>
          <w:szCs w:val="28"/>
        </w:rPr>
        <w:t xml:space="preserve"> настоящей работе продолжены предпринятые ранее исследования </w:t>
      </w:r>
      <w:r w:rsidR="004A075C">
        <w:rPr>
          <w:rFonts w:cs="Calibri"/>
          <w:szCs w:val="28"/>
        </w:rPr>
        <w:t xml:space="preserve">функциональных материалов </w:t>
      </w:r>
      <w:r w:rsidR="004A075C" w:rsidRPr="004A075C">
        <w:rPr>
          <w:rFonts w:cs="Calibri"/>
          <w:szCs w:val="28"/>
        </w:rPr>
        <w:t>[1</w:t>
      </w:r>
      <w:r w:rsidR="004A075C">
        <w:rPr>
          <w:rFonts w:cs="Calibri"/>
          <w:szCs w:val="28"/>
        </w:rPr>
        <w:t>,</w:t>
      </w:r>
      <w:r w:rsidR="004A075C" w:rsidRPr="004A075C">
        <w:rPr>
          <w:rFonts w:cs="Calibri"/>
          <w:szCs w:val="28"/>
        </w:rPr>
        <w:t xml:space="preserve"> 2]</w:t>
      </w:r>
      <w:r w:rsidR="004A075C">
        <w:rPr>
          <w:rFonts w:cs="Calibri"/>
          <w:szCs w:val="28"/>
        </w:rPr>
        <w:t xml:space="preserve">, в том числе, </w:t>
      </w:r>
      <w:r>
        <w:rPr>
          <w:rFonts w:cs="Calibri"/>
          <w:szCs w:val="28"/>
        </w:rPr>
        <w:t xml:space="preserve">модифицированных щелочноземельными элементами керамик титаната свинца состава </w:t>
      </w:r>
      <w:r w:rsidR="00A43AF8" w:rsidRPr="008B62E3">
        <w:rPr>
          <w:rFonts w:cs="Calibri"/>
          <w:position w:val="-14"/>
          <w:szCs w:val="28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1.75pt" o:ole="">
            <v:imagedata r:id="rId8" o:title=""/>
          </v:shape>
          <o:OLEObject Type="Embed" ProgID="Equation.3" ShapeID="_x0000_i1025" DrawAspect="Content" ObjectID="_1493563000" r:id="rId9"/>
        </w:object>
      </w:r>
      <w:r w:rsidR="009F5D47" w:rsidRPr="009F5D47">
        <w:rPr>
          <w:rFonts w:cs="Calibri"/>
          <w:position w:val="-14"/>
          <w:szCs w:val="28"/>
        </w:rPr>
        <w:t xml:space="preserve"> </w:t>
      </w:r>
      <w:r w:rsidR="004A075C" w:rsidRPr="004A075C">
        <w:rPr>
          <w:rFonts w:cs="Calibri"/>
          <w:szCs w:val="28"/>
        </w:rPr>
        <w:t>[2]</w:t>
      </w:r>
      <w:r w:rsidR="00A43AF8">
        <w:rPr>
          <w:rFonts w:cs="Calibri"/>
          <w:szCs w:val="28"/>
        </w:rPr>
        <w:t>, полученных твердофазным синтезом с последующим спеканием по обычной керамической технологии.</w:t>
      </w:r>
    </w:p>
    <w:p w:rsidR="00A43AF8" w:rsidRPr="00486ED7" w:rsidRDefault="00A43AF8" w:rsidP="005029DC">
      <w:pPr>
        <w:widowControl w:val="0"/>
        <w:ind w:firstLine="567"/>
        <w:rPr>
          <w:rFonts w:cs="Calibri"/>
          <w:szCs w:val="28"/>
        </w:rPr>
      </w:pPr>
      <w:r>
        <w:rPr>
          <w:rFonts w:cs="Calibri"/>
          <w:szCs w:val="28"/>
        </w:rPr>
        <w:t>Целью работы явилось установление влияния на диэлектрические свойства объектов термодинамической предыстории (усло</w:t>
      </w:r>
      <w:r w:rsidR="005369FE">
        <w:rPr>
          <w:rFonts w:cs="Calibri"/>
          <w:szCs w:val="28"/>
        </w:rPr>
        <w:t>вий получения</w:t>
      </w:r>
      <w:r>
        <w:rPr>
          <w:rFonts w:cs="Calibri"/>
          <w:szCs w:val="28"/>
        </w:rPr>
        <w:t>)</w:t>
      </w:r>
      <w:r w:rsidR="005369FE">
        <w:rPr>
          <w:rFonts w:cs="Calibri"/>
          <w:szCs w:val="28"/>
        </w:rPr>
        <w:t xml:space="preserve"> и процессов, связанных с </w:t>
      </w:r>
      <w:r w:rsidR="006C6D46" w:rsidRPr="000165D4">
        <w:rPr>
          <w:rFonts w:cs="Calibri"/>
          <w:szCs w:val="28"/>
        </w:rPr>
        <w:t>временным</w:t>
      </w:r>
      <w:r w:rsidR="005369FE">
        <w:rPr>
          <w:rFonts w:cs="Calibri"/>
          <w:szCs w:val="28"/>
        </w:rPr>
        <w:t xml:space="preserve"> «старением» </w:t>
      </w:r>
      <w:r w:rsidR="004A075C">
        <w:rPr>
          <w:rFonts w:cs="Calibri"/>
          <w:szCs w:val="28"/>
        </w:rPr>
        <w:t>образцов</w:t>
      </w:r>
      <w:r w:rsidR="005369FE">
        <w:rPr>
          <w:rFonts w:cs="Calibri"/>
          <w:szCs w:val="28"/>
        </w:rPr>
        <w:t>.</w:t>
      </w:r>
    </w:p>
    <w:p w:rsidR="00C916A4" w:rsidRPr="00C45716" w:rsidRDefault="00C916A4" w:rsidP="005029DC">
      <w:pPr>
        <w:widowControl w:val="0"/>
        <w:ind w:firstLine="567"/>
        <w:rPr>
          <w:rFonts w:cs="Calibri"/>
          <w:szCs w:val="28"/>
        </w:rPr>
      </w:pPr>
      <w:r w:rsidRPr="002A60EF">
        <w:rPr>
          <w:rFonts w:cs="Calibri"/>
          <w:b/>
          <w:szCs w:val="28"/>
        </w:rPr>
        <w:t>Объекты. Методы получения и исследования образцов</w:t>
      </w:r>
    </w:p>
    <w:p w:rsidR="005369FE" w:rsidRDefault="004A075C" w:rsidP="008435B1">
      <w:pPr>
        <w:widowControl w:val="0"/>
        <w:ind w:firstLine="567"/>
        <w:rPr>
          <w:rFonts w:cs="Calibri"/>
          <w:szCs w:val="28"/>
        </w:rPr>
      </w:pPr>
      <w:r>
        <w:rPr>
          <w:rFonts w:cs="Calibri"/>
          <w:szCs w:val="28"/>
        </w:rPr>
        <w:t>Объектами исследования выступили</w:t>
      </w:r>
      <w:r w:rsidR="00675CD2">
        <w:rPr>
          <w:rFonts w:cs="Calibri"/>
          <w:szCs w:val="28"/>
        </w:rPr>
        <w:t xml:space="preserve"> о</w:t>
      </w:r>
      <w:r w:rsidR="00675CD2" w:rsidRPr="00675CD2">
        <w:rPr>
          <w:rFonts w:cs="Calibri"/>
          <w:szCs w:val="28"/>
        </w:rPr>
        <w:t xml:space="preserve">бразцы твёрдых растворов, ТР, состава </w:t>
      </w:r>
      <w:r w:rsidR="00675CD2" w:rsidRPr="008B62E3">
        <w:rPr>
          <w:rFonts w:cs="Calibri"/>
          <w:position w:val="-14"/>
          <w:szCs w:val="28"/>
        </w:rPr>
        <w:object w:dxaOrig="2160" w:dyaOrig="380">
          <v:shape id="_x0000_i1026" type="#_x0000_t75" style="width:117.75pt;height:21.75pt" o:ole="">
            <v:imagedata r:id="rId8" o:title=""/>
          </v:shape>
          <o:OLEObject Type="Embed" ProgID="Equation.3" ShapeID="_x0000_i1026" DrawAspect="Content" ObjectID="_1493563001" r:id="rId10"/>
        </w:object>
      </w:r>
      <w:r w:rsidR="00675CD2" w:rsidRPr="00675CD2">
        <w:rPr>
          <w:rFonts w:cs="Calibri"/>
          <w:szCs w:val="28"/>
        </w:rPr>
        <w:t xml:space="preserve"> (где </w:t>
      </w:r>
      <w:r w:rsidR="00675CD2" w:rsidRPr="00675CD2">
        <w:rPr>
          <w:rFonts w:cs="Calibri"/>
          <w:i/>
          <w:szCs w:val="28"/>
        </w:rPr>
        <w:t>А</w:t>
      </w:r>
      <w:r w:rsidR="00675CD2" w:rsidRPr="00675CD2">
        <w:rPr>
          <w:rFonts w:cs="Calibri"/>
          <w:szCs w:val="28"/>
        </w:rPr>
        <w:t xml:space="preserve">, </w:t>
      </w:r>
      <w:r w:rsidR="00675CD2" w:rsidRPr="00675CD2">
        <w:rPr>
          <w:rFonts w:cs="Calibri"/>
          <w:i/>
          <w:szCs w:val="28"/>
        </w:rPr>
        <w:t>В</w:t>
      </w:r>
      <w:r w:rsidR="00675CD2" w:rsidRPr="00675CD2">
        <w:rPr>
          <w:rFonts w:cs="Calibri"/>
          <w:szCs w:val="28"/>
        </w:rPr>
        <w:t xml:space="preserve"> – щелочноземельные элементы, ЩЗЭ, и их композиции; 0.02≤</w:t>
      </w:r>
      <w:r w:rsidR="009F5D47">
        <w:rPr>
          <w:szCs w:val="28"/>
        </w:rPr>
        <w:t>α</w:t>
      </w:r>
      <w:r w:rsidR="009F5D47" w:rsidRPr="009F5D47">
        <w:rPr>
          <w:rFonts w:cs="Calibri"/>
          <w:szCs w:val="28"/>
          <w:vertAlign w:val="subscript"/>
        </w:rPr>
        <w:t>1</w:t>
      </w:r>
      <w:r w:rsidR="00675CD2" w:rsidRPr="00675CD2">
        <w:rPr>
          <w:rFonts w:cs="Calibri"/>
          <w:szCs w:val="28"/>
        </w:rPr>
        <w:t>≤0.36, 0.0073≤</w:t>
      </w:r>
      <w:r w:rsidR="009F5D47">
        <w:rPr>
          <w:szCs w:val="28"/>
        </w:rPr>
        <w:t>α</w:t>
      </w:r>
      <w:r w:rsidR="009F5D47" w:rsidRPr="009F5D47">
        <w:rPr>
          <w:rFonts w:cs="Calibri"/>
          <w:szCs w:val="28"/>
          <w:vertAlign w:val="subscript"/>
        </w:rPr>
        <w:t>1</w:t>
      </w:r>
      <w:r w:rsidR="00675CD2" w:rsidRPr="00675CD2">
        <w:rPr>
          <w:rFonts w:cs="Calibri"/>
          <w:szCs w:val="28"/>
        </w:rPr>
        <w:t>≤0.1339)</w:t>
      </w:r>
      <w:r w:rsidR="00675CD2">
        <w:rPr>
          <w:rFonts w:cs="Calibri"/>
          <w:szCs w:val="28"/>
        </w:rPr>
        <w:t xml:space="preserve">. </w:t>
      </w:r>
      <w:r w:rsidR="005369FE">
        <w:rPr>
          <w:rFonts w:cs="Calibri"/>
          <w:szCs w:val="28"/>
        </w:rPr>
        <w:t xml:space="preserve">Синтезированные дисперснокристаллические порошки исследуемых </w:t>
      </w:r>
      <w:r w:rsidR="00675CD2">
        <w:rPr>
          <w:rFonts w:cs="Calibri"/>
          <w:szCs w:val="28"/>
        </w:rPr>
        <w:t>ТР</w:t>
      </w:r>
      <w:r w:rsidR="005369FE">
        <w:rPr>
          <w:rFonts w:cs="Calibri"/>
          <w:szCs w:val="28"/>
        </w:rPr>
        <w:t xml:space="preserve"> были разделены на серии проб, каждую из которых спекали при температурах, Т</w:t>
      </w:r>
      <w:r w:rsidR="005369FE" w:rsidRPr="005369FE">
        <w:rPr>
          <w:rFonts w:cs="Calibri"/>
          <w:szCs w:val="28"/>
          <w:vertAlign w:val="subscript"/>
        </w:rPr>
        <w:t>сп.</w:t>
      </w:r>
      <w:r w:rsidR="005369FE">
        <w:rPr>
          <w:rFonts w:cs="Calibri"/>
          <w:szCs w:val="28"/>
        </w:rPr>
        <w:t>, равных 1200</w:t>
      </w:r>
      <w:r w:rsidR="005369FE" w:rsidRPr="005369FE">
        <w:rPr>
          <w:rFonts w:cs="Calibri"/>
          <w:szCs w:val="28"/>
          <w:vertAlign w:val="superscript"/>
        </w:rPr>
        <w:t>о</w:t>
      </w:r>
      <w:r w:rsidR="005369FE">
        <w:rPr>
          <w:rFonts w:cs="Calibri"/>
          <w:szCs w:val="28"/>
        </w:rPr>
        <w:t>С, 1220</w:t>
      </w:r>
      <w:r w:rsidR="005369FE" w:rsidRPr="005369FE">
        <w:rPr>
          <w:rFonts w:cs="Calibri"/>
          <w:szCs w:val="28"/>
          <w:vertAlign w:val="superscript"/>
        </w:rPr>
        <w:t>о</w:t>
      </w:r>
      <w:r w:rsidR="005369FE">
        <w:rPr>
          <w:rFonts w:cs="Calibri"/>
          <w:szCs w:val="28"/>
        </w:rPr>
        <w:t>С, 1240</w:t>
      </w:r>
      <w:r w:rsidR="005369FE" w:rsidRPr="005369FE">
        <w:rPr>
          <w:rFonts w:cs="Calibri"/>
          <w:szCs w:val="28"/>
          <w:vertAlign w:val="superscript"/>
        </w:rPr>
        <w:t>о</w:t>
      </w:r>
      <w:r w:rsidR="005369FE">
        <w:rPr>
          <w:rFonts w:cs="Calibri"/>
          <w:szCs w:val="28"/>
        </w:rPr>
        <w:t xml:space="preserve">С. </w:t>
      </w:r>
    </w:p>
    <w:p w:rsidR="00C54B27" w:rsidRPr="00EE09FE" w:rsidRDefault="005369FE" w:rsidP="005029DC">
      <w:pPr>
        <w:widowControl w:val="0"/>
        <w:ind w:firstLine="709"/>
        <w:rPr>
          <w:rFonts w:cs="Calibri"/>
          <w:szCs w:val="28"/>
        </w:rPr>
      </w:pPr>
      <w:r>
        <w:rPr>
          <w:rFonts w:cs="Calibri"/>
          <w:szCs w:val="28"/>
        </w:rPr>
        <w:t>Х</w:t>
      </w:r>
      <w:r w:rsidR="00657639">
        <w:rPr>
          <w:rFonts w:cs="Calibri"/>
          <w:szCs w:val="28"/>
        </w:rPr>
        <w:t xml:space="preserve">арактеризация </w:t>
      </w:r>
      <w:r w:rsidR="005303BC">
        <w:rPr>
          <w:rFonts w:cs="Calibri"/>
          <w:szCs w:val="28"/>
        </w:rPr>
        <w:t xml:space="preserve">полученных керамик производилась на основе данных об экспериментальной плотности, </w:t>
      </w:r>
      <w:r w:rsidR="005303BC">
        <w:rPr>
          <w:szCs w:val="28"/>
        </w:rPr>
        <w:t>ρ</w:t>
      </w:r>
      <w:r w:rsidR="005303BC" w:rsidRPr="005303BC">
        <w:rPr>
          <w:rFonts w:cs="Calibri"/>
          <w:szCs w:val="28"/>
          <w:vertAlign w:val="subscript"/>
        </w:rPr>
        <w:t>эксп.</w:t>
      </w:r>
      <w:r w:rsidR="005303BC">
        <w:rPr>
          <w:rFonts w:cs="Calibri"/>
          <w:szCs w:val="28"/>
        </w:rPr>
        <w:t xml:space="preserve">, образцов и результатов </w:t>
      </w:r>
      <w:r w:rsidR="005303BC">
        <w:rPr>
          <w:rFonts w:cs="Calibri"/>
          <w:szCs w:val="28"/>
        </w:rPr>
        <w:lastRenderedPageBreak/>
        <w:t>рентгенографического (</w:t>
      </w:r>
      <w:r w:rsidR="005303BC" w:rsidRPr="005303BC">
        <w:rPr>
          <w:rFonts w:cs="Calibri"/>
          <w:szCs w:val="28"/>
        </w:rPr>
        <w:t xml:space="preserve">методом порошковой дифракции при комнатной температуре с использованием дифрактометра ДРОН-3 </w:t>
      </w:r>
      <w:r w:rsidR="005303BC" w:rsidRPr="005303BC">
        <w:rPr>
          <w:rFonts w:cs="Calibri"/>
          <w:iCs/>
          <w:szCs w:val="28"/>
        </w:rPr>
        <w:t>отфильтрованное</w:t>
      </w:r>
      <m:oMath>
        <m:sSub>
          <m:sSubPr>
            <m:ctrlPr>
              <w:rPr>
                <w:rFonts w:ascii="Cambria Math" w:hAnsi="Cambria Math" w:cs="Calibri"/>
                <w:i/>
                <w:szCs w:val="28"/>
              </w:rPr>
            </m:ctrlPr>
          </m:sSubPr>
          <m:e>
            <m:r>
              <w:rPr>
                <w:rFonts w:ascii="Cambria Math" w:hAnsi="Cambria Math" w:cs="Calibri"/>
                <w:szCs w:val="28"/>
              </w:rPr>
              <m:t xml:space="preserve"> Со</m:t>
            </m:r>
          </m:e>
          <m:sub>
            <m:sSub>
              <m:sSubPr>
                <m:ctrlPr>
                  <w:rPr>
                    <w:rFonts w:ascii="Cambria Math" w:hAnsi="Cambria Math" w:cs="Calibri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Calibri"/>
                    <w:szCs w:val="28"/>
                  </w:rPr>
                  <m:t>α</m:t>
                </m:r>
              </m:sub>
            </m:sSub>
          </m:sub>
        </m:sSub>
      </m:oMath>
      <w:r w:rsidR="005303BC" w:rsidRPr="005303BC">
        <w:rPr>
          <w:rFonts w:cs="Calibri"/>
          <w:i/>
          <w:iCs/>
          <w:szCs w:val="28"/>
        </w:rPr>
        <w:t>-</w:t>
      </w:r>
      <w:r w:rsidR="005303BC" w:rsidRPr="005303BC">
        <w:rPr>
          <w:rFonts w:cs="Calibri"/>
          <w:iCs/>
          <w:szCs w:val="28"/>
        </w:rPr>
        <w:t>из</w:t>
      </w:r>
      <w:r w:rsidR="005303BC" w:rsidRPr="005303BC">
        <w:rPr>
          <w:rFonts w:cs="Calibri"/>
          <w:szCs w:val="28"/>
        </w:rPr>
        <w:t>лучение, схема фокусировки по Брэггу - Брентано</w:t>
      </w:r>
      <w:r w:rsidR="005303BC">
        <w:rPr>
          <w:rFonts w:cs="Calibri"/>
          <w:szCs w:val="28"/>
        </w:rPr>
        <w:t xml:space="preserve">) и </w:t>
      </w:r>
      <w:r w:rsidR="00EE09FE">
        <w:rPr>
          <w:rFonts w:cs="Calibri"/>
          <w:szCs w:val="28"/>
        </w:rPr>
        <w:t>диэлектроскопического (</w:t>
      </w:r>
      <w:r w:rsidR="00222134">
        <w:rPr>
          <w:rFonts w:cs="Calibri"/>
          <w:szCs w:val="28"/>
        </w:rPr>
        <w:t xml:space="preserve">с </w:t>
      </w:r>
      <w:r w:rsidR="00EE09FE" w:rsidRPr="00EE09FE">
        <w:rPr>
          <w:rFonts w:cs="Calibri"/>
          <w:szCs w:val="28"/>
        </w:rPr>
        <w:t xml:space="preserve">использованием прецизионных </w:t>
      </w:r>
      <w:r w:rsidR="00EE09FE" w:rsidRPr="00EE09FE">
        <w:rPr>
          <w:rFonts w:cs="Calibri"/>
          <w:szCs w:val="28"/>
          <w:lang w:val="en-US"/>
        </w:rPr>
        <w:t>LCR</w:t>
      </w:r>
      <w:r w:rsidR="00EE09FE" w:rsidRPr="00EE09FE">
        <w:rPr>
          <w:rFonts w:cs="Calibri"/>
          <w:szCs w:val="28"/>
        </w:rPr>
        <w:t xml:space="preserve">- метров </w:t>
      </w:r>
      <w:r w:rsidR="00EE09FE" w:rsidRPr="00EE09FE">
        <w:rPr>
          <w:rFonts w:cs="Calibri"/>
          <w:szCs w:val="28"/>
          <w:lang w:val="en-US"/>
        </w:rPr>
        <w:t>Agilent</w:t>
      </w:r>
      <w:r w:rsidR="00EE09FE" w:rsidRPr="00EE09FE">
        <w:rPr>
          <w:rFonts w:cs="Calibri"/>
          <w:szCs w:val="28"/>
        </w:rPr>
        <w:t xml:space="preserve"> 4980</w:t>
      </w:r>
      <w:r w:rsidR="00EE09FE" w:rsidRPr="00EE09FE">
        <w:rPr>
          <w:rFonts w:cs="Calibri"/>
          <w:szCs w:val="28"/>
          <w:lang w:val="en-US"/>
        </w:rPr>
        <w:t>A</w:t>
      </w:r>
      <w:r w:rsidR="00EE09FE">
        <w:rPr>
          <w:rFonts w:cs="Calibri"/>
          <w:szCs w:val="28"/>
        </w:rPr>
        <w:t xml:space="preserve">) анализов. Изучение диэлектрических </w:t>
      </w:r>
      <w:r w:rsidR="005752A8">
        <w:rPr>
          <w:rFonts w:cs="Calibri"/>
          <w:szCs w:val="28"/>
        </w:rPr>
        <w:t xml:space="preserve">свойств </w:t>
      </w:r>
      <w:r w:rsidR="00EE09FE">
        <w:rPr>
          <w:rFonts w:cs="Calibri"/>
          <w:szCs w:val="28"/>
        </w:rPr>
        <w:t>осуществляли в интервалах температур (20</w:t>
      </w:r>
      <w:r w:rsidR="00EE09FE">
        <w:rPr>
          <w:szCs w:val="28"/>
        </w:rPr>
        <w:t>÷</w:t>
      </w:r>
      <w:r w:rsidR="00EE09FE">
        <w:rPr>
          <w:rFonts w:cs="Calibri"/>
          <w:szCs w:val="28"/>
        </w:rPr>
        <w:t>600)</w:t>
      </w:r>
      <w:r w:rsidR="00EE09FE" w:rsidRPr="00EE09FE">
        <w:rPr>
          <w:rFonts w:cs="Calibri"/>
          <w:szCs w:val="28"/>
          <w:vertAlign w:val="superscript"/>
        </w:rPr>
        <w:t>о</w:t>
      </w:r>
      <w:r w:rsidR="00EE09FE">
        <w:rPr>
          <w:rFonts w:cs="Calibri"/>
          <w:szCs w:val="28"/>
        </w:rPr>
        <w:t xml:space="preserve">С и частот, </w:t>
      </w:r>
      <w:r w:rsidR="00EE09FE" w:rsidRPr="00EE09FE">
        <w:rPr>
          <w:rFonts w:cs="Calibri"/>
          <w:i/>
          <w:szCs w:val="28"/>
          <w:lang w:val="en-US"/>
        </w:rPr>
        <w:t>f</w:t>
      </w:r>
      <w:r w:rsidR="00EE09FE">
        <w:rPr>
          <w:rFonts w:cs="Calibri"/>
          <w:szCs w:val="28"/>
        </w:rPr>
        <w:t>, (</w:t>
      </w:r>
      <w:r w:rsidR="0096586D">
        <w:rPr>
          <w:rFonts w:cs="Calibri"/>
          <w:szCs w:val="28"/>
        </w:rPr>
        <w:t>25</w:t>
      </w:r>
      <w:r w:rsidR="0096586D">
        <w:rPr>
          <w:szCs w:val="28"/>
        </w:rPr>
        <w:t>÷</w:t>
      </w:r>
      <w:r w:rsidR="0096586D">
        <w:rPr>
          <w:rFonts w:cs="Calibri"/>
          <w:szCs w:val="28"/>
        </w:rPr>
        <w:t>10</w:t>
      </w:r>
      <w:r w:rsidR="0096586D" w:rsidRPr="0096586D">
        <w:rPr>
          <w:rFonts w:cs="Calibri"/>
          <w:szCs w:val="28"/>
          <w:vertAlign w:val="superscript"/>
        </w:rPr>
        <w:t>6</w:t>
      </w:r>
      <w:r w:rsidR="00EE09FE">
        <w:rPr>
          <w:rFonts w:cs="Calibri"/>
          <w:szCs w:val="28"/>
        </w:rPr>
        <w:t>)</w:t>
      </w:r>
      <w:r w:rsidR="0096586D">
        <w:rPr>
          <w:rFonts w:cs="Calibri"/>
          <w:szCs w:val="28"/>
        </w:rPr>
        <w:t>Гц</w:t>
      </w:r>
      <w:r w:rsidR="000165D4" w:rsidRPr="000165D4">
        <w:rPr>
          <w:rFonts w:cs="Calibri"/>
          <w:szCs w:val="28"/>
        </w:rPr>
        <w:t xml:space="preserve"> [3-5]</w:t>
      </w:r>
      <w:r w:rsidR="0096586D">
        <w:rPr>
          <w:rFonts w:cs="Calibri"/>
          <w:szCs w:val="28"/>
        </w:rPr>
        <w:t>.</w:t>
      </w:r>
      <w:r w:rsidR="00222134">
        <w:rPr>
          <w:rFonts w:cs="Calibri"/>
          <w:szCs w:val="28"/>
        </w:rPr>
        <w:t xml:space="preserve"> </w:t>
      </w:r>
      <w:r w:rsidR="0096586D">
        <w:rPr>
          <w:rFonts w:cs="Calibri"/>
          <w:szCs w:val="28"/>
        </w:rPr>
        <w:t>Глубину дисперсии составов при Т</w:t>
      </w:r>
      <w:r w:rsidR="0096586D" w:rsidRPr="0096586D">
        <w:rPr>
          <w:rFonts w:cs="Calibri"/>
          <w:szCs w:val="28"/>
          <w:vertAlign w:val="subscript"/>
        </w:rPr>
        <w:t>1</w:t>
      </w:r>
      <w:r w:rsidR="0096586D">
        <w:rPr>
          <w:rFonts w:cs="Calibri"/>
          <w:szCs w:val="28"/>
        </w:rPr>
        <w:t>=150</w:t>
      </w:r>
      <w:r w:rsidR="0096586D" w:rsidRPr="0096586D">
        <w:rPr>
          <w:rFonts w:cs="Calibri"/>
          <w:szCs w:val="28"/>
          <w:vertAlign w:val="superscript"/>
        </w:rPr>
        <w:t>о</w:t>
      </w:r>
      <w:r w:rsidR="0096586D">
        <w:rPr>
          <w:rFonts w:cs="Calibri"/>
          <w:szCs w:val="28"/>
        </w:rPr>
        <w:t>С и Т=Т</w:t>
      </w:r>
      <w:r w:rsidR="0096586D" w:rsidRPr="0096586D">
        <w:rPr>
          <w:rFonts w:cs="Calibri"/>
          <w:szCs w:val="28"/>
          <w:vertAlign w:val="subscript"/>
        </w:rPr>
        <w:t>с</w:t>
      </w:r>
      <w:r w:rsidR="0096586D">
        <w:rPr>
          <w:rFonts w:cs="Calibri"/>
          <w:szCs w:val="28"/>
        </w:rPr>
        <w:t xml:space="preserve"> (Т</w:t>
      </w:r>
      <w:r w:rsidR="006C6D46" w:rsidRPr="00EB14E8">
        <w:rPr>
          <w:rFonts w:cs="Calibri"/>
          <w:szCs w:val="28"/>
          <w:vertAlign w:val="subscript"/>
        </w:rPr>
        <w:t>с</w:t>
      </w:r>
      <w:r w:rsidR="006C6D46">
        <w:rPr>
          <w:rFonts w:cs="Calibri"/>
          <w:szCs w:val="28"/>
        </w:rPr>
        <w:t xml:space="preserve"> -</w:t>
      </w:r>
      <w:r w:rsidR="00EB14E8">
        <w:rPr>
          <w:rFonts w:cs="Calibri"/>
          <w:szCs w:val="28"/>
        </w:rPr>
        <w:t xml:space="preserve"> температура Кюри) рассчитывали по </w:t>
      </w:r>
      <w:r w:rsidR="00B65EED">
        <w:rPr>
          <w:rFonts w:cs="Calibri"/>
          <w:szCs w:val="28"/>
        </w:rPr>
        <w:t xml:space="preserve">формуле </w:t>
      </w:r>
      <w:r w:rsidR="00576F40" w:rsidRPr="00C54B27">
        <w:rPr>
          <w:rFonts w:cs="Calibri"/>
          <w:position w:val="-18"/>
          <w:szCs w:val="28"/>
        </w:rPr>
        <w:object w:dxaOrig="4640" w:dyaOrig="420">
          <v:shape id="_x0000_i1027" type="#_x0000_t75" style="width:231.75pt;height:21pt" o:ole="">
            <v:imagedata r:id="rId11" o:title=""/>
          </v:shape>
          <o:OLEObject Type="Embed" ProgID="Equation.3" ShapeID="_x0000_i1027" DrawAspect="Content" ObjectID="_1493563002" r:id="rId12"/>
        </w:object>
      </w:r>
    </w:p>
    <w:p w:rsidR="00692EE7" w:rsidRPr="00692EE7" w:rsidRDefault="00692EE7" w:rsidP="005029DC">
      <w:pPr>
        <w:widowControl w:val="0"/>
        <w:ind w:firstLine="567"/>
        <w:rPr>
          <w:rFonts w:cs="Calibri"/>
          <w:b/>
          <w:szCs w:val="28"/>
        </w:rPr>
      </w:pPr>
      <w:r w:rsidRPr="00692EE7">
        <w:rPr>
          <w:rFonts w:cs="Calibri"/>
          <w:b/>
          <w:szCs w:val="28"/>
        </w:rPr>
        <w:t>Экспериментальные результаты</w:t>
      </w:r>
      <w:r w:rsidR="003D472B">
        <w:rPr>
          <w:rFonts w:cs="Calibri"/>
          <w:b/>
          <w:szCs w:val="28"/>
        </w:rPr>
        <w:t xml:space="preserve"> и обсуждение</w:t>
      </w:r>
    </w:p>
    <w:p w:rsidR="00D3558C" w:rsidRDefault="00576F40" w:rsidP="00576F40">
      <w:pPr>
        <w:widowControl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рис. 1</w:t>
      </w:r>
      <w:r w:rsidR="00A66FBF">
        <w:rPr>
          <w:rFonts w:eastAsiaTheme="minorHAnsi"/>
          <w:szCs w:val="28"/>
          <w:lang w:eastAsia="en-US"/>
        </w:rPr>
        <w:t xml:space="preserve">, </w:t>
      </w:r>
      <w:r w:rsidR="0095350A" w:rsidRPr="0095350A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представлены зависимости </w:t>
      </w:r>
      <w:r w:rsidRPr="00576F40">
        <w:rPr>
          <w:rFonts w:eastAsiaTheme="minorHAnsi"/>
          <w:i/>
          <w:szCs w:val="28"/>
          <w:lang w:eastAsia="en-US"/>
        </w:rPr>
        <w:t>ε/ε</w:t>
      </w:r>
      <w:r w:rsidRPr="00576F40">
        <w:rPr>
          <w:rFonts w:eastAsiaTheme="minorHAnsi"/>
          <w:i/>
          <w:szCs w:val="28"/>
          <w:vertAlign w:val="subscript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(Т) </w:t>
      </w:r>
      <w:r w:rsidR="00222134">
        <w:rPr>
          <w:rFonts w:eastAsiaTheme="minorHAnsi"/>
          <w:szCs w:val="28"/>
          <w:lang w:eastAsia="en-US"/>
        </w:rPr>
        <w:t xml:space="preserve">на разных </w:t>
      </w:r>
      <w:r w:rsidR="00A66FBF">
        <w:rPr>
          <w:rFonts w:eastAsiaTheme="minorHAnsi"/>
          <w:szCs w:val="28"/>
          <w:lang w:eastAsia="en-US"/>
        </w:rPr>
        <w:t xml:space="preserve">частотах </w:t>
      </w:r>
      <w:r>
        <w:rPr>
          <w:rFonts w:eastAsiaTheme="minorHAnsi"/>
          <w:szCs w:val="28"/>
          <w:lang w:eastAsia="en-US"/>
        </w:rPr>
        <w:t>керамик с α</w:t>
      </w:r>
      <w:r w:rsidRPr="00576F40">
        <w:rPr>
          <w:rFonts w:eastAsiaTheme="minorHAnsi"/>
          <w:szCs w:val="28"/>
          <w:vertAlign w:val="subscript"/>
          <w:lang w:eastAsia="en-US"/>
        </w:rPr>
        <w:t>1</w:t>
      </w:r>
      <w:r>
        <w:rPr>
          <w:rFonts w:eastAsiaTheme="minorHAnsi"/>
          <w:szCs w:val="28"/>
          <w:lang w:eastAsia="en-US"/>
        </w:rPr>
        <w:t>=0.04</w:t>
      </w:r>
      <w:r w:rsidR="001F223C">
        <w:rPr>
          <w:rFonts w:eastAsiaTheme="minorHAnsi"/>
          <w:szCs w:val="28"/>
          <w:lang w:eastAsia="en-US"/>
        </w:rPr>
        <w:t xml:space="preserve"> (</w:t>
      </w:r>
      <w:r w:rsidR="001F223C" w:rsidRPr="001F223C">
        <w:rPr>
          <w:rFonts w:eastAsiaTheme="minorHAnsi"/>
          <w:i/>
          <w:szCs w:val="28"/>
          <w:lang w:eastAsia="en-US"/>
        </w:rPr>
        <w:t>а</w:t>
      </w:r>
      <w:r w:rsidR="001F223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 0.08</w:t>
      </w:r>
      <w:r w:rsidR="001F223C">
        <w:rPr>
          <w:rFonts w:eastAsiaTheme="minorHAnsi"/>
          <w:szCs w:val="28"/>
          <w:lang w:eastAsia="en-US"/>
        </w:rPr>
        <w:t xml:space="preserve"> (</w:t>
      </w:r>
      <w:r w:rsidR="001F223C" w:rsidRPr="001F223C">
        <w:rPr>
          <w:rFonts w:eastAsiaTheme="minorHAnsi"/>
          <w:i/>
          <w:szCs w:val="28"/>
          <w:lang w:eastAsia="en-US"/>
        </w:rPr>
        <w:t>б</w:t>
      </w:r>
      <w:r w:rsidR="001F223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 0.18</w:t>
      </w:r>
      <w:r w:rsidR="001F223C">
        <w:rPr>
          <w:rFonts w:eastAsiaTheme="minorHAnsi"/>
          <w:szCs w:val="28"/>
          <w:lang w:eastAsia="en-US"/>
        </w:rPr>
        <w:t>(</w:t>
      </w:r>
      <w:r w:rsidR="001F223C" w:rsidRPr="001F223C">
        <w:rPr>
          <w:rFonts w:eastAsiaTheme="minorHAnsi"/>
          <w:i/>
          <w:szCs w:val="28"/>
          <w:lang w:eastAsia="en-US"/>
        </w:rPr>
        <w:t>в</w:t>
      </w:r>
      <w:r w:rsidR="001F223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 0.22</w:t>
      </w:r>
      <w:r w:rsidR="001F223C">
        <w:rPr>
          <w:rFonts w:eastAsiaTheme="minorHAnsi"/>
          <w:szCs w:val="28"/>
          <w:lang w:eastAsia="en-US"/>
        </w:rPr>
        <w:t>(</w:t>
      </w:r>
      <w:r w:rsidR="001F223C" w:rsidRPr="001F223C">
        <w:rPr>
          <w:rFonts w:eastAsiaTheme="minorHAnsi"/>
          <w:i/>
          <w:szCs w:val="28"/>
          <w:lang w:eastAsia="en-US"/>
        </w:rPr>
        <w:t>г</w:t>
      </w:r>
      <w:r w:rsidR="001F223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 0.36</w:t>
      </w:r>
      <w:r w:rsidR="001F223C">
        <w:rPr>
          <w:rFonts w:eastAsiaTheme="minorHAnsi"/>
          <w:szCs w:val="28"/>
          <w:lang w:eastAsia="en-US"/>
        </w:rPr>
        <w:t>(</w:t>
      </w:r>
      <w:r w:rsidR="001F223C" w:rsidRPr="001F223C">
        <w:rPr>
          <w:rFonts w:eastAsiaTheme="minorHAnsi"/>
          <w:i/>
          <w:szCs w:val="28"/>
          <w:lang w:eastAsia="en-US"/>
        </w:rPr>
        <w:t>д</w:t>
      </w:r>
      <w:r w:rsidR="001F223C">
        <w:rPr>
          <w:rFonts w:eastAsiaTheme="minorHAnsi"/>
          <w:szCs w:val="28"/>
          <w:lang w:eastAsia="en-US"/>
        </w:rPr>
        <w:t>)</w:t>
      </w:r>
      <w:r w:rsidR="00A66FBF">
        <w:rPr>
          <w:rFonts w:eastAsiaTheme="minorHAnsi"/>
          <w:szCs w:val="28"/>
          <w:lang w:eastAsia="en-US"/>
        </w:rPr>
        <w:t>, полученных при разных Т</w:t>
      </w:r>
      <w:r w:rsidR="00A66FBF" w:rsidRPr="00A66FBF">
        <w:rPr>
          <w:rFonts w:eastAsiaTheme="minorHAnsi"/>
          <w:szCs w:val="28"/>
          <w:vertAlign w:val="subscript"/>
          <w:lang w:eastAsia="en-US"/>
        </w:rPr>
        <w:t>сп</w:t>
      </w:r>
      <w:r w:rsidR="00A66FBF">
        <w:rPr>
          <w:rFonts w:eastAsiaTheme="minorHAnsi"/>
          <w:szCs w:val="28"/>
          <w:lang w:eastAsia="en-US"/>
        </w:rPr>
        <w:t xml:space="preserve">, и </w:t>
      </w:r>
      <w:r w:rsidR="001F223C">
        <w:rPr>
          <w:rFonts w:eastAsiaTheme="minorHAnsi"/>
          <w:szCs w:val="28"/>
          <w:lang w:eastAsia="en-US"/>
        </w:rPr>
        <w:t>диэлектрические спектры ТР с α</w:t>
      </w:r>
      <w:r w:rsidR="001F223C" w:rsidRPr="001823C6">
        <w:rPr>
          <w:rFonts w:eastAsiaTheme="minorHAnsi"/>
          <w:szCs w:val="28"/>
          <w:vertAlign w:val="subscript"/>
          <w:lang w:eastAsia="en-US"/>
        </w:rPr>
        <w:t>1</w:t>
      </w:r>
      <w:r w:rsidR="00EA1629">
        <w:rPr>
          <w:rFonts w:eastAsiaTheme="minorHAnsi"/>
          <w:szCs w:val="28"/>
          <w:lang w:eastAsia="en-US"/>
        </w:rPr>
        <w:t xml:space="preserve">=0.04, построенные </w:t>
      </w:r>
      <w:r w:rsidR="001F223C">
        <w:rPr>
          <w:rFonts w:eastAsiaTheme="minorHAnsi"/>
          <w:szCs w:val="28"/>
          <w:lang w:eastAsia="en-US"/>
        </w:rPr>
        <w:t>по результатам экспериментов, осуществлённых в сентябре 2014 года и апреле 2015 года</w:t>
      </w:r>
      <w:r w:rsidR="00A66FBF">
        <w:rPr>
          <w:rFonts w:eastAsiaTheme="minorHAnsi"/>
          <w:szCs w:val="28"/>
          <w:lang w:eastAsia="en-US"/>
        </w:rPr>
        <w:t xml:space="preserve"> (</w:t>
      </w:r>
      <w:r w:rsidR="00A66FBF" w:rsidRPr="00A66FBF">
        <w:rPr>
          <w:rFonts w:eastAsiaTheme="minorHAnsi"/>
          <w:i/>
          <w:szCs w:val="28"/>
          <w:lang w:eastAsia="en-US"/>
        </w:rPr>
        <w:t>е</w:t>
      </w:r>
      <w:r w:rsidR="00A66FBF">
        <w:rPr>
          <w:rFonts w:eastAsiaTheme="minorHAnsi"/>
          <w:szCs w:val="28"/>
          <w:lang w:eastAsia="en-US"/>
        </w:rPr>
        <w:t>), а также</w:t>
      </w:r>
      <w:r w:rsidR="005752A8">
        <w:rPr>
          <w:rFonts w:eastAsiaTheme="minorHAnsi"/>
          <w:szCs w:val="28"/>
          <w:lang w:eastAsia="en-US"/>
        </w:rPr>
        <w:t xml:space="preserve"> зависимости от Т</w:t>
      </w:r>
      <w:r w:rsidR="005752A8" w:rsidRPr="005752A8">
        <w:rPr>
          <w:rFonts w:eastAsiaTheme="minorHAnsi"/>
          <w:szCs w:val="28"/>
          <w:vertAlign w:val="subscript"/>
          <w:lang w:eastAsia="en-US"/>
        </w:rPr>
        <w:t>сп</w:t>
      </w:r>
      <w:r w:rsidR="009C37D2">
        <w:rPr>
          <w:rFonts w:eastAsiaTheme="minorHAnsi"/>
          <w:szCs w:val="28"/>
          <w:lang w:eastAsia="en-US"/>
        </w:rPr>
        <w:t xml:space="preserve"> температуры начала роста </w:t>
      </w:r>
      <w:r w:rsidR="009C37D2" w:rsidRPr="009C37D2">
        <w:rPr>
          <w:rFonts w:eastAsiaTheme="minorHAnsi"/>
          <w:i/>
          <w:szCs w:val="28"/>
          <w:lang w:eastAsia="en-US"/>
        </w:rPr>
        <w:t>ε/ε</w:t>
      </w:r>
      <w:r w:rsidR="009C37D2" w:rsidRPr="009C37D2">
        <w:rPr>
          <w:rFonts w:eastAsiaTheme="minorHAnsi"/>
          <w:i/>
          <w:szCs w:val="28"/>
          <w:vertAlign w:val="subscript"/>
          <w:lang w:eastAsia="en-US"/>
        </w:rPr>
        <w:t>0</w:t>
      </w:r>
      <w:r w:rsidR="009C37D2">
        <w:rPr>
          <w:rFonts w:eastAsiaTheme="minorHAnsi"/>
          <w:szCs w:val="28"/>
          <w:lang w:eastAsia="en-US"/>
        </w:rPr>
        <w:t xml:space="preserve"> в параэлектрической области, </w:t>
      </w:r>
      <w:r w:rsidR="009C37D2">
        <w:rPr>
          <w:rFonts w:eastAsiaTheme="minorHAnsi"/>
          <w:szCs w:val="28"/>
          <w:lang w:val="en-US" w:eastAsia="en-US"/>
        </w:rPr>
        <w:t>T</w:t>
      </w:r>
      <w:r w:rsidR="009C37D2" w:rsidRPr="009C37D2">
        <w:rPr>
          <w:rFonts w:eastAsiaTheme="minorHAnsi"/>
          <w:szCs w:val="28"/>
          <w:vertAlign w:val="subscript"/>
          <w:lang w:val="en-US" w:eastAsia="en-US"/>
        </w:rPr>
        <w:t>i</w:t>
      </w:r>
      <w:r w:rsidR="009C37D2">
        <w:rPr>
          <w:rFonts w:eastAsiaTheme="minorHAnsi"/>
          <w:szCs w:val="28"/>
          <w:lang w:eastAsia="en-US"/>
        </w:rPr>
        <w:t xml:space="preserve">; разницы между </w:t>
      </w:r>
      <w:r w:rsidR="009C37D2">
        <w:rPr>
          <w:rFonts w:eastAsiaTheme="minorHAnsi"/>
          <w:szCs w:val="28"/>
          <w:lang w:val="en-US" w:eastAsia="en-US"/>
        </w:rPr>
        <w:t>T</w:t>
      </w:r>
      <w:r w:rsidR="009C37D2" w:rsidRPr="009C37D2">
        <w:rPr>
          <w:rFonts w:eastAsiaTheme="minorHAnsi"/>
          <w:szCs w:val="28"/>
          <w:vertAlign w:val="subscript"/>
          <w:lang w:val="en-US" w:eastAsia="en-US"/>
        </w:rPr>
        <w:t>i</w:t>
      </w:r>
      <w:r w:rsidR="009C37D2" w:rsidRPr="009C37D2">
        <w:rPr>
          <w:rFonts w:eastAsiaTheme="minorHAnsi"/>
          <w:szCs w:val="28"/>
          <w:lang w:eastAsia="en-US"/>
        </w:rPr>
        <w:t xml:space="preserve"> </w:t>
      </w:r>
      <w:r w:rsidR="009C37D2">
        <w:rPr>
          <w:rFonts w:eastAsiaTheme="minorHAnsi"/>
          <w:szCs w:val="28"/>
          <w:lang w:eastAsia="en-US"/>
        </w:rPr>
        <w:t>и Т</w:t>
      </w:r>
      <w:r w:rsidR="009C37D2" w:rsidRPr="009C37D2">
        <w:rPr>
          <w:rFonts w:eastAsiaTheme="minorHAnsi"/>
          <w:szCs w:val="28"/>
          <w:vertAlign w:val="subscript"/>
          <w:lang w:eastAsia="en-US"/>
        </w:rPr>
        <w:t>с</w:t>
      </w:r>
      <w:r w:rsidR="009C37D2">
        <w:rPr>
          <w:rFonts w:eastAsiaTheme="minorHAnsi"/>
          <w:szCs w:val="28"/>
          <w:lang w:eastAsia="en-US"/>
        </w:rPr>
        <w:t xml:space="preserve"> (Δ</w:t>
      </w:r>
      <w:r w:rsidR="009C37D2">
        <w:rPr>
          <w:rFonts w:eastAsiaTheme="minorHAnsi"/>
          <w:szCs w:val="28"/>
          <w:lang w:val="en-US" w:eastAsia="en-US"/>
        </w:rPr>
        <w:t>T</w:t>
      </w:r>
      <w:r w:rsidR="009C37D2" w:rsidRPr="009C37D2">
        <w:rPr>
          <w:rFonts w:eastAsiaTheme="minorHAnsi"/>
          <w:szCs w:val="28"/>
          <w:vertAlign w:val="subscript"/>
          <w:lang w:val="en-US" w:eastAsia="en-US"/>
        </w:rPr>
        <w:t>ic</w:t>
      </w:r>
      <w:r w:rsidR="009C37D2">
        <w:rPr>
          <w:rFonts w:eastAsiaTheme="minorHAnsi"/>
          <w:szCs w:val="28"/>
          <w:lang w:eastAsia="en-US"/>
        </w:rPr>
        <w:t>)</w:t>
      </w:r>
      <w:r w:rsidR="006F722A">
        <w:rPr>
          <w:rFonts w:eastAsiaTheme="minorHAnsi"/>
          <w:szCs w:val="28"/>
          <w:lang w:eastAsia="en-US"/>
        </w:rPr>
        <w:t xml:space="preserve">; относительных диэлектрических проницаемостей при комнатной температуре, </w:t>
      </w:r>
      <w:r w:rsidR="006F722A" w:rsidRPr="006F722A">
        <w:rPr>
          <w:rFonts w:eastAsiaTheme="minorHAnsi"/>
          <w:i/>
          <w:szCs w:val="28"/>
          <w:lang w:eastAsia="en-US"/>
        </w:rPr>
        <w:t>(ε/ε</w:t>
      </w:r>
      <w:r w:rsidR="006F722A" w:rsidRPr="006F722A">
        <w:rPr>
          <w:rFonts w:eastAsiaTheme="minorHAnsi"/>
          <w:i/>
          <w:szCs w:val="28"/>
          <w:vertAlign w:val="subscript"/>
          <w:lang w:eastAsia="en-US"/>
        </w:rPr>
        <w:t>0</w:t>
      </w:r>
      <w:r w:rsidR="006F722A">
        <w:rPr>
          <w:rFonts w:eastAsiaTheme="minorHAnsi"/>
          <w:i/>
          <w:szCs w:val="28"/>
          <w:lang w:eastAsia="en-US"/>
        </w:rPr>
        <w:t>)</w:t>
      </w:r>
      <w:r w:rsidR="006F722A" w:rsidRPr="006F722A">
        <w:rPr>
          <w:rFonts w:eastAsiaTheme="minorHAnsi"/>
          <w:i/>
          <w:szCs w:val="28"/>
          <w:vertAlign w:val="subscript"/>
          <w:lang w:eastAsia="en-US"/>
        </w:rPr>
        <w:t>к</w:t>
      </w:r>
      <w:r w:rsidR="006F722A">
        <w:rPr>
          <w:rFonts w:eastAsiaTheme="minorHAnsi"/>
          <w:i/>
          <w:szCs w:val="28"/>
          <w:lang w:eastAsia="en-US"/>
        </w:rPr>
        <w:t xml:space="preserve"> </w:t>
      </w:r>
      <w:r w:rsidR="006F722A" w:rsidRPr="006F722A">
        <w:rPr>
          <w:rFonts w:eastAsiaTheme="minorHAnsi"/>
          <w:szCs w:val="28"/>
          <w:lang w:eastAsia="en-US"/>
        </w:rPr>
        <w:t>и</w:t>
      </w:r>
      <w:r w:rsidR="006F722A">
        <w:rPr>
          <w:rFonts w:eastAsiaTheme="minorHAnsi"/>
          <w:szCs w:val="28"/>
          <w:lang w:eastAsia="en-US"/>
        </w:rPr>
        <w:t xml:space="preserve"> температуре Кюри, </w:t>
      </w:r>
      <w:r w:rsidR="006F722A" w:rsidRPr="006F722A">
        <w:rPr>
          <w:rFonts w:eastAsiaTheme="minorHAnsi"/>
          <w:i/>
          <w:szCs w:val="28"/>
          <w:lang w:eastAsia="en-US"/>
        </w:rPr>
        <w:t>(ε/ε</w:t>
      </w:r>
      <w:r w:rsidR="006F722A" w:rsidRPr="006F722A">
        <w:rPr>
          <w:rFonts w:eastAsiaTheme="minorHAnsi"/>
          <w:i/>
          <w:szCs w:val="28"/>
          <w:vertAlign w:val="subscript"/>
          <w:lang w:eastAsia="en-US"/>
        </w:rPr>
        <w:t>0</w:t>
      </w:r>
      <w:r w:rsidR="006F722A">
        <w:rPr>
          <w:rFonts w:eastAsiaTheme="minorHAnsi"/>
          <w:i/>
          <w:szCs w:val="28"/>
          <w:lang w:eastAsia="en-US"/>
        </w:rPr>
        <w:t>)</w:t>
      </w:r>
      <w:r w:rsidR="006F722A" w:rsidRPr="006F722A">
        <w:rPr>
          <w:rFonts w:eastAsiaTheme="minorHAnsi"/>
          <w:i/>
          <w:szCs w:val="28"/>
          <w:vertAlign w:val="subscript"/>
          <w:lang w:val="en-US" w:eastAsia="en-US"/>
        </w:rPr>
        <w:t>m</w:t>
      </w:r>
      <w:r w:rsidR="006F722A">
        <w:rPr>
          <w:rFonts w:eastAsiaTheme="minorHAnsi"/>
          <w:szCs w:val="28"/>
          <w:lang w:eastAsia="en-US"/>
        </w:rPr>
        <w:t xml:space="preserve">; глубины дисперсии, </w:t>
      </w:r>
      <w:r w:rsidR="006F722A" w:rsidRPr="006F722A">
        <w:rPr>
          <w:rFonts w:eastAsiaTheme="minorHAnsi"/>
          <w:i/>
          <w:szCs w:val="28"/>
          <w:lang w:eastAsia="en-US"/>
        </w:rPr>
        <w:t>Δε</w:t>
      </w:r>
      <w:r w:rsidR="006F722A">
        <w:rPr>
          <w:rFonts w:eastAsiaTheme="minorHAnsi"/>
          <w:szCs w:val="28"/>
          <w:lang w:eastAsia="en-US"/>
        </w:rPr>
        <w:t>, при 150</w:t>
      </w:r>
      <w:r w:rsidR="006F722A" w:rsidRPr="006F722A">
        <w:rPr>
          <w:rFonts w:eastAsiaTheme="minorHAnsi"/>
          <w:szCs w:val="28"/>
          <w:vertAlign w:val="superscript"/>
          <w:lang w:eastAsia="en-US"/>
        </w:rPr>
        <w:t>о</w:t>
      </w:r>
      <w:r w:rsidR="006F722A">
        <w:rPr>
          <w:rFonts w:eastAsiaTheme="minorHAnsi"/>
          <w:szCs w:val="28"/>
          <w:lang w:eastAsia="en-US"/>
        </w:rPr>
        <w:t>С и Т=Т</w:t>
      </w:r>
      <w:r w:rsidR="006F722A" w:rsidRPr="006F722A">
        <w:rPr>
          <w:rFonts w:eastAsiaTheme="minorHAnsi"/>
          <w:szCs w:val="28"/>
          <w:vertAlign w:val="subscript"/>
          <w:lang w:eastAsia="en-US"/>
        </w:rPr>
        <w:t>с</w:t>
      </w:r>
      <w:r w:rsidR="006F722A">
        <w:rPr>
          <w:rFonts w:eastAsiaTheme="minorHAnsi"/>
          <w:szCs w:val="28"/>
          <w:lang w:eastAsia="en-US"/>
        </w:rPr>
        <w:t xml:space="preserve"> (</w:t>
      </w:r>
      <w:r w:rsidR="006F722A" w:rsidRPr="006F722A">
        <w:rPr>
          <w:rFonts w:eastAsiaTheme="minorHAnsi"/>
          <w:i/>
          <w:szCs w:val="28"/>
          <w:lang w:val="en-US" w:eastAsia="en-US"/>
        </w:rPr>
        <w:t>f</w:t>
      </w:r>
      <w:r w:rsidR="006F722A">
        <w:rPr>
          <w:rFonts w:eastAsiaTheme="minorHAnsi"/>
          <w:szCs w:val="28"/>
          <w:lang w:eastAsia="en-US"/>
        </w:rPr>
        <w:t>=1МГц</w:t>
      </w:r>
      <w:r w:rsidR="006F722A" w:rsidRPr="006F722A">
        <w:rPr>
          <w:rFonts w:eastAsiaTheme="minorHAnsi"/>
          <w:szCs w:val="28"/>
          <w:lang w:eastAsia="en-US"/>
        </w:rPr>
        <w:t>)</w:t>
      </w:r>
      <w:r w:rsidR="001823C6">
        <w:rPr>
          <w:rFonts w:eastAsiaTheme="minorHAnsi"/>
          <w:szCs w:val="28"/>
          <w:lang w:eastAsia="en-US"/>
        </w:rPr>
        <w:t xml:space="preserve"> (рис.2)</w:t>
      </w:r>
      <w:r w:rsidR="007B0870">
        <w:rPr>
          <w:rFonts w:eastAsiaTheme="minorHAnsi"/>
          <w:szCs w:val="28"/>
          <w:lang w:eastAsia="en-US"/>
        </w:rPr>
        <w:t>.</w:t>
      </w:r>
      <w:r w:rsidR="001823C6">
        <w:rPr>
          <w:rFonts w:eastAsiaTheme="minorHAnsi"/>
          <w:szCs w:val="28"/>
          <w:lang w:eastAsia="en-US"/>
        </w:rPr>
        <w:t xml:space="preserve"> </w:t>
      </w:r>
    </w:p>
    <w:p w:rsidR="001823C6" w:rsidRPr="002F68FD" w:rsidRDefault="001823C6" w:rsidP="00576F40">
      <w:pPr>
        <w:widowControl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Анализ полученных данных </w:t>
      </w:r>
      <w:r w:rsidR="00700E5D">
        <w:rPr>
          <w:rFonts w:eastAsiaTheme="minorHAnsi"/>
          <w:szCs w:val="28"/>
          <w:lang w:eastAsia="en-US"/>
        </w:rPr>
        <w:t>говорит о большей диэлектрической стабильности ТР с большим содержанием ЩЗЭ (практическая независимость Т</w:t>
      </w:r>
      <w:r w:rsidR="00700E5D" w:rsidRPr="00700E5D">
        <w:rPr>
          <w:rFonts w:eastAsiaTheme="minorHAnsi"/>
          <w:szCs w:val="28"/>
          <w:vertAlign w:val="subscript"/>
          <w:lang w:eastAsia="en-US"/>
        </w:rPr>
        <w:t>с</w:t>
      </w:r>
      <w:r w:rsidR="00700E5D">
        <w:rPr>
          <w:rFonts w:eastAsiaTheme="minorHAnsi"/>
          <w:szCs w:val="28"/>
          <w:lang w:eastAsia="en-US"/>
        </w:rPr>
        <w:t xml:space="preserve"> от Т</w:t>
      </w:r>
      <w:r w:rsidR="00700E5D" w:rsidRPr="00700E5D">
        <w:rPr>
          <w:rFonts w:eastAsiaTheme="minorHAnsi"/>
          <w:szCs w:val="28"/>
          <w:vertAlign w:val="subscript"/>
          <w:lang w:eastAsia="en-US"/>
        </w:rPr>
        <w:t>сп</w:t>
      </w:r>
      <w:r w:rsidR="00700E5D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.</w:t>
      </w:r>
      <w:r w:rsidR="00700E5D">
        <w:rPr>
          <w:rFonts w:eastAsiaTheme="minorHAnsi"/>
          <w:szCs w:val="28"/>
          <w:lang w:eastAsia="en-US"/>
        </w:rPr>
        <w:t xml:space="preserve"> В пользу этого свидетельствует и </w:t>
      </w:r>
      <w:r w:rsidR="005E725F">
        <w:rPr>
          <w:rFonts w:eastAsiaTheme="minorHAnsi"/>
          <w:szCs w:val="28"/>
          <w:lang w:eastAsia="en-US"/>
        </w:rPr>
        <w:t>факт воспроизведения характера диэлектрических спектров ТР с α</w:t>
      </w:r>
      <w:r w:rsidR="005E725F" w:rsidRPr="00EA1629">
        <w:rPr>
          <w:rFonts w:eastAsiaTheme="minorHAnsi"/>
          <w:szCs w:val="28"/>
          <w:vertAlign w:val="subscript"/>
          <w:lang w:eastAsia="en-US"/>
        </w:rPr>
        <w:t>1</w:t>
      </w:r>
      <w:r w:rsidR="005E725F">
        <w:rPr>
          <w:rFonts w:eastAsiaTheme="minorHAnsi"/>
          <w:szCs w:val="28"/>
          <w:lang w:eastAsia="en-US"/>
        </w:rPr>
        <w:t>≥0.22 в отл</w:t>
      </w:r>
      <w:r w:rsidR="00EA1629">
        <w:rPr>
          <w:rFonts w:eastAsiaTheme="minorHAnsi"/>
          <w:szCs w:val="28"/>
          <w:lang w:eastAsia="en-US"/>
        </w:rPr>
        <w:t>ичие от</w:t>
      </w:r>
      <w:r w:rsidR="005E725F">
        <w:rPr>
          <w:rFonts w:eastAsiaTheme="minorHAnsi"/>
          <w:szCs w:val="28"/>
          <w:lang w:eastAsia="en-US"/>
        </w:rPr>
        <w:t xml:space="preserve"> изменившегося профиля кривых ε/ε</w:t>
      </w:r>
      <w:r w:rsidR="005E725F" w:rsidRPr="005E725F">
        <w:rPr>
          <w:rFonts w:eastAsiaTheme="minorHAnsi"/>
          <w:szCs w:val="28"/>
          <w:vertAlign w:val="subscript"/>
          <w:lang w:eastAsia="en-US"/>
        </w:rPr>
        <w:t>0</w:t>
      </w:r>
      <w:r w:rsidR="005E725F">
        <w:rPr>
          <w:rFonts w:eastAsiaTheme="minorHAnsi"/>
          <w:szCs w:val="28"/>
          <w:lang w:eastAsia="en-US"/>
        </w:rPr>
        <w:t>(Т)</w:t>
      </w:r>
      <w:r w:rsidR="005752A8">
        <w:rPr>
          <w:rFonts w:eastAsiaTheme="minorHAnsi"/>
          <w:szCs w:val="28"/>
          <w:lang w:eastAsia="en-US"/>
        </w:rPr>
        <w:t>ǀ</w:t>
      </w:r>
      <w:r w:rsidR="005E725F" w:rsidRPr="005752A8">
        <w:rPr>
          <w:rFonts w:eastAsiaTheme="minorHAnsi"/>
          <w:i/>
          <w:szCs w:val="28"/>
          <w:vertAlign w:val="subscript"/>
          <w:lang w:val="en-US" w:eastAsia="en-US"/>
        </w:rPr>
        <w:t>f</w:t>
      </w:r>
      <w:r w:rsidR="005E725F">
        <w:rPr>
          <w:rFonts w:eastAsiaTheme="minorHAnsi"/>
          <w:szCs w:val="28"/>
          <w:lang w:eastAsia="en-US"/>
        </w:rPr>
        <w:t xml:space="preserve"> ТР с α</w:t>
      </w:r>
      <w:r w:rsidR="005E725F" w:rsidRPr="005E725F">
        <w:rPr>
          <w:rFonts w:eastAsiaTheme="minorHAnsi"/>
          <w:szCs w:val="28"/>
          <w:vertAlign w:val="subscript"/>
          <w:lang w:eastAsia="en-US"/>
        </w:rPr>
        <w:t>1</w:t>
      </w:r>
      <w:r w:rsidR="005E725F">
        <w:rPr>
          <w:rFonts w:eastAsiaTheme="minorHAnsi"/>
          <w:szCs w:val="28"/>
          <w:lang w:eastAsia="en-US"/>
        </w:rPr>
        <w:t xml:space="preserve">=0.04 (рис. 1 </w:t>
      </w:r>
      <w:r w:rsidR="005E725F" w:rsidRPr="005E725F">
        <w:rPr>
          <w:rFonts w:eastAsiaTheme="minorHAnsi"/>
          <w:i/>
          <w:szCs w:val="28"/>
          <w:lang w:eastAsia="en-US"/>
        </w:rPr>
        <w:t>е</w:t>
      </w:r>
      <w:r w:rsidR="005E725F">
        <w:rPr>
          <w:rFonts w:eastAsiaTheme="minorHAnsi"/>
          <w:szCs w:val="28"/>
          <w:lang w:eastAsia="en-US"/>
        </w:rPr>
        <w:t xml:space="preserve">). Раздвоение максимумов кривых </w:t>
      </w:r>
      <w:r w:rsidR="005E725F" w:rsidRPr="005E725F">
        <w:rPr>
          <w:rFonts w:eastAsiaTheme="minorHAnsi"/>
          <w:szCs w:val="28"/>
          <w:lang w:eastAsia="en-US"/>
        </w:rPr>
        <w:t>ε/ε</w:t>
      </w:r>
      <w:r w:rsidR="005E725F" w:rsidRPr="005E725F">
        <w:rPr>
          <w:rFonts w:eastAsiaTheme="minorHAnsi"/>
          <w:szCs w:val="28"/>
          <w:vertAlign w:val="subscript"/>
          <w:lang w:eastAsia="en-US"/>
        </w:rPr>
        <w:t>0</w:t>
      </w:r>
      <w:r w:rsidR="005E725F" w:rsidRPr="005E725F">
        <w:rPr>
          <w:rFonts w:eastAsiaTheme="minorHAnsi"/>
          <w:szCs w:val="28"/>
          <w:lang w:eastAsia="en-US"/>
        </w:rPr>
        <w:t>(Т)</w:t>
      </w:r>
      <w:r w:rsidR="005752A8">
        <w:rPr>
          <w:rFonts w:eastAsiaTheme="minorHAnsi"/>
          <w:szCs w:val="28"/>
          <w:lang w:eastAsia="en-US"/>
        </w:rPr>
        <w:t>ǀ</w:t>
      </w:r>
      <w:r w:rsidR="005E725F" w:rsidRPr="005752A8">
        <w:rPr>
          <w:rFonts w:eastAsiaTheme="minorHAnsi"/>
          <w:i/>
          <w:szCs w:val="28"/>
          <w:vertAlign w:val="subscript"/>
          <w:lang w:val="en-US" w:eastAsia="en-US"/>
        </w:rPr>
        <w:t>f</w:t>
      </w:r>
      <w:r w:rsidR="005E725F">
        <w:rPr>
          <w:rFonts w:eastAsiaTheme="minorHAnsi"/>
          <w:i/>
          <w:szCs w:val="28"/>
          <w:lang w:eastAsia="en-US"/>
        </w:rPr>
        <w:t xml:space="preserve">, </w:t>
      </w:r>
      <w:r w:rsidR="005E725F">
        <w:rPr>
          <w:rFonts w:eastAsiaTheme="minorHAnsi"/>
          <w:szCs w:val="28"/>
          <w:lang w:eastAsia="en-US"/>
        </w:rPr>
        <w:t xml:space="preserve">полученных на тех же образцах спустя 7 месяцев </w:t>
      </w:r>
      <w:r w:rsidR="002F68FD">
        <w:rPr>
          <w:rFonts w:eastAsiaTheme="minorHAnsi"/>
          <w:szCs w:val="28"/>
          <w:lang w:eastAsia="en-US"/>
        </w:rPr>
        <w:t>(</w:t>
      </w:r>
      <w:r w:rsidR="005E725F">
        <w:rPr>
          <w:rFonts w:eastAsiaTheme="minorHAnsi"/>
          <w:szCs w:val="28"/>
          <w:lang w:eastAsia="en-US"/>
        </w:rPr>
        <w:t>апрел</w:t>
      </w:r>
      <w:r w:rsidR="005752A8">
        <w:rPr>
          <w:rFonts w:eastAsiaTheme="minorHAnsi"/>
          <w:szCs w:val="28"/>
          <w:lang w:eastAsia="en-US"/>
        </w:rPr>
        <w:t>ь</w:t>
      </w:r>
      <w:r w:rsidR="005E725F">
        <w:rPr>
          <w:rFonts w:eastAsiaTheme="minorHAnsi"/>
          <w:szCs w:val="28"/>
          <w:lang w:eastAsia="en-US"/>
        </w:rPr>
        <w:t xml:space="preserve"> 2015г</w:t>
      </w:r>
      <w:r w:rsidR="002F68FD">
        <w:rPr>
          <w:rFonts w:eastAsiaTheme="minorHAnsi"/>
          <w:szCs w:val="28"/>
          <w:lang w:eastAsia="en-US"/>
        </w:rPr>
        <w:t xml:space="preserve">.) после первоначальных измерений (сентябрь 2014г.) является результатом деградации ТР, близких по составу </w:t>
      </w:r>
      <w:r w:rsidR="002F68FD">
        <w:rPr>
          <w:rFonts w:eastAsiaTheme="minorHAnsi"/>
          <w:szCs w:val="28"/>
          <w:lang w:val="en-US" w:eastAsia="en-US"/>
        </w:rPr>
        <w:t>PbTiO</w:t>
      </w:r>
      <w:r w:rsidR="002F68FD" w:rsidRPr="002F68FD">
        <w:rPr>
          <w:rFonts w:eastAsiaTheme="minorHAnsi"/>
          <w:szCs w:val="28"/>
          <w:vertAlign w:val="subscript"/>
          <w:lang w:eastAsia="en-US"/>
        </w:rPr>
        <w:t>3</w:t>
      </w:r>
      <w:r w:rsidR="002F68FD">
        <w:rPr>
          <w:rFonts w:eastAsiaTheme="minorHAnsi"/>
          <w:szCs w:val="28"/>
          <w:lang w:eastAsia="en-US"/>
        </w:rPr>
        <w:t xml:space="preserve">, вероятно, за счёт начавшихся процессов саморазрушения керамик </w:t>
      </w:r>
      <w:r w:rsidR="002F68FD" w:rsidRPr="002F68FD">
        <w:rPr>
          <w:rFonts w:eastAsiaTheme="minorHAnsi"/>
          <w:szCs w:val="28"/>
          <w:lang w:eastAsia="en-US"/>
        </w:rPr>
        <w:t>[6]</w:t>
      </w:r>
      <w:r w:rsidR="002F68FD">
        <w:rPr>
          <w:rFonts w:eastAsiaTheme="minorHAnsi"/>
          <w:szCs w:val="28"/>
          <w:lang w:eastAsia="en-US"/>
        </w:rPr>
        <w:t>.</w:t>
      </w:r>
    </w:p>
    <w:p w:rsidR="009940EA" w:rsidRDefault="003631ED" w:rsidP="0095350A">
      <w:pPr>
        <w:widowControl w:val="0"/>
        <w:jc w:val="center"/>
        <w:rPr>
          <w:rFonts w:eastAsiaTheme="minorHAnsi"/>
          <w:szCs w:val="28"/>
          <w:lang w:val="en-US" w:eastAsia="en-US"/>
        </w:rPr>
      </w:pPr>
      <w:r>
        <w:rPr>
          <w:rFonts w:eastAsiaTheme="minorHAnsi"/>
          <w:noProof/>
          <w:szCs w:val="28"/>
        </w:rPr>
        <w:lastRenderedPageBreak/>
        <w:drawing>
          <wp:inline distT="0" distB="0" distL="0" distR="0">
            <wp:extent cx="5932862" cy="6816437"/>
            <wp:effectExtent l="19050" t="0" r="0" b="0"/>
            <wp:docPr id="17" name="Рисунок 17" descr="L:\инна комп\Диэлектрика PT\ОБЩИЙ ПО ТЕМПЕРАТУРЕ\ОБЩИЙ ПО ТЕМПЕРАТУРЕ\общий-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:\инна комп\Диэлектрика PT\ОБЩИЙ ПО ТЕМПЕРАТУРЕ\ОБЩИЙ ПО ТЕМПЕРАТУРЕ\общий-нов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8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0A" w:rsidRPr="00C033E6" w:rsidRDefault="0034147A" w:rsidP="0095350A">
      <w:pPr>
        <w:widowControl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Рис. 1. Зависимости </w:t>
      </w:r>
      <w:r w:rsidR="00EA1629" w:rsidRPr="00EA1629">
        <w:rPr>
          <w:rFonts w:eastAsiaTheme="minorHAnsi"/>
          <w:i/>
          <w:szCs w:val="28"/>
          <w:lang w:eastAsia="en-US"/>
        </w:rPr>
        <w:t>ε/ε</w:t>
      </w:r>
      <w:r w:rsidR="00EA1629" w:rsidRPr="00EA1629">
        <w:rPr>
          <w:rFonts w:eastAsiaTheme="minorHAnsi"/>
          <w:i/>
          <w:szCs w:val="28"/>
          <w:vertAlign w:val="subscript"/>
          <w:lang w:eastAsia="en-US"/>
        </w:rPr>
        <w:t>0</w:t>
      </w:r>
      <w:r w:rsidR="00EA1629" w:rsidRPr="00EA1629">
        <w:rPr>
          <w:rFonts w:eastAsiaTheme="minorHAnsi"/>
          <w:szCs w:val="28"/>
          <w:lang w:eastAsia="en-US"/>
        </w:rPr>
        <w:t>(Т)</w:t>
      </w:r>
      <w:r w:rsidR="005752A8">
        <w:rPr>
          <w:rFonts w:eastAsiaTheme="minorHAnsi"/>
          <w:szCs w:val="28"/>
          <w:lang w:eastAsia="en-US"/>
        </w:rPr>
        <w:t>ǀ</w:t>
      </w:r>
      <w:r w:rsidR="00EA1629" w:rsidRPr="005752A8">
        <w:rPr>
          <w:rFonts w:eastAsiaTheme="minorHAnsi"/>
          <w:i/>
          <w:szCs w:val="28"/>
          <w:vertAlign w:val="subscript"/>
          <w:lang w:val="en-US" w:eastAsia="en-US"/>
        </w:rPr>
        <w:t>f</w:t>
      </w:r>
      <w:r w:rsidR="00EA1629" w:rsidRPr="005752A8">
        <w:rPr>
          <w:rFonts w:eastAsiaTheme="minorHAnsi"/>
          <w:szCs w:val="28"/>
          <w:vertAlign w:val="subscript"/>
          <w:lang w:eastAsia="en-US"/>
        </w:rPr>
        <w:t xml:space="preserve"> </w:t>
      </w:r>
      <w:r w:rsidR="00EA1629" w:rsidRPr="00EA1629">
        <w:rPr>
          <w:rFonts w:eastAsiaTheme="minorHAnsi"/>
          <w:szCs w:val="28"/>
          <w:lang w:eastAsia="en-US"/>
        </w:rPr>
        <w:t>керамик с α</w:t>
      </w:r>
      <w:r w:rsidR="00EA1629" w:rsidRPr="00EA1629">
        <w:rPr>
          <w:rFonts w:eastAsiaTheme="minorHAnsi"/>
          <w:szCs w:val="28"/>
          <w:vertAlign w:val="subscript"/>
          <w:lang w:eastAsia="en-US"/>
        </w:rPr>
        <w:t>1</w:t>
      </w:r>
      <w:r w:rsidR="00EA1629" w:rsidRPr="00EA1629">
        <w:rPr>
          <w:rFonts w:eastAsiaTheme="minorHAnsi"/>
          <w:szCs w:val="28"/>
          <w:lang w:eastAsia="en-US"/>
        </w:rPr>
        <w:t>=0.04 (</w:t>
      </w:r>
      <w:r w:rsidR="00EA1629" w:rsidRPr="00EA1629">
        <w:rPr>
          <w:rFonts w:eastAsiaTheme="minorHAnsi"/>
          <w:i/>
          <w:szCs w:val="28"/>
          <w:lang w:eastAsia="en-US"/>
        </w:rPr>
        <w:t>а</w:t>
      </w:r>
      <w:r w:rsidR="00EA1629" w:rsidRPr="00EA1629">
        <w:rPr>
          <w:rFonts w:eastAsiaTheme="minorHAnsi"/>
          <w:szCs w:val="28"/>
          <w:lang w:eastAsia="en-US"/>
        </w:rPr>
        <w:t>); 0.08 (</w:t>
      </w:r>
      <w:r w:rsidR="00EA1629" w:rsidRPr="00EA1629">
        <w:rPr>
          <w:rFonts w:eastAsiaTheme="minorHAnsi"/>
          <w:i/>
          <w:szCs w:val="28"/>
          <w:lang w:eastAsia="en-US"/>
        </w:rPr>
        <w:t>б</w:t>
      </w:r>
      <w:r w:rsidR="00EA1629" w:rsidRPr="00EA1629">
        <w:rPr>
          <w:rFonts w:eastAsiaTheme="minorHAnsi"/>
          <w:szCs w:val="28"/>
          <w:lang w:eastAsia="en-US"/>
        </w:rPr>
        <w:t>); 0.18(</w:t>
      </w:r>
      <w:r w:rsidR="00EA1629" w:rsidRPr="00EA1629">
        <w:rPr>
          <w:rFonts w:eastAsiaTheme="minorHAnsi"/>
          <w:i/>
          <w:szCs w:val="28"/>
          <w:lang w:eastAsia="en-US"/>
        </w:rPr>
        <w:t>в</w:t>
      </w:r>
      <w:r w:rsidR="00EA1629" w:rsidRPr="00EA1629">
        <w:rPr>
          <w:rFonts w:eastAsiaTheme="minorHAnsi"/>
          <w:szCs w:val="28"/>
          <w:lang w:eastAsia="en-US"/>
        </w:rPr>
        <w:t>); 0.22(</w:t>
      </w:r>
      <w:r w:rsidR="00EA1629" w:rsidRPr="00EA1629">
        <w:rPr>
          <w:rFonts w:eastAsiaTheme="minorHAnsi"/>
          <w:i/>
          <w:szCs w:val="28"/>
          <w:lang w:eastAsia="en-US"/>
        </w:rPr>
        <w:t>г</w:t>
      </w:r>
      <w:r w:rsidR="00EA1629" w:rsidRPr="00EA1629">
        <w:rPr>
          <w:rFonts w:eastAsiaTheme="minorHAnsi"/>
          <w:szCs w:val="28"/>
          <w:lang w:eastAsia="en-US"/>
        </w:rPr>
        <w:t>); 0.36(</w:t>
      </w:r>
      <w:r w:rsidR="00EA1629" w:rsidRPr="00EA1629">
        <w:rPr>
          <w:rFonts w:eastAsiaTheme="minorHAnsi"/>
          <w:i/>
          <w:szCs w:val="28"/>
          <w:lang w:eastAsia="en-US"/>
        </w:rPr>
        <w:t>д</w:t>
      </w:r>
      <w:r w:rsidR="00EA1629" w:rsidRPr="00EA1629">
        <w:rPr>
          <w:rFonts w:eastAsiaTheme="minorHAnsi"/>
          <w:szCs w:val="28"/>
          <w:lang w:eastAsia="en-US"/>
        </w:rPr>
        <w:t>), полученных при разных Т</w:t>
      </w:r>
      <w:r w:rsidR="00EA1629" w:rsidRPr="00EA1629">
        <w:rPr>
          <w:rFonts w:eastAsiaTheme="minorHAnsi"/>
          <w:szCs w:val="28"/>
          <w:vertAlign w:val="subscript"/>
          <w:lang w:eastAsia="en-US"/>
        </w:rPr>
        <w:t>сп</w:t>
      </w:r>
      <w:r w:rsidR="00EA1629" w:rsidRPr="00EA1629">
        <w:rPr>
          <w:rFonts w:eastAsiaTheme="minorHAnsi"/>
          <w:szCs w:val="28"/>
          <w:lang w:eastAsia="en-US"/>
        </w:rPr>
        <w:t>, и диэлектрические спектры ТР с α</w:t>
      </w:r>
      <w:r w:rsidR="00EA1629" w:rsidRPr="00EA1629">
        <w:rPr>
          <w:rFonts w:eastAsiaTheme="minorHAnsi"/>
          <w:szCs w:val="28"/>
          <w:vertAlign w:val="subscript"/>
          <w:lang w:eastAsia="en-US"/>
        </w:rPr>
        <w:t>1</w:t>
      </w:r>
      <w:r w:rsidR="00EA1629" w:rsidRPr="00EA1629">
        <w:rPr>
          <w:rFonts w:eastAsiaTheme="minorHAnsi"/>
          <w:szCs w:val="28"/>
          <w:lang w:eastAsia="en-US"/>
        </w:rPr>
        <w:t xml:space="preserve">=0.04, построенные по результатам экспериментов, осуществлённых в сентябре 2014 года </w:t>
      </w:r>
      <w:r w:rsidR="001C07AC">
        <w:rPr>
          <w:rFonts w:eastAsiaTheme="minorHAnsi"/>
          <w:szCs w:val="28"/>
          <w:lang w:eastAsia="en-US"/>
        </w:rPr>
        <w:t xml:space="preserve">(1) </w:t>
      </w:r>
      <w:r w:rsidR="00EA1629" w:rsidRPr="00EA1629">
        <w:rPr>
          <w:rFonts w:eastAsiaTheme="minorHAnsi"/>
          <w:szCs w:val="28"/>
          <w:lang w:eastAsia="en-US"/>
        </w:rPr>
        <w:t>и апреле 2015 года</w:t>
      </w:r>
      <w:r w:rsidR="001C07AC">
        <w:rPr>
          <w:rFonts w:eastAsiaTheme="minorHAnsi"/>
          <w:szCs w:val="28"/>
          <w:lang w:eastAsia="en-US"/>
        </w:rPr>
        <w:t xml:space="preserve"> (2)</w:t>
      </w:r>
      <w:r w:rsidR="00EA1629" w:rsidRPr="00EA1629">
        <w:rPr>
          <w:rFonts w:eastAsiaTheme="minorHAnsi"/>
          <w:szCs w:val="28"/>
          <w:lang w:eastAsia="en-US"/>
        </w:rPr>
        <w:t xml:space="preserve"> (</w:t>
      </w:r>
      <w:r w:rsidR="00EA1629" w:rsidRPr="00EA1629">
        <w:rPr>
          <w:rFonts w:eastAsiaTheme="minorHAnsi"/>
          <w:i/>
          <w:szCs w:val="28"/>
          <w:lang w:eastAsia="en-US"/>
        </w:rPr>
        <w:t>е</w:t>
      </w:r>
      <w:r w:rsidR="00EA1629" w:rsidRPr="00EA1629">
        <w:rPr>
          <w:rFonts w:eastAsiaTheme="minorHAnsi"/>
          <w:szCs w:val="28"/>
          <w:lang w:eastAsia="en-US"/>
        </w:rPr>
        <w:t>)</w:t>
      </w:r>
      <w:r w:rsidR="001C07AC">
        <w:rPr>
          <w:rFonts w:eastAsiaTheme="minorHAnsi"/>
          <w:szCs w:val="28"/>
          <w:lang w:eastAsia="en-US"/>
        </w:rPr>
        <w:t xml:space="preserve">. На врезках представлены зависимости </w:t>
      </w:r>
      <w:r w:rsidR="001C07AC">
        <w:rPr>
          <w:rFonts w:eastAsiaTheme="minorHAnsi"/>
          <w:szCs w:val="28"/>
          <w:lang w:val="en-US" w:eastAsia="en-US"/>
        </w:rPr>
        <w:t>T</w:t>
      </w:r>
      <w:r w:rsidR="001C07AC" w:rsidRPr="001C07AC">
        <w:rPr>
          <w:rFonts w:eastAsiaTheme="minorHAnsi"/>
          <w:szCs w:val="28"/>
          <w:vertAlign w:val="subscript"/>
          <w:lang w:val="en-US" w:eastAsia="en-US"/>
        </w:rPr>
        <w:t>i</w:t>
      </w:r>
      <w:r w:rsidR="001C07AC" w:rsidRPr="00C033E6">
        <w:rPr>
          <w:rFonts w:eastAsiaTheme="minorHAnsi"/>
          <w:szCs w:val="28"/>
          <w:lang w:eastAsia="en-US"/>
        </w:rPr>
        <w:t>(</w:t>
      </w:r>
      <w:r w:rsidR="001C07AC">
        <w:rPr>
          <w:rFonts w:eastAsiaTheme="minorHAnsi"/>
          <w:szCs w:val="28"/>
          <w:lang w:val="en-US" w:eastAsia="en-US"/>
        </w:rPr>
        <w:t>lg</w:t>
      </w:r>
      <w:r w:rsidR="001C07AC" w:rsidRPr="001C07AC">
        <w:rPr>
          <w:rFonts w:eastAsiaTheme="minorHAnsi"/>
          <w:i/>
          <w:szCs w:val="28"/>
          <w:lang w:val="en-US" w:eastAsia="en-US"/>
        </w:rPr>
        <w:t>f</w:t>
      </w:r>
      <w:r w:rsidR="001C07AC" w:rsidRPr="00C033E6">
        <w:rPr>
          <w:rFonts w:eastAsiaTheme="minorHAnsi"/>
          <w:szCs w:val="28"/>
          <w:lang w:eastAsia="en-US"/>
        </w:rPr>
        <w:t>).</w:t>
      </w:r>
    </w:p>
    <w:p w:rsidR="00304894" w:rsidRDefault="00304894" w:rsidP="00C033E6">
      <w:pPr>
        <w:widowControl w:val="0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w:drawing>
          <wp:inline distT="0" distB="0" distL="0" distR="0">
            <wp:extent cx="5323415" cy="3691466"/>
            <wp:effectExtent l="19050" t="0" r="0" b="0"/>
            <wp:docPr id="15" name="Рисунок 15" descr="L:\инна комп\Диэлектрика PT\ОБЩИЙ ПО ТЕМПЕРАТУРЕ\ОБЩИЙ ПО ТЕМПЕРАТУРЕ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инна комп\Диэлектрика PT\ОБЩИЙ ПО ТЕМПЕРАТУРЕ\ОБЩИЙ ПО ТЕМПЕРАТУРЕ\рис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239" t="3879" b="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16" cy="369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94" w:rsidRDefault="00304894" w:rsidP="0095350A">
      <w:pPr>
        <w:widowControl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Рис. 2. Зависимости от Т</w:t>
      </w:r>
      <w:r w:rsidRPr="00304894">
        <w:rPr>
          <w:rFonts w:eastAsiaTheme="minorHAnsi"/>
          <w:szCs w:val="28"/>
          <w:vertAlign w:val="subscript"/>
          <w:lang w:eastAsia="en-US"/>
        </w:rPr>
        <w:t>сп</w:t>
      </w:r>
      <w:r>
        <w:rPr>
          <w:rFonts w:eastAsiaTheme="minorHAnsi"/>
          <w:szCs w:val="28"/>
          <w:vertAlign w:val="subscript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val="en-US" w:eastAsia="en-US"/>
        </w:rPr>
        <w:t>T</w:t>
      </w:r>
      <w:r w:rsidRPr="00304894">
        <w:rPr>
          <w:rFonts w:eastAsiaTheme="minorHAnsi"/>
          <w:szCs w:val="28"/>
          <w:vertAlign w:val="subscript"/>
          <w:lang w:val="en-US" w:eastAsia="en-US"/>
        </w:rPr>
        <w:t>i</w:t>
      </w:r>
      <w:r w:rsidRPr="00304894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Δ</w:t>
      </w:r>
      <w:r>
        <w:rPr>
          <w:rFonts w:eastAsiaTheme="minorHAnsi"/>
          <w:szCs w:val="28"/>
          <w:lang w:val="en-US" w:eastAsia="en-US"/>
        </w:rPr>
        <w:t>T</w:t>
      </w:r>
      <w:r w:rsidRPr="00304894">
        <w:rPr>
          <w:rFonts w:eastAsiaTheme="minorHAnsi"/>
          <w:szCs w:val="28"/>
          <w:vertAlign w:val="subscript"/>
          <w:lang w:val="en-US" w:eastAsia="en-US"/>
        </w:rPr>
        <w:t>ic</w:t>
      </w:r>
      <w:r>
        <w:rPr>
          <w:rFonts w:eastAsiaTheme="minorHAnsi"/>
          <w:szCs w:val="28"/>
          <w:lang w:eastAsia="en-US"/>
        </w:rPr>
        <w:t>, Т</w:t>
      </w:r>
      <w:r w:rsidRPr="00304894">
        <w:rPr>
          <w:rFonts w:eastAsiaTheme="minorHAnsi"/>
          <w:szCs w:val="28"/>
          <w:vertAlign w:val="subscript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 (</w:t>
      </w:r>
      <w:r w:rsidRPr="00304894">
        <w:rPr>
          <w:rFonts w:eastAsiaTheme="minorHAnsi"/>
          <w:i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), </w:t>
      </w:r>
      <w:r w:rsidR="0044109D">
        <w:rPr>
          <w:rFonts w:eastAsiaTheme="minorHAnsi"/>
          <w:szCs w:val="28"/>
          <w:lang w:eastAsia="en-US"/>
        </w:rPr>
        <w:t>(ε/ε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0</w:t>
      </w:r>
      <w:r w:rsidR="0044109D">
        <w:rPr>
          <w:rFonts w:eastAsiaTheme="minorHAnsi"/>
          <w:szCs w:val="28"/>
          <w:lang w:eastAsia="en-US"/>
        </w:rPr>
        <w:t>)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к</w:t>
      </w:r>
      <w:r w:rsidR="0044109D">
        <w:rPr>
          <w:rFonts w:eastAsiaTheme="minorHAnsi"/>
          <w:szCs w:val="28"/>
          <w:lang w:eastAsia="en-US"/>
        </w:rPr>
        <w:t xml:space="preserve">, </w:t>
      </w:r>
      <w:r w:rsidR="0044109D" w:rsidRPr="0044109D">
        <w:rPr>
          <w:rFonts w:eastAsiaTheme="minorHAnsi"/>
          <w:szCs w:val="28"/>
          <w:lang w:eastAsia="en-US"/>
        </w:rPr>
        <w:t>(ε/ε</w:t>
      </w:r>
      <w:r w:rsidR="0044109D" w:rsidRPr="002F68FD">
        <w:rPr>
          <w:rFonts w:eastAsiaTheme="minorHAnsi"/>
          <w:szCs w:val="28"/>
          <w:vertAlign w:val="subscript"/>
          <w:lang w:eastAsia="en-US"/>
        </w:rPr>
        <w:t>0</w:t>
      </w:r>
      <w:r w:rsidR="0044109D" w:rsidRPr="0044109D">
        <w:rPr>
          <w:rFonts w:eastAsiaTheme="minorHAnsi"/>
          <w:szCs w:val="28"/>
          <w:lang w:eastAsia="en-US"/>
        </w:rPr>
        <w:t>)</w:t>
      </w:r>
      <w:r w:rsidR="0044109D" w:rsidRPr="0044109D">
        <w:rPr>
          <w:rFonts w:eastAsiaTheme="minorHAnsi"/>
          <w:szCs w:val="28"/>
          <w:vertAlign w:val="subscript"/>
          <w:lang w:val="en-US" w:eastAsia="en-US"/>
        </w:rPr>
        <w:t>m</w:t>
      </w:r>
      <w:r w:rsidR="0044109D">
        <w:rPr>
          <w:rFonts w:eastAsiaTheme="minorHAnsi"/>
          <w:szCs w:val="28"/>
          <w:lang w:eastAsia="en-US"/>
        </w:rPr>
        <w:t>, Δε при Т=150</w:t>
      </w:r>
      <w:r w:rsidR="0044109D" w:rsidRPr="0044109D">
        <w:rPr>
          <w:rFonts w:eastAsiaTheme="minorHAnsi"/>
          <w:szCs w:val="28"/>
          <w:vertAlign w:val="superscript"/>
          <w:lang w:eastAsia="en-US"/>
        </w:rPr>
        <w:t>о</w:t>
      </w:r>
      <w:r w:rsidR="0044109D">
        <w:rPr>
          <w:rFonts w:eastAsiaTheme="minorHAnsi"/>
          <w:szCs w:val="28"/>
          <w:lang w:eastAsia="en-US"/>
        </w:rPr>
        <w:t>С и Т=Т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с</w:t>
      </w:r>
      <w:r w:rsidR="0044109D">
        <w:rPr>
          <w:rFonts w:eastAsiaTheme="minorHAnsi"/>
          <w:szCs w:val="28"/>
          <w:lang w:eastAsia="en-US"/>
        </w:rPr>
        <w:t xml:space="preserve"> (</w:t>
      </w:r>
      <w:r w:rsidR="0044109D" w:rsidRPr="0044109D">
        <w:rPr>
          <w:rFonts w:eastAsiaTheme="minorHAnsi"/>
          <w:i/>
          <w:szCs w:val="28"/>
          <w:lang w:eastAsia="en-US"/>
        </w:rPr>
        <w:t>б</w:t>
      </w:r>
      <w:r w:rsidR="0044109D">
        <w:rPr>
          <w:rFonts w:eastAsiaTheme="minorHAnsi"/>
          <w:szCs w:val="28"/>
          <w:lang w:eastAsia="en-US"/>
        </w:rPr>
        <w:t>) (1-закрашенный кружок соответствует α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1</w:t>
      </w:r>
      <w:r w:rsidR="0044109D">
        <w:rPr>
          <w:rFonts w:eastAsiaTheme="minorHAnsi"/>
          <w:szCs w:val="28"/>
          <w:lang w:eastAsia="en-US"/>
        </w:rPr>
        <w:t>=0.04, 2-пустой кружок</w:t>
      </w:r>
      <w:r w:rsidR="0044109D" w:rsidRPr="0044109D">
        <w:rPr>
          <w:rFonts w:eastAsiaTheme="minorHAnsi"/>
          <w:szCs w:val="28"/>
          <w:lang w:eastAsia="en-US"/>
        </w:rPr>
        <w:t xml:space="preserve"> α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1</w:t>
      </w:r>
      <w:r w:rsidR="0044109D" w:rsidRPr="0044109D">
        <w:rPr>
          <w:rFonts w:eastAsiaTheme="minorHAnsi"/>
          <w:szCs w:val="28"/>
          <w:lang w:eastAsia="en-US"/>
        </w:rPr>
        <w:t>=0.0</w:t>
      </w:r>
      <w:r w:rsidR="0044109D">
        <w:rPr>
          <w:rFonts w:eastAsiaTheme="minorHAnsi"/>
          <w:szCs w:val="28"/>
          <w:lang w:eastAsia="en-US"/>
        </w:rPr>
        <w:t>8, 3-</w:t>
      </w:r>
      <w:r w:rsidR="0044109D" w:rsidRPr="0044109D">
        <w:rPr>
          <w:rFonts w:eastAsiaTheme="minorHAnsi"/>
          <w:szCs w:val="28"/>
          <w:lang w:eastAsia="en-US"/>
        </w:rPr>
        <w:t>закрашенный</w:t>
      </w:r>
      <w:r w:rsidR="0044109D">
        <w:rPr>
          <w:rFonts w:eastAsiaTheme="minorHAnsi"/>
          <w:szCs w:val="28"/>
          <w:lang w:eastAsia="en-US"/>
        </w:rPr>
        <w:t xml:space="preserve"> треугольник </w:t>
      </w:r>
      <w:r w:rsidR="0044109D" w:rsidRPr="0044109D">
        <w:rPr>
          <w:rFonts w:eastAsiaTheme="minorHAnsi"/>
          <w:szCs w:val="28"/>
          <w:lang w:eastAsia="en-US"/>
        </w:rPr>
        <w:t>α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1</w:t>
      </w:r>
      <w:r w:rsidR="0044109D" w:rsidRPr="0044109D">
        <w:rPr>
          <w:rFonts w:eastAsiaTheme="minorHAnsi"/>
          <w:szCs w:val="28"/>
          <w:lang w:eastAsia="en-US"/>
        </w:rPr>
        <w:t>=0.</w:t>
      </w:r>
      <w:r w:rsidR="0044109D">
        <w:rPr>
          <w:rFonts w:eastAsiaTheme="minorHAnsi"/>
          <w:szCs w:val="28"/>
          <w:lang w:eastAsia="en-US"/>
        </w:rPr>
        <w:t>1</w:t>
      </w:r>
      <w:r w:rsidR="0044109D" w:rsidRPr="0044109D">
        <w:rPr>
          <w:rFonts w:eastAsiaTheme="minorHAnsi"/>
          <w:szCs w:val="28"/>
          <w:lang w:eastAsia="en-US"/>
        </w:rPr>
        <w:t>8</w:t>
      </w:r>
      <w:r w:rsidR="0044109D">
        <w:rPr>
          <w:rFonts w:eastAsiaTheme="minorHAnsi"/>
          <w:szCs w:val="28"/>
          <w:lang w:eastAsia="en-US"/>
        </w:rPr>
        <w:t xml:space="preserve">, 4- </w:t>
      </w:r>
      <w:r w:rsidR="0044109D" w:rsidRPr="0044109D">
        <w:rPr>
          <w:rFonts w:eastAsiaTheme="minorHAnsi"/>
          <w:szCs w:val="28"/>
          <w:lang w:eastAsia="en-US"/>
        </w:rPr>
        <w:t>пустой</w:t>
      </w:r>
      <w:r w:rsidR="0044109D">
        <w:rPr>
          <w:rFonts w:eastAsiaTheme="minorHAnsi"/>
          <w:szCs w:val="28"/>
          <w:lang w:eastAsia="en-US"/>
        </w:rPr>
        <w:t xml:space="preserve"> </w:t>
      </w:r>
      <w:r w:rsidR="0044109D" w:rsidRPr="0044109D">
        <w:rPr>
          <w:rFonts w:eastAsiaTheme="minorHAnsi"/>
          <w:szCs w:val="28"/>
          <w:lang w:eastAsia="en-US"/>
        </w:rPr>
        <w:t>треугольник α</w:t>
      </w:r>
      <w:r w:rsidR="0044109D" w:rsidRPr="0044109D">
        <w:rPr>
          <w:rFonts w:eastAsiaTheme="minorHAnsi"/>
          <w:szCs w:val="28"/>
          <w:vertAlign w:val="subscript"/>
          <w:lang w:eastAsia="en-US"/>
        </w:rPr>
        <w:t>1</w:t>
      </w:r>
      <w:r w:rsidR="0044109D" w:rsidRPr="0044109D">
        <w:rPr>
          <w:rFonts w:eastAsiaTheme="minorHAnsi"/>
          <w:szCs w:val="28"/>
          <w:lang w:eastAsia="en-US"/>
        </w:rPr>
        <w:t>=0.</w:t>
      </w:r>
      <w:r w:rsidR="0044109D">
        <w:rPr>
          <w:rFonts w:eastAsiaTheme="minorHAnsi"/>
          <w:szCs w:val="28"/>
          <w:lang w:eastAsia="en-US"/>
        </w:rPr>
        <w:t xml:space="preserve">22, </w:t>
      </w:r>
      <w:r w:rsidR="0002108B">
        <w:rPr>
          <w:rFonts w:eastAsiaTheme="minorHAnsi"/>
          <w:szCs w:val="28"/>
          <w:lang w:eastAsia="en-US"/>
        </w:rPr>
        <w:t xml:space="preserve">5- </w:t>
      </w:r>
      <w:r w:rsidR="0044109D" w:rsidRPr="0044109D">
        <w:rPr>
          <w:rFonts w:eastAsiaTheme="minorHAnsi"/>
          <w:szCs w:val="28"/>
          <w:lang w:eastAsia="en-US"/>
        </w:rPr>
        <w:t>закрашенный</w:t>
      </w:r>
      <w:r w:rsidR="0044109D">
        <w:rPr>
          <w:rFonts w:eastAsiaTheme="minorHAnsi"/>
          <w:szCs w:val="28"/>
          <w:lang w:eastAsia="en-US"/>
        </w:rPr>
        <w:t xml:space="preserve"> </w:t>
      </w:r>
      <w:r w:rsidR="0002108B">
        <w:rPr>
          <w:rFonts w:eastAsiaTheme="minorHAnsi"/>
          <w:szCs w:val="28"/>
          <w:lang w:eastAsia="en-US"/>
        </w:rPr>
        <w:t xml:space="preserve">квадрат </w:t>
      </w:r>
      <w:r w:rsidR="0002108B" w:rsidRPr="0002108B">
        <w:rPr>
          <w:rFonts w:eastAsiaTheme="minorHAnsi"/>
          <w:szCs w:val="28"/>
          <w:lang w:eastAsia="en-US"/>
        </w:rPr>
        <w:t>α</w:t>
      </w:r>
      <w:r w:rsidR="0002108B" w:rsidRPr="0002108B">
        <w:rPr>
          <w:rFonts w:eastAsiaTheme="minorHAnsi"/>
          <w:szCs w:val="28"/>
          <w:vertAlign w:val="subscript"/>
          <w:lang w:eastAsia="en-US"/>
        </w:rPr>
        <w:t>1</w:t>
      </w:r>
      <w:r w:rsidR="0002108B" w:rsidRPr="0002108B">
        <w:rPr>
          <w:rFonts w:eastAsiaTheme="minorHAnsi"/>
          <w:szCs w:val="28"/>
          <w:lang w:eastAsia="en-US"/>
        </w:rPr>
        <w:t>=0.</w:t>
      </w:r>
      <w:r w:rsidR="0002108B">
        <w:rPr>
          <w:rFonts w:eastAsiaTheme="minorHAnsi"/>
          <w:szCs w:val="28"/>
          <w:lang w:eastAsia="en-US"/>
        </w:rPr>
        <w:t>36</w:t>
      </w:r>
      <w:r w:rsidR="0044109D">
        <w:rPr>
          <w:rFonts w:eastAsiaTheme="minorHAnsi"/>
          <w:szCs w:val="28"/>
          <w:lang w:eastAsia="en-US"/>
        </w:rPr>
        <w:t>).</w:t>
      </w:r>
    </w:p>
    <w:p w:rsidR="001F223C" w:rsidRPr="001F223C" w:rsidRDefault="001F223C" w:rsidP="001F223C">
      <w:pPr>
        <w:widowControl w:val="0"/>
        <w:jc w:val="right"/>
        <w:rPr>
          <w:rFonts w:eastAsiaTheme="minorHAnsi"/>
          <w:bCs/>
          <w:szCs w:val="28"/>
          <w:lang w:eastAsia="en-US"/>
        </w:rPr>
      </w:pPr>
      <w:r w:rsidRPr="001F223C">
        <w:rPr>
          <w:rFonts w:eastAsiaTheme="minorHAnsi"/>
          <w:bCs/>
          <w:szCs w:val="28"/>
          <w:lang w:eastAsia="en-US"/>
        </w:rPr>
        <w:t xml:space="preserve">Таблица № </w:t>
      </w:r>
      <w:r w:rsidR="00850E5C" w:rsidRPr="00850E5C">
        <w:rPr>
          <w:rFonts w:eastAsiaTheme="minorHAnsi"/>
          <w:bCs/>
          <w:szCs w:val="28"/>
          <w:lang w:eastAsia="en-US"/>
        </w:rPr>
        <w:fldChar w:fldCharType="begin"/>
      </w:r>
      <w:r w:rsidRPr="001F223C">
        <w:rPr>
          <w:rFonts w:eastAsiaTheme="minorHAnsi"/>
          <w:bCs/>
          <w:szCs w:val="28"/>
          <w:lang w:eastAsia="en-US"/>
        </w:rPr>
        <w:instrText xml:space="preserve"> SEQ Таблица_№ \* ARABIC </w:instrText>
      </w:r>
      <w:r w:rsidR="00850E5C" w:rsidRPr="00850E5C">
        <w:rPr>
          <w:rFonts w:eastAsiaTheme="minorHAnsi"/>
          <w:bCs/>
          <w:szCs w:val="28"/>
          <w:lang w:eastAsia="en-US"/>
        </w:rPr>
        <w:fldChar w:fldCharType="separate"/>
      </w:r>
      <w:r w:rsidR="00DF3291">
        <w:rPr>
          <w:rFonts w:eastAsiaTheme="minorHAnsi"/>
          <w:bCs/>
          <w:noProof/>
          <w:szCs w:val="28"/>
          <w:lang w:eastAsia="en-US"/>
        </w:rPr>
        <w:t>1</w:t>
      </w:r>
      <w:r w:rsidR="00850E5C" w:rsidRPr="001F223C">
        <w:rPr>
          <w:rFonts w:eastAsiaTheme="minorHAnsi"/>
          <w:szCs w:val="28"/>
          <w:lang w:eastAsia="en-US"/>
        </w:rPr>
        <w:fldChar w:fldCharType="end"/>
      </w:r>
    </w:p>
    <w:p w:rsidR="00EE2691" w:rsidRDefault="00EE2691" w:rsidP="00702B10">
      <w:pPr>
        <w:widowControl w:val="0"/>
        <w:jc w:val="center"/>
        <w:rPr>
          <w:rFonts w:eastAsiaTheme="minorHAnsi"/>
          <w:szCs w:val="28"/>
          <w:lang w:eastAsia="en-US"/>
        </w:rPr>
      </w:pPr>
      <w:r w:rsidRPr="00EE2691">
        <w:rPr>
          <w:rFonts w:eastAsiaTheme="minorHAnsi"/>
          <w:szCs w:val="28"/>
          <w:lang w:eastAsia="en-US"/>
        </w:rPr>
        <w:t xml:space="preserve">Параметры тетрагональной ячейки твердых растворов, исследованных с интервалом </w:t>
      </w:r>
      <w:r w:rsidR="001F223C">
        <w:rPr>
          <w:rFonts w:eastAsiaTheme="minorHAnsi"/>
          <w:szCs w:val="28"/>
          <w:lang w:eastAsia="en-US"/>
        </w:rPr>
        <w:t>7</w:t>
      </w:r>
      <w:r w:rsidRPr="00EE2691">
        <w:rPr>
          <w:rFonts w:eastAsiaTheme="minorHAnsi"/>
          <w:szCs w:val="28"/>
          <w:lang w:eastAsia="en-US"/>
        </w:rPr>
        <w:t xml:space="preserve"> месяцев.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2691" w:rsidTr="0073703D">
        <w:tc>
          <w:tcPr>
            <w:tcW w:w="1595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vertAlign w:val="subscript"/>
              </w:rPr>
            </w:pPr>
            <w:r w:rsidRPr="00827944">
              <w:rPr>
                <w:szCs w:val="28"/>
              </w:rPr>
              <w:t>α</w:t>
            </w:r>
            <w:r w:rsidRPr="00827944">
              <w:rPr>
                <w:szCs w:val="28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95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i/>
                <w:szCs w:val="28"/>
              </w:rPr>
              <w:t>а</w:t>
            </w:r>
            <w:r w:rsidRPr="00827944">
              <w:rPr>
                <w:szCs w:val="28"/>
                <w:lang w:val="en-US"/>
              </w:rPr>
              <w:t>, Å</w:t>
            </w:r>
          </w:p>
        </w:tc>
        <w:tc>
          <w:tcPr>
            <w:tcW w:w="1595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i/>
                <w:szCs w:val="28"/>
              </w:rPr>
              <w:t>с</w:t>
            </w:r>
            <w:r w:rsidRPr="00827944">
              <w:rPr>
                <w:szCs w:val="28"/>
                <w:lang w:val="en-US"/>
              </w:rPr>
              <w:t>, Å</w:t>
            </w:r>
          </w:p>
        </w:tc>
        <w:tc>
          <w:tcPr>
            <w:tcW w:w="1595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i/>
                <w:szCs w:val="28"/>
                <w:lang w:val="en-US"/>
              </w:rPr>
            </w:pPr>
            <w:r w:rsidRPr="00827944">
              <w:rPr>
                <w:szCs w:val="28"/>
              </w:rPr>
              <w:t>с</w:t>
            </w:r>
            <w:r w:rsidRPr="00827944">
              <w:rPr>
                <w:i/>
                <w:szCs w:val="28"/>
              </w:rPr>
              <w:t>/а</w:t>
            </w:r>
          </w:p>
        </w:tc>
        <w:tc>
          <w:tcPr>
            <w:tcW w:w="1596" w:type="dxa"/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vertAlign w:val="superscript"/>
                <w:lang w:val="en-US"/>
              </w:rPr>
            </w:pPr>
            <w:r w:rsidRPr="00827944">
              <w:rPr>
                <w:i/>
                <w:szCs w:val="28"/>
                <w:lang w:val="en-US"/>
              </w:rPr>
              <w:t>V</w:t>
            </w:r>
            <w:r w:rsidRPr="00827944">
              <w:rPr>
                <w:szCs w:val="28"/>
                <w:lang w:val="en-US"/>
              </w:rPr>
              <w:t>, Å</w:t>
            </w:r>
            <w:r w:rsidRPr="00827944">
              <w:rPr>
                <w:szCs w:val="28"/>
                <w:vertAlign w:val="superscript"/>
                <w:lang w:val="en-US"/>
              </w:rPr>
              <w:t>3</w:t>
            </w:r>
          </w:p>
        </w:tc>
      </w:tr>
      <w:tr w:rsidR="00EE2691" w:rsidTr="002851B1">
        <w:trPr>
          <w:trHeight w:val="493"/>
        </w:trPr>
        <w:tc>
          <w:tcPr>
            <w:tcW w:w="1595" w:type="dxa"/>
            <w:vMerge w:val="restart"/>
          </w:tcPr>
          <w:p w:rsidR="00EE2691" w:rsidRDefault="00EE2691" w:rsidP="00EE269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  <w:p w:rsidR="00EE2691" w:rsidRDefault="00EE2691" w:rsidP="00EE269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0.04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Начальные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3.908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4.106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1.050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62.72</w:t>
            </w:r>
          </w:p>
        </w:tc>
      </w:tr>
      <w:tr w:rsidR="00EE2691" w:rsidTr="00D36072">
        <w:trPr>
          <w:trHeight w:val="467"/>
        </w:trPr>
        <w:tc>
          <w:tcPr>
            <w:tcW w:w="1595" w:type="dxa"/>
            <w:vMerge/>
          </w:tcPr>
          <w:p w:rsidR="00EE2691" w:rsidRDefault="00EE2691" w:rsidP="00EE269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E2691" w:rsidRPr="00827944" w:rsidRDefault="00EE2691" w:rsidP="00D869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Через </w:t>
            </w:r>
            <w:r w:rsidR="00D869B1">
              <w:rPr>
                <w:szCs w:val="28"/>
              </w:rPr>
              <w:t>7</w:t>
            </w:r>
            <w:r>
              <w:rPr>
                <w:szCs w:val="28"/>
              </w:rPr>
              <w:t xml:space="preserve"> мес.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E2691" w:rsidRPr="00827944" w:rsidRDefault="00EE2691" w:rsidP="00EE269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3.909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E2691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1) 4.113</w:t>
            </w:r>
          </w:p>
          <w:p w:rsidR="00EE2691" w:rsidRPr="00A60E3F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2) 4.094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EE2691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1.052</w:t>
            </w:r>
          </w:p>
          <w:p w:rsidR="00EE2691" w:rsidRPr="00A60E3F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1.047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EE2691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62.86</w:t>
            </w:r>
          </w:p>
          <w:p w:rsidR="00EE2691" w:rsidRPr="009B2F26" w:rsidRDefault="00EE2691" w:rsidP="00EE269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62.56</w:t>
            </w:r>
          </w:p>
        </w:tc>
      </w:tr>
      <w:tr w:rsidR="00D869B1" w:rsidTr="007437E1">
        <w:trPr>
          <w:trHeight w:val="533"/>
        </w:trPr>
        <w:tc>
          <w:tcPr>
            <w:tcW w:w="1595" w:type="dxa"/>
            <w:vMerge w:val="restart"/>
          </w:tcPr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0.22</w:t>
            </w:r>
          </w:p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Начальные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3.920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4.024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1.026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61.86</w:t>
            </w:r>
          </w:p>
        </w:tc>
      </w:tr>
      <w:tr w:rsidR="00D869B1" w:rsidTr="007437E1">
        <w:trPr>
          <w:trHeight w:val="427"/>
        </w:trPr>
        <w:tc>
          <w:tcPr>
            <w:tcW w:w="1595" w:type="dxa"/>
            <w:vMerge/>
          </w:tcPr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Через 7 мес.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3.917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4.016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1.025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61.60</w:t>
            </w:r>
          </w:p>
        </w:tc>
      </w:tr>
      <w:tr w:rsidR="00D869B1" w:rsidTr="006F0499">
        <w:trPr>
          <w:trHeight w:val="506"/>
        </w:trPr>
        <w:tc>
          <w:tcPr>
            <w:tcW w:w="1595" w:type="dxa"/>
            <w:vMerge w:val="restart"/>
          </w:tcPr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0.36</w:t>
            </w:r>
          </w:p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Начальные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3.928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3.977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1.012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61.37</w:t>
            </w:r>
          </w:p>
        </w:tc>
      </w:tr>
      <w:tr w:rsidR="00D869B1" w:rsidTr="006F0499">
        <w:trPr>
          <w:trHeight w:val="467"/>
        </w:trPr>
        <w:tc>
          <w:tcPr>
            <w:tcW w:w="1595" w:type="dxa"/>
            <w:vMerge/>
          </w:tcPr>
          <w:p w:rsidR="00D869B1" w:rsidRDefault="00D869B1" w:rsidP="00D869B1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Через 7 мес.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3.924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3.974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1.013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D869B1" w:rsidRPr="00827944" w:rsidRDefault="00D869B1" w:rsidP="00D869B1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827944">
              <w:rPr>
                <w:szCs w:val="28"/>
                <w:lang w:val="en-US"/>
              </w:rPr>
              <w:t>61.19</w:t>
            </w:r>
          </w:p>
        </w:tc>
      </w:tr>
    </w:tbl>
    <w:p w:rsidR="00812FD1" w:rsidRPr="00304894" w:rsidRDefault="002D1B06" w:rsidP="00812FD1">
      <w:pPr>
        <w:widowControl w:val="0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w:drawing>
          <wp:inline distT="0" distB="0" distL="0" distR="0">
            <wp:extent cx="1809750" cy="2638178"/>
            <wp:effectExtent l="19050" t="0" r="0" b="0"/>
            <wp:docPr id="7" name="Рисунок 5" descr="L:\инна комп\Диэлектрика PT\ОБЩИЙ ПО ТЕМПЕРАТУРЕ\ОБЩИЙ ПО ТЕМПЕРАТУРЕ\Линии 200 для статьи в ИВД\0,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инна комп\Диэлектрика PT\ОБЩИЙ ПО ТЕМПЕРАТУРЕ\ОБЩИЙ ПО ТЕМПЕРАТУРЕ\Линии 200 для статьи в ИВД\0,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 l="12583" r="24430" b="3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Cs w:val="28"/>
        </w:rPr>
        <w:drawing>
          <wp:inline distT="0" distB="0" distL="0" distR="0">
            <wp:extent cx="1911350" cy="2612986"/>
            <wp:effectExtent l="19050" t="0" r="0" b="0"/>
            <wp:docPr id="8" name="Рисунок 6" descr="L:\инна комп\Диэлектрика PT\ОБЩИЙ ПО ТЕМПЕРАТУРЕ\ОБЩИЙ ПО ТЕМПЕРАТУРЕ\Линии 200 для статьи в ИВД\0,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инна комп\Диэлектрика PT\ОБЩИЙ ПО ТЕМПЕРАТУРЕ\ОБЩИЙ ПО ТЕМПЕРАТУРЕ\Линии 200 для статьи в ИВД\0,2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 l="11993" r="21486" b="39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61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Cs w:val="28"/>
        </w:rPr>
        <w:drawing>
          <wp:inline distT="0" distB="0" distL="0" distR="0">
            <wp:extent cx="1818429" cy="2985285"/>
            <wp:effectExtent l="19050" t="0" r="0" b="0"/>
            <wp:docPr id="9" name="Рисунок 7" descr="L:\инна комп\Диэлектрика PT\ОБЩИЙ ПО ТЕМПЕРАТУРЕ\ОБЩИЙ ПО ТЕМПЕРАТУРЕ\Линии 200 для статьи в ИВД\0,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инна комп\Диэлектрика PT\ОБЩИЙ ПО ТЕМПЕРАТУРЕ\ОБЩИЙ ПО ТЕМПЕРАТУРЕ\Линии 200 для статьи в ИВД\0,3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 l="9933" r="26784" b="3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29" cy="29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81" w:rsidRDefault="00FE7FAE" w:rsidP="00702B10">
      <w:pPr>
        <w:widowControl w:val="0"/>
        <w:jc w:val="center"/>
        <w:rPr>
          <w:rFonts w:cs="Calibri"/>
          <w:position w:val="-14"/>
          <w:szCs w:val="28"/>
        </w:rPr>
      </w:pPr>
      <w:r>
        <w:rPr>
          <w:rFonts w:eastAsiaTheme="minorHAnsi"/>
          <w:szCs w:val="28"/>
          <w:lang w:eastAsia="en-US"/>
        </w:rPr>
        <w:t xml:space="preserve">Рис. </w:t>
      </w:r>
      <w:r w:rsidR="005479F3">
        <w:rPr>
          <w:rFonts w:eastAsiaTheme="minorHAnsi"/>
          <w:szCs w:val="28"/>
          <w:lang w:eastAsia="en-US"/>
        </w:rPr>
        <w:t xml:space="preserve">3. </w:t>
      </w:r>
      <w:r w:rsidR="00E80B40" w:rsidRPr="00E80B40">
        <w:rPr>
          <w:rFonts w:eastAsiaTheme="minorHAnsi"/>
          <w:szCs w:val="28"/>
          <w:lang w:eastAsia="en-US"/>
        </w:rPr>
        <w:t>Профили дифракционных линий</w:t>
      </w:r>
      <w:r w:rsidR="00E80B40">
        <w:rPr>
          <w:rFonts w:eastAsiaTheme="minorHAnsi"/>
          <w:szCs w:val="28"/>
          <w:lang w:eastAsia="en-US"/>
        </w:rPr>
        <w:t xml:space="preserve"> (002) и (200) </w:t>
      </w:r>
      <w:r w:rsidR="00AE57BC">
        <w:rPr>
          <w:rFonts w:eastAsiaTheme="minorHAnsi"/>
          <w:szCs w:val="28"/>
          <w:lang w:eastAsia="en-US"/>
        </w:rPr>
        <w:t xml:space="preserve">ТР </w:t>
      </w:r>
      <w:r w:rsidR="00AE57BC" w:rsidRPr="008B62E3">
        <w:rPr>
          <w:rFonts w:cs="Calibri"/>
          <w:position w:val="-14"/>
          <w:szCs w:val="28"/>
        </w:rPr>
        <w:object w:dxaOrig="2160" w:dyaOrig="380">
          <v:shape id="_x0000_i1028" type="#_x0000_t75" style="width:117.75pt;height:21.75pt" o:ole="">
            <v:imagedata r:id="rId8" o:title=""/>
          </v:shape>
          <o:OLEObject Type="Embed" ProgID="Equation.3" ShapeID="_x0000_i1028" DrawAspect="Content" ObjectID="_1493563003" r:id="rId18"/>
        </w:object>
      </w:r>
    </w:p>
    <w:p w:rsidR="0034147A" w:rsidRDefault="00537E81" w:rsidP="00702B10">
      <w:pPr>
        <w:widowControl w:val="0"/>
        <w:jc w:val="center"/>
        <w:rPr>
          <w:rFonts w:cs="Calibri"/>
          <w:position w:val="-14"/>
          <w:szCs w:val="28"/>
        </w:rPr>
      </w:pPr>
      <w:r>
        <w:rPr>
          <w:rFonts w:cs="Calibri"/>
          <w:position w:val="-14"/>
          <w:szCs w:val="28"/>
        </w:rPr>
        <w:t xml:space="preserve">с </w:t>
      </w:r>
      <w:r>
        <w:rPr>
          <w:position w:val="-14"/>
          <w:szCs w:val="28"/>
        </w:rPr>
        <w:t>α</w:t>
      </w:r>
      <w:r w:rsidRPr="00537E81">
        <w:rPr>
          <w:rFonts w:cs="Calibri"/>
          <w:position w:val="-14"/>
          <w:szCs w:val="28"/>
          <w:vertAlign w:val="subscript"/>
        </w:rPr>
        <w:t>1</w:t>
      </w:r>
      <w:r>
        <w:rPr>
          <w:rFonts w:cs="Calibri"/>
          <w:position w:val="-14"/>
          <w:szCs w:val="28"/>
        </w:rPr>
        <w:t>=0.04 (</w:t>
      </w:r>
      <w:r w:rsidRPr="00537E81">
        <w:rPr>
          <w:rFonts w:cs="Calibri"/>
          <w:i/>
          <w:position w:val="-14"/>
          <w:szCs w:val="28"/>
        </w:rPr>
        <w:t>а</w:t>
      </w:r>
      <w:r>
        <w:rPr>
          <w:rFonts w:cs="Calibri"/>
          <w:position w:val="-14"/>
          <w:szCs w:val="28"/>
        </w:rPr>
        <w:t xml:space="preserve">), </w:t>
      </w:r>
      <w:r w:rsidRPr="00537E81">
        <w:rPr>
          <w:rFonts w:cs="Calibri"/>
          <w:position w:val="-14"/>
          <w:szCs w:val="28"/>
        </w:rPr>
        <w:t>α</w:t>
      </w:r>
      <w:r w:rsidRPr="00537E81">
        <w:rPr>
          <w:rFonts w:cs="Calibri"/>
          <w:position w:val="-14"/>
          <w:szCs w:val="28"/>
          <w:vertAlign w:val="subscript"/>
        </w:rPr>
        <w:t>1</w:t>
      </w:r>
      <w:r>
        <w:rPr>
          <w:rFonts w:cs="Calibri"/>
          <w:position w:val="-14"/>
          <w:szCs w:val="28"/>
        </w:rPr>
        <w:t>=0.22 (</w:t>
      </w:r>
      <w:r w:rsidRPr="00537E81">
        <w:rPr>
          <w:rFonts w:cs="Calibri"/>
          <w:i/>
          <w:position w:val="-14"/>
          <w:szCs w:val="28"/>
        </w:rPr>
        <w:t>б</w:t>
      </w:r>
      <w:r>
        <w:rPr>
          <w:rFonts w:cs="Calibri"/>
          <w:position w:val="-14"/>
          <w:szCs w:val="28"/>
        </w:rPr>
        <w:t xml:space="preserve">), </w:t>
      </w:r>
      <w:r w:rsidRPr="00537E81">
        <w:rPr>
          <w:rFonts w:cs="Calibri"/>
          <w:position w:val="-14"/>
          <w:szCs w:val="28"/>
        </w:rPr>
        <w:t>α</w:t>
      </w:r>
      <w:r w:rsidRPr="00537E81">
        <w:rPr>
          <w:rFonts w:cs="Calibri"/>
          <w:position w:val="-14"/>
          <w:szCs w:val="28"/>
          <w:vertAlign w:val="subscript"/>
        </w:rPr>
        <w:t>1</w:t>
      </w:r>
      <w:r w:rsidRPr="00537E81">
        <w:rPr>
          <w:rFonts w:cs="Calibri"/>
          <w:position w:val="-14"/>
          <w:szCs w:val="28"/>
        </w:rPr>
        <w:t>=0.</w:t>
      </w:r>
      <w:r>
        <w:rPr>
          <w:rFonts w:cs="Calibri"/>
          <w:position w:val="-14"/>
          <w:szCs w:val="28"/>
        </w:rPr>
        <w:t>36 (</w:t>
      </w:r>
      <w:r w:rsidRPr="00537E81">
        <w:rPr>
          <w:rFonts w:cs="Calibri"/>
          <w:i/>
          <w:position w:val="-14"/>
          <w:szCs w:val="28"/>
        </w:rPr>
        <w:t>в</w:t>
      </w:r>
      <w:r>
        <w:rPr>
          <w:rFonts w:cs="Calibri"/>
          <w:position w:val="-14"/>
          <w:szCs w:val="28"/>
        </w:rPr>
        <w:t xml:space="preserve">) измеренные в сентябре 2014 года </w:t>
      </w:r>
      <w:r w:rsidR="0034147A">
        <w:rPr>
          <w:rFonts w:cs="Calibri"/>
          <w:position w:val="-14"/>
          <w:szCs w:val="28"/>
        </w:rPr>
        <w:t>(1) и в апреле 2015 года (2)</w:t>
      </w:r>
      <w:r>
        <w:rPr>
          <w:rFonts w:cs="Calibri"/>
          <w:position w:val="-14"/>
          <w:szCs w:val="28"/>
        </w:rPr>
        <w:t>.</w:t>
      </w:r>
    </w:p>
    <w:p w:rsidR="002F68FD" w:rsidRDefault="00603EEA" w:rsidP="00603EEA">
      <w:pPr>
        <w:widowControl w:val="0"/>
        <w:ind w:firstLine="708"/>
        <w:rPr>
          <w:rFonts w:cs="Calibri"/>
          <w:position w:val="-14"/>
          <w:szCs w:val="28"/>
        </w:rPr>
      </w:pPr>
      <w:r w:rsidRPr="00603EEA">
        <w:rPr>
          <w:rFonts w:cs="Calibri"/>
          <w:position w:val="-14"/>
          <w:szCs w:val="28"/>
        </w:rPr>
        <w:t>На рис. 3. видно, что ТР с α</w:t>
      </w:r>
      <w:r w:rsidRPr="00603EEA">
        <w:rPr>
          <w:rFonts w:cs="Calibri"/>
          <w:position w:val="-14"/>
          <w:szCs w:val="28"/>
          <w:vertAlign w:val="subscript"/>
        </w:rPr>
        <w:t>1</w:t>
      </w:r>
      <w:r w:rsidRPr="00603EEA">
        <w:rPr>
          <w:rFonts w:cs="Calibri"/>
          <w:position w:val="-14"/>
          <w:szCs w:val="28"/>
        </w:rPr>
        <w:t>=0.04 очень неоднородный, ширина рентгеновской линии 002 составляет 1</w:t>
      </w:r>
      <w:r w:rsidRPr="00603EEA">
        <w:rPr>
          <w:rFonts w:cs="Calibri"/>
          <w:position w:val="-14"/>
          <w:szCs w:val="28"/>
          <w:vertAlign w:val="superscript"/>
        </w:rPr>
        <w:t>о</w:t>
      </w:r>
      <w:r w:rsidRPr="00603EEA">
        <w:rPr>
          <w:rFonts w:cs="Calibri"/>
          <w:position w:val="-14"/>
          <w:szCs w:val="28"/>
        </w:rPr>
        <w:t xml:space="preserve">, на профиле линии выделяются несколько максимумов, свидетельствующих о большом разбросе параметра  ячейки </w:t>
      </w:r>
      <w:r w:rsidRPr="00603EEA">
        <w:rPr>
          <w:rFonts w:cs="Calibri"/>
          <w:i/>
          <w:position w:val="-14"/>
          <w:szCs w:val="28"/>
          <w:lang w:val="en-US"/>
        </w:rPr>
        <w:t>c</w:t>
      </w:r>
      <w:r w:rsidRPr="00603EEA">
        <w:rPr>
          <w:rFonts w:cs="Calibri"/>
          <w:position w:val="-14"/>
          <w:szCs w:val="28"/>
        </w:rPr>
        <w:t>.</w:t>
      </w:r>
      <w:r>
        <w:rPr>
          <w:rFonts w:cs="Calibri"/>
          <w:position w:val="-14"/>
          <w:szCs w:val="28"/>
        </w:rPr>
        <w:t xml:space="preserve"> </w:t>
      </w:r>
      <w:r w:rsidR="00D869B1" w:rsidRPr="00D869B1">
        <w:rPr>
          <w:rFonts w:cs="Calibri"/>
          <w:position w:val="-14"/>
          <w:szCs w:val="28"/>
        </w:rPr>
        <w:t xml:space="preserve">После хранения образца в течение </w:t>
      </w:r>
      <w:r w:rsidR="00D869B1">
        <w:rPr>
          <w:rFonts w:cs="Calibri"/>
          <w:position w:val="-14"/>
          <w:szCs w:val="28"/>
        </w:rPr>
        <w:t>7</w:t>
      </w:r>
      <w:r w:rsidR="00D869B1" w:rsidRPr="00D869B1">
        <w:rPr>
          <w:rFonts w:cs="Calibri"/>
          <w:position w:val="-14"/>
          <w:szCs w:val="28"/>
        </w:rPr>
        <w:t xml:space="preserve"> месяцев при неизменной ширине линии ее профиль изменился, четко проявились два, близко расположенных максимума, что свидетельствует о выделении двух ТР, с одинаковым параметром ячейки </w:t>
      </w:r>
      <w:r w:rsidR="00D869B1" w:rsidRPr="00D869B1">
        <w:rPr>
          <w:rFonts w:cs="Calibri"/>
          <w:i/>
          <w:position w:val="-14"/>
          <w:szCs w:val="28"/>
          <w:lang w:val="en-US"/>
        </w:rPr>
        <w:t>a</w:t>
      </w:r>
      <w:r w:rsidR="00D869B1" w:rsidRPr="00D869B1">
        <w:rPr>
          <w:rFonts w:cs="Calibri"/>
          <w:i/>
          <w:position w:val="-14"/>
          <w:szCs w:val="28"/>
        </w:rPr>
        <w:t xml:space="preserve"> </w:t>
      </w:r>
      <w:r w:rsidR="00D869B1" w:rsidRPr="00D869B1">
        <w:rPr>
          <w:rFonts w:cs="Calibri"/>
          <w:position w:val="-14"/>
          <w:szCs w:val="28"/>
        </w:rPr>
        <w:t xml:space="preserve">и разными параметрами </w:t>
      </w:r>
      <w:r w:rsidR="00D869B1" w:rsidRPr="00D869B1">
        <w:rPr>
          <w:rFonts w:cs="Calibri"/>
          <w:i/>
          <w:position w:val="-14"/>
          <w:szCs w:val="28"/>
          <w:lang w:val="en-US"/>
        </w:rPr>
        <w:t>c</w:t>
      </w:r>
      <w:r w:rsidR="00D869B1" w:rsidRPr="00D869B1">
        <w:rPr>
          <w:rFonts w:cs="Calibri"/>
          <w:i/>
          <w:position w:val="-14"/>
          <w:szCs w:val="28"/>
        </w:rPr>
        <w:t xml:space="preserve"> </w:t>
      </w:r>
      <w:r w:rsidR="00D869B1" w:rsidRPr="00D869B1">
        <w:rPr>
          <w:rFonts w:cs="Calibri"/>
          <w:position w:val="-14"/>
          <w:szCs w:val="28"/>
        </w:rPr>
        <w:t>(табл.</w:t>
      </w:r>
      <w:r w:rsidR="001F223C">
        <w:rPr>
          <w:rFonts w:cs="Calibri"/>
          <w:position w:val="-14"/>
          <w:szCs w:val="28"/>
        </w:rPr>
        <w:t xml:space="preserve"> 1</w:t>
      </w:r>
      <w:r w:rsidR="00D869B1" w:rsidRPr="00D869B1">
        <w:rPr>
          <w:rFonts w:cs="Calibri"/>
          <w:position w:val="-14"/>
          <w:szCs w:val="28"/>
        </w:rPr>
        <w:t>).</w:t>
      </w:r>
      <w:r w:rsidR="00657639">
        <w:rPr>
          <w:rFonts w:cs="Calibri"/>
          <w:position w:val="-14"/>
          <w:szCs w:val="28"/>
        </w:rPr>
        <w:t xml:space="preserve"> </w:t>
      </w:r>
      <w:r w:rsidR="002F68FD">
        <w:rPr>
          <w:rFonts w:cs="Calibri"/>
          <w:position w:val="-14"/>
          <w:szCs w:val="28"/>
        </w:rPr>
        <w:t xml:space="preserve">Этот результат свидетельствует в пользу </w:t>
      </w:r>
      <w:r w:rsidR="00BE107F">
        <w:rPr>
          <w:rFonts w:cs="Calibri"/>
          <w:position w:val="-14"/>
          <w:szCs w:val="28"/>
        </w:rPr>
        <w:t xml:space="preserve">высказанного ранее предположения о деградации ТР, близких по составу </w:t>
      </w:r>
      <w:r w:rsidR="00BE107F">
        <w:rPr>
          <w:rFonts w:cs="Calibri"/>
          <w:position w:val="-14"/>
          <w:szCs w:val="28"/>
          <w:lang w:val="en-US"/>
        </w:rPr>
        <w:t>PbTiO</w:t>
      </w:r>
      <w:r w:rsidR="00BE107F" w:rsidRPr="00BE107F">
        <w:rPr>
          <w:rFonts w:cs="Calibri"/>
          <w:position w:val="-14"/>
          <w:szCs w:val="28"/>
          <w:vertAlign w:val="subscript"/>
        </w:rPr>
        <w:t>3</w:t>
      </w:r>
      <w:r w:rsidR="00BE107F">
        <w:rPr>
          <w:rFonts w:cs="Calibri"/>
          <w:position w:val="-14"/>
          <w:szCs w:val="28"/>
        </w:rPr>
        <w:t>.</w:t>
      </w:r>
    </w:p>
    <w:p w:rsidR="00272344" w:rsidRPr="00733C79" w:rsidRDefault="00272344" w:rsidP="00272344">
      <w:pPr>
        <w:widowControl w:val="0"/>
        <w:ind w:firstLine="709"/>
        <w:rPr>
          <w:rFonts w:cs="Calibri"/>
          <w:position w:val="-14"/>
          <w:szCs w:val="28"/>
        </w:rPr>
      </w:pPr>
      <w:r>
        <w:rPr>
          <w:rFonts w:cs="Calibri"/>
          <w:position w:val="-14"/>
          <w:szCs w:val="28"/>
        </w:rPr>
        <w:t xml:space="preserve">Полученные в работе результаты целесообразно использовать при разработке функциональных материалов на основе </w:t>
      </w:r>
      <w:r w:rsidRPr="00272344">
        <w:rPr>
          <w:rFonts w:cs="Calibri"/>
          <w:position w:val="-14"/>
          <w:szCs w:val="28"/>
          <w:lang w:val="en-US"/>
        </w:rPr>
        <w:t>PbTiO</w:t>
      </w:r>
      <w:r w:rsidRPr="00272344">
        <w:rPr>
          <w:rFonts w:cs="Calibri"/>
          <w:position w:val="-14"/>
          <w:szCs w:val="28"/>
          <w:vertAlign w:val="subscript"/>
        </w:rPr>
        <w:t>3</w:t>
      </w:r>
      <w:r>
        <w:rPr>
          <w:rFonts w:cs="Calibri"/>
          <w:position w:val="-14"/>
          <w:szCs w:val="28"/>
        </w:rPr>
        <w:t xml:space="preserve">, перспективных для </w:t>
      </w:r>
      <w:r w:rsidR="00657639">
        <w:rPr>
          <w:rFonts w:cs="Calibri"/>
          <w:position w:val="-14"/>
          <w:szCs w:val="28"/>
        </w:rPr>
        <w:t>применений</w:t>
      </w:r>
      <w:r>
        <w:rPr>
          <w:rFonts w:cs="Calibri"/>
          <w:position w:val="-14"/>
          <w:szCs w:val="28"/>
        </w:rPr>
        <w:t xml:space="preserve"> </w:t>
      </w:r>
      <w:r w:rsidR="00672D03">
        <w:rPr>
          <w:rFonts w:cs="Calibri"/>
          <w:position w:val="-14"/>
          <w:szCs w:val="28"/>
        </w:rPr>
        <w:t>в ультразвуковой дефектоскопии</w:t>
      </w:r>
      <w:r>
        <w:rPr>
          <w:rFonts w:cs="Calibri"/>
          <w:position w:val="-14"/>
          <w:szCs w:val="28"/>
        </w:rPr>
        <w:t xml:space="preserve"> </w:t>
      </w:r>
      <w:r w:rsidRPr="00272344">
        <w:rPr>
          <w:rFonts w:cs="Calibri"/>
          <w:position w:val="-14"/>
          <w:szCs w:val="28"/>
        </w:rPr>
        <w:t>[7-10]</w:t>
      </w:r>
      <w:r>
        <w:rPr>
          <w:rFonts w:cs="Calibri"/>
          <w:position w:val="-14"/>
          <w:szCs w:val="28"/>
        </w:rPr>
        <w:t>.</w:t>
      </w:r>
    </w:p>
    <w:p w:rsidR="00255DC6" w:rsidRPr="00255DC6" w:rsidRDefault="00255DC6" w:rsidP="00702B10">
      <w:pPr>
        <w:widowControl w:val="0"/>
        <w:ind w:firstLine="709"/>
        <w:rPr>
          <w:rFonts w:eastAsiaTheme="minorHAnsi"/>
          <w:szCs w:val="28"/>
          <w:lang w:eastAsia="en-US"/>
        </w:rPr>
      </w:pPr>
      <w:r w:rsidRPr="00255DC6">
        <w:rPr>
          <w:rFonts w:eastAsiaTheme="minorHAnsi"/>
          <w:szCs w:val="28"/>
          <w:lang w:eastAsia="en-US"/>
        </w:rPr>
        <w:t>Работа выполнена при финансовой поддержке МОН РФ (базовая и проектная част гос. задания, темы №№1927 (213.01-11/2014-21), 213.01-2014/012-ВГ и 3.1246.2014/К; ФЦП (Соглашение N 14.575.21.0007).</w:t>
      </w:r>
    </w:p>
    <w:p w:rsidR="00BC5F98" w:rsidRDefault="00D74E7A" w:rsidP="002269D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  <w:lang w:val="en-US"/>
        </w:rPr>
      </w:pPr>
      <w:r w:rsidRPr="00D74E7A">
        <w:rPr>
          <w:b/>
          <w:szCs w:val="28"/>
        </w:rPr>
        <w:lastRenderedPageBreak/>
        <w:t>Литература</w:t>
      </w:r>
    </w:p>
    <w:p w:rsidR="00505D9E" w:rsidRDefault="00733C79" w:rsidP="00505D9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 w:rsidRPr="00733C79">
        <w:rPr>
          <w:szCs w:val="28"/>
        </w:rPr>
        <w:t xml:space="preserve">Резниченко Л.А., Вербенко И.А., Андрюшина И.Н., Чернышков В.А., Андрюшин К.П. Способ изготовления сегнетопьезокерамики на основе метаниобата лития. Инженерный вестник Дона. 2015. №3. </w:t>
      </w:r>
      <w:r w:rsidRPr="00733C79">
        <w:rPr>
          <w:szCs w:val="28"/>
          <w:lang w:val="en-US"/>
        </w:rPr>
        <w:t>URL</w:t>
      </w:r>
      <w:r w:rsidRPr="00733C79">
        <w:rPr>
          <w:szCs w:val="28"/>
        </w:rPr>
        <w:t xml:space="preserve">: </w:t>
      </w:r>
      <w:r w:rsidRPr="00733C79">
        <w:rPr>
          <w:szCs w:val="28"/>
          <w:lang w:val="en-US"/>
        </w:rPr>
        <w:t>ivdon</w:t>
      </w:r>
      <w:r w:rsidRPr="00733C79">
        <w:rPr>
          <w:szCs w:val="28"/>
        </w:rPr>
        <w:t xml:space="preserve">. </w:t>
      </w:r>
      <w:r w:rsidRPr="00733C79">
        <w:rPr>
          <w:szCs w:val="28"/>
          <w:lang w:val="en-US"/>
        </w:rPr>
        <w:t>Ru</w:t>
      </w:r>
      <w:r w:rsidRPr="00733C79">
        <w:rPr>
          <w:szCs w:val="28"/>
        </w:rPr>
        <w:t>/</w:t>
      </w:r>
      <w:r w:rsidRPr="00733C79">
        <w:rPr>
          <w:szCs w:val="28"/>
          <w:lang w:val="en-US"/>
        </w:rPr>
        <w:t>ru</w:t>
      </w:r>
      <w:r w:rsidRPr="00733C79">
        <w:rPr>
          <w:szCs w:val="28"/>
        </w:rPr>
        <w:t>/</w:t>
      </w:r>
      <w:r w:rsidRPr="00733C79">
        <w:rPr>
          <w:szCs w:val="28"/>
          <w:lang w:val="en-US"/>
        </w:rPr>
        <w:t>magazine</w:t>
      </w:r>
      <w:r w:rsidRPr="00733C79">
        <w:rPr>
          <w:szCs w:val="28"/>
        </w:rPr>
        <w:t>/</w:t>
      </w:r>
      <w:r w:rsidRPr="00733C79">
        <w:rPr>
          <w:szCs w:val="28"/>
          <w:lang w:val="en-US"/>
        </w:rPr>
        <w:t>archive</w:t>
      </w:r>
      <w:r w:rsidRPr="00733C79">
        <w:rPr>
          <w:szCs w:val="28"/>
        </w:rPr>
        <w:t>/</w:t>
      </w:r>
      <w:r w:rsidRPr="00733C79">
        <w:rPr>
          <w:szCs w:val="28"/>
          <w:lang w:val="en-US"/>
        </w:rPr>
        <w:t>n</w:t>
      </w:r>
      <w:r w:rsidRPr="00733C79">
        <w:rPr>
          <w:szCs w:val="28"/>
        </w:rPr>
        <w:t>2</w:t>
      </w:r>
      <w:r w:rsidRPr="00733C79">
        <w:rPr>
          <w:szCs w:val="28"/>
          <w:lang w:val="en-US"/>
        </w:rPr>
        <w:t>y</w:t>
      </w:r>
      <w:r w:rsidRPr="00733C79">
        <w:rPr>
          <w:szCs w:val="28"/>
        </w:rPr>
        <w:t>2015/2860.</w:t>
      </w:r>
    </w:p>
    <w:p w:rsidR="00747A1F" w:rsidRDefault="00733C79" w:rsidP="00747A1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 w:rsidRPr="00505D9E">
        <w:rPr>
          <w:rFonts w:ascii="TimesNewRomanPS-ItalicMT" w:hAnsi="TimesNewRomanPS-ItalicMT" w:cs="TimesNewRomanPS-ItalicMT"/>
          <w:iCs/>
          <w:szCs w:val="28"/>
        </w:rPr>
        <w:t>Андрюшина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 И.Н.</w:t>
      </w:r>
      <w:r w:rsidRPr="00505D9E">
        <w:rPr>
          <w:rFonts w:ascii="TimesNewRomanPS-ItalicMT" w:hAnsi="TimesNewRomanPS-ItalicMT" w:cs="TimesNewRomanPS-ItalicMT"/>
          <w:iCs/>
          <w:szCs w:val="28"/>
        </w:rPr>
        <w:t xml:space="preserve">, Резниченко 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Л.А., </w:t>
      </w:r>
      <w:r w:rsidRPr="00505D9E">
        <w:rPr>
          <w:rFonts w:ascii="TimesNewRomanPS-ItalicMT" w:hAnsi="TimesNewRomanPS-ItalicMT" w:cs="TimesNewRomanPS-ItalicMT"/>
          <w:iCs/>
          <w:szCs w:val="28"/>
        </w:rPr>
        <w:t>Павленко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 А.В.</w:t>
      </w:r>
      <w:r w:rsidRPr="00505D9E">
        <w:rPr>
          <w:rFonts w:ascii="TimesNewRomanPS-ItalicMT" w:hAnsi="TimesNewRomanPS-ItalicMT" w:cs="TimesNewRomanPS-ItalicMT"/>
          <w:iCs/>
          <w:szCs w:val="28"/>
        </w:rPr>
        <w:t>, Шилкина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 Л.А.</w:t>
      </w:r>
      <w:r w:rsidRPr="00505D9E">
        <w:rPr>
          <w:rFonts w:ascii="TimesNewRomanPS-ItalicMT" w:hAnsi="TimesNewRomanPS-ItalicMT" w:cs="TimesNewRomanPS-ItalicMT"/>
          <w:iCs/>
          <w:szCs w:val="28"/>
        </w:rPr>
        <w:t>,</w:t>
      </w:r>
      <w:r w:rsidRPr="00505D9E">
        <w:rPr>
          <w:szCs w:val="28"/>
        </w:rPr>
        <w:t xml:space="preserve"> </w:t>
      </w:r>
      <w:r w:rsidRPr="00505D9E">
        <w:rPr>
          <w:rFonts w:ascii="TimesNewRomanPS-ItalicMT" w:hAnsi="TimesNewRomanPS-ItalicMT" w:cs="TimesNewRomanPS-ItalicMT"/>
          <w:iCs/>
          <w:szCs w:val="28"/>
        </w:rPr>
        <w:t>Андрюшин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 К.П.</w:t>
      </w:r>
      <w:r w:rsidRPr="00505D9E">
        <w:rPr>
          <w:rFonts w:ascii="TimesNewRomanPS-ItalicMT" w:hAnsi="TimesNewRomanPS-ItalicMT" w:cs="TimesNewRomanPS-ItalicMT"/>
          <w:iCs/>
          <w:szCs w:val="28"/>
        </w:rPr>
        <w:t>, Разумовская</w:t>
      </w:r>
      <w:r w:rsidR="00505D9E" w:rsidRPr="00505D9E">
        <w:rPr>
          <w:rFonts w:ascii="TimesNewRomanPS-ItalicMT" w:hAnsi="TimesNewRomanPS-ItalicMT" w:cs="TimesNewRomanPS-ItalicMT"/>
          <w:iCs/>
          <w:szCs w:val="28"/>
        </w:rPr>
        <w:t xml:space="preserve"> </w:t>
      </w:r>
      <w:r w:rsidR="00505D9E" w:rsidRPr="00505D9E">
        <w:rPr>
          <w:iCs/>
          <w:szCs w:val="28"/>
        </w:rPr>
        <w:t xml:space="preserve">О.Н. </w:t>
      </w:r>
      <w:r w:rsidR="00505D9E" w:rsidRPr="00505D9E">
        <w:rPr>
          <w:bCs/>
          <w:szCs w:val="28"/>
        </w:rPr>
        <w:t xml:space="preserve">Диэлектрическая спектроскопия керамик твёрдых растворов на основе модифицированного титаната свинца. </w:t>
      </w:r>
      <w:r w:rsidR="00505D9E" w:rsidRPr="00505D9E">
        <w:rPr>
          <w:szCs w:val="28"/>
        </w:rPr>
        <w:t xml:space="preserve">Инженерный вестник Дона. 2015. №2. </w:t>
      </w:r>
      <w:r w:rsidR="00505D9E" w:rsidRPr="00505D9E">
        <w:rPr>
          <w:szCs w:val="28"/>
          <w:lang w:val="en-US"/>
        </w:rPr>
        <w:t>URL</w:t>
      </w:r>
      <w:r w:rsidR="00505D9E" w:rsidRPr="00505D9E">
        <w:rPr>
          <w:szCs w:val="28"/>
        </w:rPr>
        <w:t>: ivdon.ru/ru/magazine/archive/n2y2015/2901.</w:t>
      </w:r>
    </w:p>
    <w:p w:rsidR="00747A1F" w:rsidRDefault="00747A1F" w:rsidP="00747A1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>
        <w:rPr>
          <w:bCs/>
        </w:rPr>
        <w:t>Андрюшин</w:t>
      </w:r>
      <w:r w:rsidRPr="00747A1F">
        <w:rPr>
          <w:bCs/>
        </w:rPr>
        <w:t xml:space="preserve"> К.П. Расчет диэлектрических параметров различных пьезоэлектрических материалов с помощью прецизионного </w:t>
      </w:r>
      <w:r w:rsidRPr="00747A1F">
        <w:rPr>
          <w:bCs/>
          <w:lang w:val="en-US"/>
        </w:rPr>
        <w:t>LCR</w:t>
      </w:r>
      <w:r w:rsidRPr="00747A1F">
        <w:rPr>
          <w:bCs/>
        </w:rPr>
        <w:t xml:space="preserve">- метра </w:t>
      </w:r>
      <w:r w:rsidRPr="00747A1F">
        <w:rPr>
          <w:bCs/>
          <w:lang w:val="en-US"/>
        </w:rPr>
        <w:t>Agilent</w:t>
      </w:r>
      <w:r w:rsidRPr="00747A1F">
        <w:rPr>
          <w:bCs/>
        </w:rPr>
        <w:t xml:space="preserve"> 4980</w:t>
      </w:r>
      <w:r w:rsidRPr="00747A1F">
        <w:rPr>
          <w:bCs/>
          <w:lang w:val="en-US"/>
        </w:rPr>
        <w:t>A</w:t>
      </w:r>
      <w:r>
        <w:rPr>
          <w:bCs/>
        </w:rPr>
        <w:t xml:space="preserve">. </w:t>
      </w:r>
      <w:r w:rsidRPr="00747A1F">
        <w:rPr>
          <w:bCs/>
          <w:iCs/>
        </w:rPr>
        <w:t>Свидетельство о Государственной регистрации программы для ЭВМ № 2012611758, по заявке № 2011616830 от 21.12.2011 (приоритет). Зарегистрировано в Реестре программ для ЭВМ 16.02.2012.</w:t>
      </w:r>
    </w:p>
    <w:p w:rsidR="002D7267" w:rsidRDefault="00747A1F" w:rsidP="002D726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>
        <w:rPr>
          <w:bCs/>
          <w:iCs/>
        </w:rPr>
        <w:t>Андрюшин</w:t>
      </w:r>
      <w:r w:rsidRPr="00747A1F">
        <w:rPr>
          <w:bCs/>
          <w:iCs/>
        </w:rPr>
        <w:t xml:space="preserve"> К.П. Исследование диэлектрической проницаемости различных метаматериалов в диапазоне частот 75 кГц- 30 МГц с помощью прецизионного </w:t>
      </w:r>
      <w:r w:rsidRPr="00747A1F">
        <w:rPr>
          <w:bCs/>
          <w:iCs/>
          <w:lang w:val="en-US"/>
        </w:rPr>
        <w:t>LCR</w:t>
      </w:r>
      <w:r w:rsidRPr="00747A1F">
        <w:rPr>
          <w:bCs/>
          <w:iCs/>
        </w:rPr>
        <w:t xml:space="preserve">- метра </w:t>
      </w:r>
      <w:r w:rsidRPr="00747A1F">
        <w:rPr>
          <w:bCs/>
          <w:iCs/>
          <w:lang w:val="en-US"/>
        </w:rPr>
        <w:t>Agilient</w:t>
      </w:r>
      <w:r w:rsidRPr="00747A1F">
        <w:rPr>
          <w:bCs/>
          <w:iCs/>
        </w:rPr>
        <w:t xml:space="preserve"> 4285</w:t>
      </w:r>
      <w:r w:rsidRPr="00747A1F">
        <w:rPr>
          <w:bCs/>
          <w:iCs/>
          <w:lang w:val="en-US"/>
        </w:rPr>
        <w:t>A</w:t>
      </w:r>
      <w:r>
        <w:rPr>
          <w:bCs/>
          <w:iCs/>
        </w:rPr>
        <w:t>.</w:t>
      </w:r>
      <w:r w:rsidRPr="00747A1F">
        <w:rPr>
          <w:bCs/>
          <w:iCs/>
        </w:rPr>
        <w:t xml:space="preserve"> Свидетельство о Государственной регистрации программы для ЭВМ № 2012616776, по заявке № 2012614533 от 4.06.2012 (приоритет). Зарегистрировано в Реестре программ для ЭВМ 27.07.2012.</w:t>
      </w:r>
    </w:p>
    <w:p w:rsidR="002D7267" w:rsidRPr="002D7267" w:rsidRDefault="002D7267" w:rsidP="002D726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>
        <w:rPr>
          <w:bCs/>
          <w:iCs/>
        </w:rPr>
        <w:t>Андрюшин</w:t>
      </w:r>
      <w:r w:rsidRPr="002D7267">
        <w:rPr>
          <w:bCs/>
          <w:iCs/>
        </w:rPr>
        <w:t xml:space="preserve"> К.П.</w:t>
      </w:r>
      <w:r>
        <w:rPr>
          <w:bCs/>
          <w:iCs/>
        </w:rPr>
        <w:t>,</w:t>
      </w:r>
      <w:r w:rsidRPr="002D7267">
        <w:rPr>
          <w:bCs/>
          <w:iCs/>
        </w:rPr>
        <w:t xml:space="preserve"> Андрюшина</w:t>
      </w:r>
      <w:r>
        <w:rPr>
          <w:bCs/>
          <w:iCs/>
        </w:rPr>
        <w:t xml:space="preserve"> </w:t>
      </w:r>
      <w:r w:rsidRPr="002D7267">
        <w:rPr>
          <w:bCs/>
          <w:iCs/>
        </w:rPr>
        <w:t>И.Н.</w:t>
      </w:r>
      <w:r>
        <w:rPr>
          <w:bCs/>
          <w:iCs/>
        </w:rPr>
        <w:t xml:space="preserve"> </w:t>
      </w:r>
      <w:r w:rsidRPr="002D7267">
        <w:rPr>
          <w:bCs/>
          <w:iCs/>
        </w:rPr>
        <w:t xml:space="preserve">Исследование диэлектрической проницаемости различных метаматериалов в диапазоне частот 75 кГц- 30 МГц с помощью прецизионного </w:t>
      </w:r>
      <w:r w:rsidRPr="002D7267">
        <w:rPr>
          <w:bCs/>
          <w:iCs/>
          <w:lang w:val="en-US"/>
        </w:rPr>
        <w:t>LCR</w:t>
      </w:r>
      <w:r w:rsidRPr="002D7267">
        <w:rPr>
          <w:bCs/>
          <w:iCs/>
        </w:rPr>
        <w:t xml:space="preserve">- метра </w:t>
      </w:r>
      <w:r w:rsidRPr="002D7267">
        <w:rPr>
          <w:bCs/>
          <w:iCs/>
          <w:lang w:val="en-US"/>
        </w:rPr>
        <w:t>Agilient</w:t>
      </w:r>
      <w:r w:rsidRPr="002D7267">
        <w:rPr>
          <w:bCs/>
          <w:iCs/>
        </w:rPr>
        <w:t xml:space="preserve"> 4285</w:t>
      </w:r>
      <w:r w:rsidRPr="002D7267">
        <w:rPr>
          <w:bCs/>
          <w:iCs/>
          <w:lang w:val="en-US"/>
        </w:rPr>
        <w:t>A</w:t>
      </w:r>
      <w:r w:rsidRPr="002D7267">
        <w:rPr>
          <w:bCs/>
          <w:iCs/>
        </w:rPr>
        <w:t xml:space="preserve"> // Свидетельство о Государственной регистрации программы для ЭВМ № 2012616776, по заявке № 2012614533 от 4.06.2012 (приоритет). Зарегистрировано в Реестре программ для ЭВМ 27.07.2012.</w:t>
      </w:r>
    </w:p>
    <w:p w:rsidR="00505D9E" w:rsidRDefault="002D7267" w:rsidP="00505D9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</w:rPr>
      </w:pPr>
      <w:r>
        <w:rPr>
          <w:szCs w:val="28"/>
        </w:rPr>
        <w:t xml:space="preserve">Бондаренко Е.И., Комаров В.Д., Резниченко Л.А., Чернышков В.А. </w:t>
      </w:r>
      <w:r>
        <w:rPr>
          <w:szCs w:val="28"/>
        </w:rPr>
        <w:lastRenderedPageBreak/>
        <w:t xml:space="preserve">Саморазрушение </w:t>
      </w:r>
      <w:r w:rsidR="002E52CB">
        <w:rPr>
          <w:szCs w:val="28"/>
        </w:rPr>
        <w:t>сегнетокерамики</w:t>
      </w:r>
      <w:r w:rsidR="00835F75">
        <w:rPr>
          <w:szCs w:val="28"/>
        </w:rPr>
        <w:t>. ЖТФ. 1988. Т.58. №9. С.1771-1774.</w:t>
      </w:r>
    </w:p>
    <w:p w:rsidR="00733C79" w:rsidRPr="00B17D66" w:rsidRDefault="00B17D66" w:rsidP="00733C7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 xml:space="preserve">Peng Xinhong, Wang Xinping. Lead titanate piezoelectric ceramics and preparation method. </w:t>
      </w:r>
      <w:r w:rsidRPr="00B17D66">
        <w:rPr>
          <w:szCs w:val="28"/>
        </w:rPr>
        <w:t>CN103588478(A). 2013-11-15.</w:t>
      </w:r>
    </w:p>
    <w:p w:rsidR="00B17D66" w:rsidRPr="00B17D66" w:rsidRDefault="00B17D66" w:rsidP="00733C7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 xml:space="preserve">Ogawa Toshio. Method for producing piezoelectric ceramics. </w:t>
      </w:r>
      <w:r>
        <w:rPr>
          <w:szCs w:val="28"/>
          <w:lang w:val="en-US"/>
        </w:rPr>
        <w:t>US4230589</w:t>
      </w:r>
      <w:r>
        <w:rPr>
          <w:szCs w:val="28"/>
        </w:rPr>
        <w:t xml:space="preserve"> </w:t>
      </w:r>
      <w:r w:rsidRPr="00B17D66">
        <w:rPr>
          <w:szCs w:val="28"/>
          <w:lang w:val="en-US"/>
        </w:rPr>
        <w:t>(A)</w:t>
      </w:r>
      <w:r>
        <w:rPr>
          <w:szCs w:val="28"/>
        </w:rPr>
        <w:t>.</w:t>
      </w:r>
      <w:r w:rsidRPr="00B17D66">
        <w:rPr>
          <w:szCs w:val="28"/>
          <w:lang w:val="en-US"/>
        </w:rPr>
        <w:t>1978-08-17</w:t>
      </w:r>
      <w:r>
        <w:rPr>
          <w:szCs w:val="28"/>
        </w:rPr>
        <w:t>.</w:t>
      </w:r>
    </w:p>
    <w:p w:rsidR="00B17D66" w:rsidRPr="00892D4C" w:rsidRDefault="00B17D66" w:rsidP="00733C7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>Tsubokura Taeko</w:t>
      </w:r>
      <w:r w:rsidR="006865F0" w:rsidRPr="00892D4C">
        <w:rPr>
          <w:szCs w:val="28"/>
          <w:lang w:val="en-US"/>
        </w:rPr>
        <w:t xml:space="preserve">, </w:t>
      </w:r>
      <w:r w:rsidRPr="00B17D66">
        <w:rPr>
          <w:szCs w:val="28"/>
          <w:lang w:val="en-US"/>
        </w:rPr>
        <w:t>Oka Hitoshi</w:t>
      </w:r>
      <w:r w:rsidR="00892D4C" w:rsidRPr="00892D4C">
        <w:rPr>
          <w:szCs w:val="28"/>
          <w:lang w:val="en-US"/>
        </w:rPr>
        <w:t>. Piezoelectric ceramics</w:t>
      </w:r>
      <w:r w:rsidR="00892D4C" w:rsidRPr="009F5D47">
        <w:rPr>
          <w:szCs w:val="28"/>
          <w:lang w:val="en-US"/>
        </w:rPr>
        <w:t xml:space="preserve">. </w:t>
      </w:r>
      <w:r w:rsidR="00892D4C">
        <w:rPr>
          <w:szCs w:val="28"/>
        </w:rPr>
        <w:t xml:space="preserve">US6090306 </w:t>
      </w:r>
      <w:r w:rsidR="00892D4C" w:rsidRPr="00892D4C">
        <w:rPr>
          <w:szCs w:val="28"/>
        </w:rPr>
        <w:t>(A)</w:t>
      </w:r>
      <w:r w:rsidR="00892D4C">
        <w:rPr>
          <w:szCs w:val="28"/>
        </w:rPr>
        <w:t xml:space="preserve">. </w:t>
      </w:r>
      <w:r w:rsidR="00892D4C" w:rsidRPr="00892D4C">
        <w:rPr>
          <w:szCs w:val="28"/>
        </w:rPr>
        <w:t>1998-02-12</w:t>
      </w:r>
      <w:r w:rsidR="00892D4C">
        <w:rPr>
          <w:szCs w:val="28"/>
        </w:rPr>
        <w:t>.</w:t>
      </w:r>
    </w:p>
    <w:p w:rsidR="00892D4C" w:rsidRDefault="00892D4C" w:rsidP="00733C7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892D4C">
        <w:rPr>
          <w:szCs w:val="28"/>
          <w:lang w:val="en-US"/>
        </w:rPr>
        <w:t xml:space="preserve">Yamashita Youhachi, Yoshida Seiichi. Oxide piezoelectric material. </w:t>
      </w:r>
      <w:r>
        <w:rPr>
          <w:szCs w:val="28"/>
          <w:lang w:val="en-US"/>
        </w:rPr>
        <w:t>JPS5948969</w:t>
      </w:r>
      <w:r>
        <w:rPr>
          <w:szCs w:val="28"/>
        </w:rPr>
        <w:t xml:space="preserve"> </w:t>
      </w:r>
      <w:r w:rsidRPr="00892D4C">
        <w:rPr>
          <w:szCs w:val="28"/>
          <w:lang w:val="en-US"/>
        </w:rPr>
        <w:t>(A)</w:t>
      </w:r>
      <w:r>
        <w:rPr>
          <w:szCs w:val="28"/>
        </w:rPr>
        <w:t xml:space="preserve">. </w:t>
      </w:r>
      <w:r w:rsidRPr="00892D4C">
        <w:rPr>
          <w:szCs w:val="28"/>
          <w:lang w:val="en-US"/>
        </w:rPr>
        <w:t>1982-09-14</w:t>
      </w:r>
      <w:r>
        <w:rPr>
          <w:szCs w:val="28"/>
        </w:rPr>
        <w:t>.</w:t>
      </w:r>
    </w:p>
    <w:p w:rsidR="006B28B0" w:rsidRDefault="006B28B0" w:rsidP="006B28B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Cs w:val="28"/>
          <w:lang w:val="en-US"/>
        </w:rPr>
      </w:pPr>
      <w:r w:rsidRPr="006B28B0">
        <w:rPr>
          <w:b/>
          <w:szCs w:val="28"/>
          <w:lang w:val="en-US"/>
        </w:rPr>
        <w:t>References</w:t>
      </w:r>
    </w:p>
    <w:p w:rsidR="006B28B0" w:rsidRDefault="006B28B0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6B28B0">
        <w:rPr>
          <w:bCs/>
          <w:szCs w:val="28"/>
          <w:lang w:val="en-US"/>
        </w:rPr>
        <w:t>Reznichenko L.A.</w:t>
      </w:r>
      <w:r w:rsidRPr="006B28B0">
        <w:rPr>
          <w:szCs w:val="28"/>
          <w:lang w:val="en-US"/>
        </w:rPr>
        <w:t>, Verbenko I.A., Andryushina I.N., Chernishkov V.A., Andryushin K.P. Inženernyj vestnik Dona (Rus). 2015. №3. URL: ivdon. Ru/ru/magazine/archive/n2y2015/2860.</w:t>
      </w:r>
    </w:p>
    <w:p w:rsidR="006B28B0" w:rsidRPr="006B28B0" w:rsidRDefault="006B28B0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 xml:space="preserve">Andryushina I.N., </w:t>
      </w:r>
      <w:r w:rsidRPr="006B28B0">
        <w:rPr>
          <w:rFonts w:ascii="TimesNewRomanPS-ItalicMT" w:hAnsi="TimesNewRomanPS-ItalicMT" w:cs="TimesNewRomanPS-ItalicMT"/>
          <w:bCs/>
          <w:iCs/>
          <w:szCs w:val="28"/>
          <w:lang w:val="en-US"/>
        </w:rPr>
        <w:t>Reznichenko L.A.</w:t>
      </w: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 xml:space="preserve">, </w:t>
      </w:r>
      <w:r>
        <w:rPr>
          <w:rFonts w:ascii="TimesNewRomanPS-ItalicMT" w:hAnsi="TimesNewRomanPS-ItalicMT" w:cs="TimesNewRomanPS-ItalicMT"/>
          <w:iCs/>
          <w:szCs w:val="28"/>
          <w:lang w:val="en-US"/>
        </w:rPr>
        <w:t>Pavlenko</w:t>
      </w: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 xml:space="preserve"> </w:t>
      </w:r>
      <w:r w:rsidRPr="006B28B0">
        <w:rPr>
          <w:rFonts w:ascii="TimesNewRomanPS-ItalicMT" w:hAnsi="TimesNewRomanPS-ItalicMT" w:cs="TimesNewRomanPS-ItalicMT"/>
          <w:iCs/>
          <w:szCs w:val="28"/>
        </w:rPr>
        <w:t>А</w:t>
      </w: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>.</w:t>
      </w:r>
      <w:r>
        <w:rPr>
          <w:rFonts w:ascii="TimesNewRomanPS-ItalicMT" w:hAnsi="TimesNewRomanPS-ItalicMT" w:cs="TimesNewRomanPS-ItalicMT"/>
          <w:iCs/>
          <w:szCs w:val="28"/>
          <w:lang w:val="en-US"/>
        </w:rPr>
        <w:t>V</w:t>
      </w: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 xml:space="preserve">., </w:t>
      </w:r>
      <w:r w:rsidRPr="006B28B0">
        <w:rPr>
          <w:rFonts w:ascii="TimesNewRomanPS-ItalicMT" w:hAnsi="TimesNewRomanPS-ItalicMT" w:cs="TimesNewRomanPS-ItalicMT"/>
          <w:bCs/>
          <w:iCs/>
          <w:szCs w:val="28"/>
          <w:lang w:val="en-US"/>
        </w:rPr>
        <w:t>Shilkina L.A.</w:t>
      </w:r>
      <w:r w:rsidRPr="006B28B0">
        <w:rPr>
          <w:rFonts w:ascii="TimesNewRomanPS-ItalicMT" w:hAnsi="TimesNewRomanPS-ItalicMT" w:cs="TimesNewRomanPS-ItalicMT"/>
          <w:iCs/>
          <w:szCs w:val="28"/>
          <w:lang w:val="en-US"/>
        </w:rPr>
        <w:t xml:space="preserve">, Andryushin K.P., </w:t>
      </w:r>
      <w:r w:rsidRPr="006B28B0">
        <w:rPr>
          <w:rFonts w:ascii="TimesNewRomanPS-ItalicMT" w:hAnsi="TimesNewRomanPS-ItalicMT" w:cs="TimesNewRomanPS-ItalicMT"/>
          <w:bCs/>
          <w:iCs/>
          <w:szCs w:val="28"/>
          <w:lang w:val="en-US"/>
        </w:rPr>
        <w:t>Razumovskaya O.N.</w:t>
      </w:r>
      <w:r w:rsidRPr="006B28B0">
        <w:rPr>
          <w:iCs/>
          <w:szCs w:val="28"/>
          <w:lang w:val="en-US"/>
        </w:rPr>
        <w:t xml:space="preserve"> Inženernyj vestnik Dona (Rus).</w:t>
      </w:r>
      <w:r>
        <w:rPr>
          <w:iCs/>
          <w:szCs w:val="28"/>
          <w:lang w:val="en-US"/>
        </w:rPr>
        <w:t xml:space="preserve"> </w:t>
      </w:r>
      <w:r w:rsidRPr="006B28B0">
        <w:rPr>
          <w:szCs w:val="28"/>
          <w:lang w:val="en-US"/>
        </w:rPr>
        <w:t>2015. №2. URL: ivdon.ru/ru/magazine/archive/n2y2015/2901.</w:t>
      </w:r>
    </w:p>
    <w:p w:rsidR="006B28B0" w:rsidRDefault="007E48B6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7E48B6">
        <w:rPr>
          <w:szCs w:val="28"/>
          <w:lang w:val="en-US"/>
        </w:rPr>
        <w:t>Andrjushin K.P. Raschet dielektricheskih parametrov razlichnyh p'ezojelektricheskih materialov s pomoshh'ju precizionnogo LCR- metra Agilent 4980A. Svidetel'stvo o Gosudarstvennoj registracii programmy dlja JeVM № 2012611758, po zajavke № 2011616830 ot 21.12.2011 (prioritet). Zaregistrirovano v Reestre programm dlja JeVM 16.02.2012.</w:t>
      </w:r>
    </w:p>
    <w:p w:rsidR="007E48B6" w:rsidRDefault="007E48B6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7E48B6">
        <w:rPr>
          <w:szCs w:val="28"/>
          <w:lang w:val="en-US"/>
        </w:rPr>
        <w:t>Andrjushin K.P. Issledovanie dijelektricheskoj pronicaemosti razlichnyh metamaterialov v diapazone chastot 75 kGc- 30 MGc s pomoshh'ju precizionnogo LCR- metra Agilient 4285A. Svidetel'stvo o Gosudarstvennoj registracii programmy dlja JeVM № 2012616776, po zajavke № 2012614533 ot 4.06.2012 (prioritet). Zaregistrirovano v Reestre programm dlja JeVM 27.07.2012.</w:t>
      </w:r>
    </w:p>
    <w:p w:rsidR="007E48B6" w:rsidRDefault="007E48B6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7E48B6">
        <w:rPr>
          <w:szCs w:val="28"/>
          <w:lang w:val="en-US"/>
        </w:rPr>
        <w:t xml:space="preserve">Andrjushin K.P., Andrjushina I.N. Issledovanie dijelektricheskoj pronicaemosti razlichnyh metamaterialov v diapazone chastot 75 kGc- 30 MGc s </w:t>
      </w:r>
      <w:r w:rsidRPr="007E48B6">
        <w:rPr>
          <w:szCs w:val="28"/>
          <w:lang w:val="en-US"/>
        </w:rPr>
        <w:lastRenderedPageBreak/>
        <w:t>pomoshh'ju precizionnogo LCR- metra Agilient 4285A</w:t>
      </w:r>
      <w:r w:rsidR="006C6D46">
        <w:rPr>
          <w:szCs w:val="28"/>
          <w:lang w:val="en-US"/>
        </w:rPr>
        <w:t>.</w:t>
      </w:r>
      <w:r w:rsidRPr="007E48B6">
        <w:rPr>
          <w:szCs w:val="28"/>
          <w:lang w:val="en-US"/>
        </w:rPr>
        <w:t xml:space="preserve"> Svidetel'stvo o Gosudarstvennoj registracii programmy dlja JeVM № 2012616776, po zajavke № 2012614533 ot 4.06.2012 (prioritet). Zaregistrirovano v Reestre programm dlja JeVM 27.07.2012.</w:t>
      </w:r>
    </w:p>
    <w:p w:rsidR="007E48B6" w:rsidRPr="006B28B0" w:rsidRDefault="007E48B6" w:rsidP="006B28B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7E48B6">
        <w:rPr>
          <w:szCs w:val="28"/>
          <w:lang w:val="en-US"/>
        </w:rPr>
        <w:t xml:space="preserve">Bondarenko E.I., Komarov V.D., Reznichenko L.A., Chernyshkov V.A. Samorazrushenie segnetokeramiki. ZhTF. 1988. T.58. №9. </w:t>
      </w:r>
      <w:r w:rsidR="006C6D46">
        <w:rPr>
          <w:szCs w:val="28"/>
          <w:lang w:val="en-US"/>
        </w:rPr>
        <w:t>pp</w:t>
      </w:r>
      <w:r w:rsidRPr="007E48B6">
        <w:rPr>
          <w:szCs w:val="28"/>
          <w:lang w:val="en-US"/>
        </w:rPr>
        <w:t>.1771-1774.</w:t>
      </w:r>
    </w:p>
    <w:p w:rsidR="007E48B6" w:rsidRPr="00B17D66" w:rsidRDefault="007E48B6" w:rsidP="007E48B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 xml:space="preserve">Peng Xinhong, Wang Xinping. Lead titanate piezoelectric ceramics and preparation method. </w:t>
      </w:r>
      <w:r w:rsidRPr="00B17D66">
        <w:rPr>
          <w:szCs w:val="28"/>
        </w:rPr>
        <w:t>CN103588478(A). 2013-11-15.</w:t>
      </w:r>
    </w:p>
    <w:p w:rsidR="007E48B6" w:rsidRPr="00B17D66" w:rsidRDefault="007E48B6" w:rsidP="007E48B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 xml:space="preserve">Ogawa Toshio. Method for producing piezoelectric ceramics. </w:t>
      </w:r>
      <w:r>
        <w:rPr>
          <w:szCs w:val="28"/>
          <w:lang w:val="en-US"/>
        </w:rPr>
        <w:t>US4230589</w:t>
      </w:r>
      <w:r>
        <w:rPr>
          <w:szCs w:val="28"/>
        </w:rPr>
        <w:t xml:space="preserve"> </w:t>
      </w:r>
      <w:r w:rsidRPr="00B17D66">
        <w:rPr>
          <w:szCs w:val="28"/>
          <w:lang w:val="en-US"/>
        </w:rPr>
        <w:t>(A)</w:t>
      </w:r>
      <w:r>
        <w:rPr>
          <w:szCs w:val="28"/>
        </w:rPr>
        <w:t>.</w:t>
      </w:r>
      <w:r w:rsidRPr="00B17D66">
        <w:rPr>
          <w:szCs w:val="28"/>
          <w:lang w:val="en-US"/>
        </w:rPr>
        <w:t>1978-08-17</w:t>
      </w:r>
      <w:r>
        <w:rPr>
          <w:szCs w:val="28"/>
        </w:rPr>
        <w:t>.</w:t>
      </w:r>
    </w:p>
    <w:p w:rsidR="007E48B6" w:rsidRPr="00892D4C" w:rsidRDefault="007E48B6" w:rsidP="007E48B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B17D66">
        <w:rPr>
          <w:szCs w:val="28"/>
          <w:lang w:val="en-US"/>
        </w:rPr>
        <w:t>Tsubokura Taeko</w:t>
      </w:r>
      <w:r w:rsidRPr="00892D4C">
        <w:rPr>
          <w:szCs w:val="28"/>
          <w:lang w:val="en-US"/>
        </w:rPr>
        <w:t xml:space="preserve">, </w:t>
      </w:r>
      <w:r w:rsidRPr="00B17D66">
        <w:rPr>
          <w:szCs w:val="28"/>
          <w:lang w:val="en-US"/>
        </w:rPr>
        <w:t>Oka Hitoshi</w:t>
      </w:r>
      <w:r w:rsidRPr="00892D4C">
        <w:rPr>
          <w:szCs w:val="28"/>
          <w:lang w:val="en-US"/>
        </w:rPr>
        <w:t>. Piezoelectric ceramics</w:t>
      </w:r>
      <w:r w:rsidRPr="009F5D47">
        <w:rPr>
          <w:szCs w:val="28"/>
          <w:lang w:val="en-US"/>
        </w:rPr>
        <w:t xml:space="preserve">. </w:t>
      </w:r>
      <w:r>
        <w:rPr>
          <w:szCs w:val="28"/>
        </w:rPr>
        <w:t xml:space="preserve">US6090306 </w:t>
      </w:r>
      <w:r w:rsidRPr="00892D4C">
        <w:rPr>
          <w:szCs w:val="28"/>
        </w:rPr>
        <w:t>(A)</w:t>
      </w:r>
      <w:r>
        <w:rPr>
          <w:szCs w:val="28"/>
        </w:rPr>
        <w:t xml:space="preserve">. </w:t>
      </w:r>
      <w:r w:rsidRPr="00892D4C">
        <w:rPr>
          <w:szCs w:val="28"/>
        </w:rPr>
        <w:t>1998-02-12</w:t>
      </w:r>
      <w:r>
        <w:rPr>
          <w:szCs w:val="28"/>
        </w:rPr>
        <w:t>.</w:t>
      </w:r>
    </w:p>
    <w:p w:rsidR="007E48B6" w:rsidRDefault="007E48B6" w:rsidP="007E48B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Cs w:val="28"/>
          <w:lang w:val="en-US"/>
        </w:rPr>
      </w:pPr>
      <w:r w:rsidRPr="00892D4C">
        <w:rPr>
          <w:szCs w:val="28"/>
          <w:lang w:val="en-US"/>
        </w:rPr>
        <w:t xml:space="preserve">Yamashita Youhachi, Yoshida Seiichi. Oxide piezoelectric material. </w:t>
      </w:r>
      <w:r>
        <w:rPr>
          <w:szCs w:val="28"/>
          <w:lang w:val="en-US"/>
        </w:rPr>
        <w:t>JPS5948969</w:t>
      </w:r>
      <w:r>
        <w:rPr>
          <w:szCs w:val="28"/>
        </w:rPr>
        <w:t xml:space="preserve"> </w:t>
      </w:r>
      <w:r w:rsidRPr="00892D4C">
        <w:rPr>
          <w:szCs w:val="28"/>
          <w:lang w:val="en-US"/>
        </w:rPr>
        <w:t>(A)</w:t>
      </w:r>
      <w:r>
        <w:rPr>
          <w:szCs w:val="28"/>
        </w:rPr>
        <w:t xml:space="preserve">. </w:t>
      </w:r>
      <w:r w:rsidRPr="00892D4C">
        <w:rPr>
          <w:szCs w:val="28"/>
          <w:lang w:val="en-US"/>
        </w:rPr>
        <w:t>1982-09-14</w:t>
      </w:r>
      <w:r>
        <w:rPr>
          <w:szCs w:val="28"/>
        </w:rPr>
        <w:t>.</w:t>
      </w:r>
    </w:p>
    <w:p w:rsidR="006B28B0" w:rsidRPr="006B28B0" w:rsidRDefault="006B28B0" w:rsidP="006B28B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Cs w:val="28"/>
          <w:lang w:val="en-US"/>
        </w:rPr>
      </w:pPr>
    </w:p>
    <w:sectPr w:rsidR="006B28B0" w:rsidRPr="006B28B0" w:rsidSect="004A53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90" w:rsidRPr="006768CD" w:rsidRDefault="00D04790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D04790" w:rsidRPr="006768CD" w:rsidRDefault="00D04790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28" w:rsidRDefault="005F682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850E5C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50E5C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BC5F98" w:rsidRPr="00327213" w:rsidRDefault="00BC5F98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28" w:rsidRDefault="005F682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90" w:rsidRPr="006768CD" w:rsidRDefault="00D04790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D04790" w:rsidRPr="006768CD" w:rsidRDefault="00D04790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28" w:rsidRDefault="005F682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Pr="007B084A" w:rsidRDefault="00BC5F98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2, ч.2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BC5F98" w:rsidRPr="005B7991" w:rsidRDefault="00BC5F98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6C6D46" w:rsidRPr="005F682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6C6D4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5F682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2944</w:t>
    </w:r>
  </w:p>
  <w:p w:rsidR="00BC5F98" w:rsidRPr="00630289" w:rsidRDefault="00BC5F98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C5F98" w:rsidRPr="00E5519B" w:rsidRDefault="00850E5C" w:rsidP="00EE5198">
    <w:pPr>
      <w:pStyle w:val="af5"/>
      <w:rPr>
        <w:b/>
        <w:bCs/>
        <w:color w:val="000080"/>
        <w:sz w:val="24"/>
        <w:u w:color="000080"/>
      </w:rPr>
    </w:pPr>
    <w:r w:rsidRPr="00850E5C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28" w:rsidRDefault="005F682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1FF"/>
    <w:multiLevelType w:val="hybridMultilevel"/>
    <w:tmpl w:val="E5AE03FA"/>
    <w:lvl w:ilvl="0" w:tplc="3EC0BD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2975"/>
    <w:multiLevelType w:val="hybridMultilevel"/>
    <w:tmpl w:val="EE389BA2"/>
    <w:lvl w:ilvl="0" w:tplc="99A0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447F"/>
    <w:multiLevelType w:val="hybridMultilevel"/>
    <w:tmpl w:val="FC52809C"/>
    <w:lvl w:ilvl="0" w:tplc="899A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404AB"/>
    <w:multiLevelType w:val="hybridMultilevel"/>
    <w:tmpl w:val="21700690"/>
    <w:lvl w:ilvl="0" w:tplc="954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A3AA5"/>
    <w:multiLevelType w:val="hybridMultilevel"/>
    <w:tmpl w:val="F98AE6DE"/>
    <w:lvl w:ilvl="0" w:tplc="0026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604ADF"/>
    <w:multiLevelType w:val="singleLevel"/>
    <w:tmpl w:val="55527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8"/>
        <w:szCs w:val="28"/>
      </w:rPr>
    </w:lvl>
  </w:abstractNum>
  <w:abstractNum w:abstractNumId="8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3E0324"/>
    <w:multiLevelType w:val="hybridMultilevel"/>
    <w:tmpl w:val="1C843ED2"/>
    <w:lvl w:ilvl="0" w:tplc="878462F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923B62"/>
    <w:multiLevelType w:val="hybridMultilevel"/>
    <w:tmpl w:val="28E09EAC"/>
    <w:lvl w:ilvl="0" w:tplc="BDAA9444">
      <w:start w:val="1"/>
      <w:numFmt w:val="decimal"/>
      <w:lvlText w:val="[%1]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C131D6"/>
    <w:multiLevelType w:val="hybridMultilevel"/>
    <w:tmpl w:val="CAC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02E6"/>
    <w:rsid w:val="0000127E"/>
    <w:rsid w:val="00001DF8"/>
    <w:rsid w:val="00003824"/>
    <w:rsid w:val="00005634"/>
    <w:rsid w:val="00005D57"/>
    <w:rsid w:val="000150DA"/>
    <w:rsid w:val="000165D4"/>
    <w:rsid w:val="0002108B"/>
    <w:rsid w:val="00025D19"/>
    <w:rsid w:val="00027D31"/>
    <w:rsid w:val="00032068"/>
    <w:rsid w:val="00033347"/>
    <w:rsid w:val="0003345D"/>
    <w:rsid w:val="000404B7"/>
    <w:rsid w:val="00042CFE"/>
    <w:rsid w:val="00045ADC"/>
    <w:rsid w:val="00047CEE"/>
    <w:rsid w:val="000508AF"/>
    <w:rsid w:val="000700E3"/>
    <w:rsid w:val="00090945"/>
    <w:rsid w:val="000918A7"/>
    <w:rsid w:val="00091F68"/>
    <w:rsid w:val="00092DD5"/>
    <w:rsid w:val="000A07B2"/>
    <w:rsid w:val="000A49F8"/>
    <w:rsid w:val="000A4F72"/>
    <w:rsid w:val="000A5008"/>
    <w:rsid w:val="000A554A"/>
    <w:rsid w:val="000A5E85"/>
    <w:rsid w:val="000A6F97"/>
    <w:rsid w:val="000A7456"/>
    <w:rsid w:val="000A7B50"/>
    <w:rsid w:val="000B736B"/>
    <w:rsid w:val="000B73CD"/>
    <w:rsid w:val="000B7F89"/>
    <w:rsid w:val="000D00AA"/>
    <w:rsid w:val="000D2654"/>
    <w:rsid w:val="000D43F0"/>
    <w:rsid w:val="000D6776"/>
    <w:rsid w:val="000D6E46"/>
    <w:rsid w:val="000E4B45"/>
    <w:rsid w:val="000E4FBF"/>
    <w:rsid w:val="000E69BA"/>
    <w:rsid w:val="000F09B2"/>
    <w:rsid w:val="000F152C"/>
    <w:rsid w:val="000F1DAA"/>
    <w:rsid w:val="000F3887"/>
    <w:rsid w:val="000F3F62"/>
    <w:rsid w:val="000F457D"/>
    <w:rsid w:val="00101B48"/>
    <w:rsid w:val="00105A09"/>
    <w:rsid w:val="00106148"/>
    <w:rsid w:val="0011039C"/>
    <w:rsid w:val="00112D76"/>
    <w:rsid w:val="00137333"/>
    <w:rsid w:val="001400AB"/>
    <w:rsid w:val="00144EF4"/>
    <w:rsid w:val="00152C00"/>
    <w:rsid w:val="00154988"/>
    <w:rsid w:val="00157619"/>
    <w:rsid w:val="001632A9"/>
    <w:rsid w:val="0016645B"/>
    <w:rsid w:val="00166921"/>
    <w:rsid w:val="00167C07"/>
    <w:rsid w:val="00172BCB"/>
    <w:rsid w:val="00173220"/>
    <w:rsid w:val="001748DC"/>
    <w:rsid w:val="00174CCC"/>
    <w:rsid w:val="00175410"/>
    <w:rsid w:val="00176005"/>
    <w:rsid w:val="00180C2B"/>
    <w:rsid w:val="001823C6"/>
    <w:rsid w:val="00184A8E"/>
    <w:rsid w:val="001920B5"/>
    <w:rsid w:val="00193734"/>
    <w:rsid w:val="001978E8"/>
    <w:rsid w:val="001A730C"/>
    <w:rsid w:val="001B3BDB"/>
    <w:rsid w:val="001C07AC"/>
    <w:rsid w:val="001C36FE"/>
    <w:rsid w:val="001C38A1"/>
    <w:rsid w:val="001E1790"/>
    <w:rsid w:val="001E24C8"/>
    <w:rsid w:val="001E71AD"/>
    <w:rsid w:val="001F223C"/>
    <w:rsid w:val="001F527A"/>
    <w:rsid w:val="00205C2D"/>
    <w:rsid w:val="00206755"/>
    <w:rsid w:val="00211D5F"/>
    <w:rsid w:val="00216F79"/>
    <w:rsid w:val="00221740"/>
    <w:rsid w:val="0022206D"/>
    <w:rsid w:val="00222134"/>
    <w:rsid w:val="00222CC9"/>
    <w:rsid w:val="002269D9"/>
    <w:rsid w:val="00241C2D"/>
    <w:rsid w:val="00242697"/>
    <w:rsid w:val="00242C46"/>
    <w:rsid w:val="00243551"/>
    <w:rsid w:val="00250B80"/>
    <w:rsid w:val="00252113"/>
    <w:rsid w:val="00255DC6"/>
    <w:rsid w:val="002572CE"/>
    <w:rsid w:val="002611B9"/>
    <w:rsid w:val="00262A5B"/>
    <w:rsid w:val="0027167F"/>
    <w:rsid w:val="00271C26"/>
    <w:rsid w:val="00272344"/>
    <w:rsid w:val="00275649"/>
    <w:rsid w:val="0028041A"/>
    <w:rsid w:val="0028307C"/>
    <w:rsid w:val="002834FB"/>
    <w:rsid w:val="0028611B"/>
    <w:rsid w:val="00291011"/>
    <w:rsid w:val="00291B0E"/>
    <w:rsid w:val="00293304"/>
    <w:rsid w:val="00294CE5"/>
    <w:rsid w:val="002959C4"/>
    <w:rsid w:val="00296C40"/>
    <w:rsid w:val="00297910"/>
    <w:rsid w:val="002A3306"/>
    <w:rsid w:val="002A5FE1"/>
    <w:rsid w:val="002A60EF"/>
    <w:rsid w:val="002B0F2F"/>
    <w:rsid w:val="002B489D"/>
    <w:rsid w:val="002B5943"/>
    <w:rsid w:val="002B76FA"/>
    <w:rsid w:val="002C3CE1"/>
    <w:rsid w:val="002C7E15"/>
    <w:rsid w:val="002C7F27"/>
    <w:rsid w:val="002D1B06"/>
    <w:rsid w:val="002D293C"/>
    <w:rsid w:val="002D704A"/>
    <w:rsid w:val="002D7267"/>
    <w:rsid w:val="002E52CB"/>
    <w:rsid w:val="002E77A5"/>
    <w:rsid w:val="002F0BC9"/>
    <w:rsid w:val="002F1246"/>
    <w:rsid w:val="002F613F"/>
    <w:rsid w:val="002F6307"/>
    <w:rsid w:val="002F68FD"/>
    <w:rsid w:val="002F6D4A"/>
    <w:rsid w:val="002F6FB6"/>
    <w:rsid w:val="00304894"/>
    <w:rsid w:val="0030648C"/>
    <w:rsid w:val="00311291"/>
    <w:rsid w:val="00314791"/>
    <w:rsid w:val="0032140F"/>
    <w:rsid w:val="00322405"/>
    <w:rsid w:val="003244D1"/>
    <w:rsid w:val="00327213"/>
    <w:rsid w:val="00335CD9"/>
    <w:rsid w:val="00340254"/>
    <w:rsid w:val="00340479"/>
    <w:rsid w:val="00340D61"/>
    <w:rsid w:val="0034147A"/>
    <w:rsid w:val="00350F08"/>
    <w:rsid w:val="00355EFC"/>
    <w:rsid w:val="00360862"/>
    <w:rsid w:val="00360993"/>
    <w:rsid w:val="00361AAE"/>
    <w:rsid w:val="003631ED"/>
    <w:rsid w:val="0036492C"/>
    <w:rsid w:val="00367CFF"/>
    <w:rsid w:val="0038223F"/>
    <w:rsid w:val="00392676"/>
    <w:rsid w:val="003A0929"/>
    <w:rsid w:val="003A0A71"/>
    <w:rsid w:val="003B6FFB"/>
    <w:rsid w:val="003B7616"/>
    <w:rsid w:val="003C1FD1"/>
    <w:rsid w:val="003C59DC"/>
    <w:rsid w:val="003C7C13"/>
    <w:rsid w:val="003D1B22"/>
    <w:rsid w:val="003D21E7"/>
    <w:rsid w:val="003D472B"/>
    <w:rsid w:val="003D544B"/>
    <w:rsid w:val="003D7AA1"/>
    <w:rsid w:val="003E76B7"/>
    <w:rsid w:val="003E7C7B"/>
    <w:rsid w:val="003F0F88"/>
    <w:rsid w:val="003F38CF"/>
    <w:rsid w:val="003F6A1B"/>
    <w:rsid w:val="004017CC"/>
    <w:rsid w:val="0040312A"/>
    <w:rsid w:val="00404201"/>
    <w:rsid w:val="00404C6F"/>
    <w:rsid w:val="00404E8E"/>
    <w:rsid w:val="00410B93"/>
    <w:rsid w:val="004116B7"/>
    <w:rsid w:val="004126FE"/>
    <w:rsid w:val="004157D1"/>
    <w:rsid w:val="004163A6"/>
    <w:rsid w:val="0041698D"/>
    <w:rsid w:val="004373E0"/>
    <w:rsid w:val="0044061B"/>
    <w:rsid w:val="0044109D"/>
    <w:rsid w:val="004429D4"/>
    <w:rsid w:val="00444780"/>
    <w:rsid w:val="004670C1"/>
    <w:rsid w:val="00470DBF"/>
    <w:rsid w:val="0047106B"/>
    <w:rsid w:val="004726C0"/>
    <w:rsid w:val="00474414"/>
    <w:rsid w:val="00476CAB"/>
    <w:rsid w:val="0048049C"/>
    <w:rsid w:val="00486ED7"/>
    <w:rsid w:val="0049027E"/>
    <w:rsid w:val="004913C7"/>
    <w:rsid w:val="0049390D"/>
    <w:rsid w:val="0049458D"/>
    <w:rsid w:val="00496917"/>
    <w:rsid w:val="004A075C"/>
    <w:rsid w:val="004A0885"/>
    <w:rsid w:val="004A1D9A"/>
    <w:rsid w:val="004A2B9F"/>
    <w:rsid w:val="004A53A0"/>
    <w:rsid w:val="004A63FE"/>
    <w:rsid w:val="004B5E70"/>
    <w:rsid w:val="004C071E"/>
    <w:rsid w:val="004C7158"/>
    <w:rsid w:val="004D693E"/>
    <w:rsid w:val="004E15FD"/>
    <w:rsid w:val="004E1C63"/>
    <w:rsid w:val="004F7CD7"/>
    <w:rsid w:val="005029DC"/>
    <w:rsid w:val="00503A74"/>
    <w:rsid w:val="00505D9E"/>
    <w:rsid w:val="0051063F"/>
    <w:rsid w:val="005110FF"/>
    <w:rsid w:val="0051441E"/>
    <w:rsid w:val="005154F1"/>
    <w:rsid w:val="00515A9F"/>
    <w:rsid w:val="00525F04"/>
    <w:rsid w:val="005303BC"/>
    <w:rsid w:val="005311BE"/>
    <w:rsid w:val="00532522"/>
    <w:rsid w:val="00533948"/>
    <w:rsid w:val="005346D5"/>
    <w:rsid w:val="005369FE"/>
    <w:rsid w:val="00537E81"/>
    <w:rsid w:val="00542FE7"/>
    <w:rsid w:val="00544751"/>
    <w:rsid w:val="0054640C"/>
    <w:rsid w:val="005479F3"/>
    <w:rsid w:val="005554EE"/>
    <w:rsid w:val="00556D64"/>
    <w:rsid w:val="00556DD7"/>
    <w:rsid w:val="0056188B"/>
    <w:rsid w:val="0056297D"/>
    <w:rsid w:val="00565F33"/>
    <w:rsid w:val="0056607E"/>
    <w:rsid w:val="005665BE"/>
    <w:rsid w:val="00571615"/>
    <w:rsid w:val="005752A8"/>
    <w:rsid w:val="00575E0E"/>
    <w:rsid w:val="00575F2F"/>
    <w:rsid w:val="00576B19"/>
    <w:rsid w:val="00576F40"/>
    <w:rsid w:val="005803EC"/>
    <w:rsid w:val="00586FE6"/>
    <w:rsid w:val="0059707B"/>
    <w:rsid w:val="00597EF6"/>
    <w:rsid w:val="005A12E9"/>
    <w:rsid w:val="005A14D2"/>
    <w:rsid w:val="005A255D"/>
    <w:rsid w:val="005A7F86"/>
    <w:rsid w:val="005B0429"/>
    <w:rsid w:val="005B0F84"/>
    <w:rsid w:val="005B1C62"/>
    <w:rsid w:val="005B314E"/>
    <w:rsid w:val="005B4923"/>
    <w:rsid w:val="005B7991"/>
    <w:rsid w:val="005C0A7E"/>
    <w:rsid w:val="005C2D13"/>
    <w:rsid w:val="005C4120"/>
    <w:rsid w:val="005D05AC"/>
    <w:rsid w:val="005D7BA0"/>
    <w:rsid w:val="005E3673"/>
    <w:rsid w:val="005E621D"/>
    <w:rsid w:val="005E6EAA"/>
    <w:rsid w:val="005E725F"/>
    <w:rsid w:val="005F00CC"/>
    <w:rsid w:val="005F179E"/>
    <w:rsid w:val="005F6828"/>
    <w:rsid w:val="006030CE"/>
    <w:rsid w:val="00603EEA"/>
    <w:rsid w:val="006057B0"/>
    <w:rsid w:val="00610E30"/>
    <w:rsid w:val="00612E87"/>
    <w:rsid w:val="00613516"/>
    <w:rsid w:val="0061703C"/>
    <w:rsid w:val="00620119"/>
    <w:rsid w:val="00621007"/>
    <w:rsid w:val="00622BA5"/>
    <w:rsid w:val="00630289"/>
    <w:rsid w:val="006331D3"/>
    <w:rsid w:val="00635CCC"/>
    <w:rsid w:val="00636134"/>
    <w:rsid w:val="00647979"/>
    <w:rsid w:val="00652CC8"/>
    <w:rsid w:val="006530C6"/>
    <w:rsid w:val="00653D86"/>
    <w:rsid w:val="00657639"/>
    <w:rsid w:val="0066150E"/>
    <w:rsid w:val="00664FBC"/>
    <w:rsid w:val="00672D03"/>
    <w:rsid w:val="00675CD2"/>
    <w:rsid w:val="00675CED"/>
    <w:rsid w:val="006768CD"/>
    <w:rsid w:val="00676A89"/>
    <w:rsid w:val="00680942"/>
    <w:rsid w:val="006865F0"/>
    <w:rsid w:val="00692EE7"/>
    <w:rsid w:val="00693BDA"/>
    <w:rsid w:val="006948D5"/>
    <w:rsid w:val="006A3963"/>
    <w:rsid w:val="006A4EB3"/>
    <w:rsid w:val="006A53CB"/>
    <w:rsid w:val="006B1335"/>
    <w:rsid w:val="006B28B0"/>
    <w:rsid w:val="006B48EE"/>
    <w:rsid w:val="006B6B7D"/>
    <w:rsid w:val="006C2BE5"/>
    <w:rsid w:val="006C6D46"/>
    <w:rsid w:val="006C7F6C"/>
    <w:rsid w:val="006E1AC6"/>
    <w:rsid w:val="006E70B9"/>
    <w:rsid w:val="006E7847"/>
    <w:rsid w:val="006F722A"/>
    <w:rsid w:val="006F7BA2"/>
    <w:rsid w:val="00700E5D"/>
    <w:rsid w:val="00702B10"/>
    <w:rsid w:val="007035DD"/>
    <w:rsid w:val="00704F40"/>
    <w:rsid w:val="00707144"/>
    <w:rsid w:val="00714451"/>
    <w:rsid w:val="00715002"/>
    <w:rsid w:val="00715DF2"/>
    <w:rsid w:val="00722DC0"/>
    <w:rsid w:val="00723B56"/>
    <w:rsid w:val="00726800"/>
    <w:rsid w:val="00732372"/>
    <w:rsid w:val="00733C79"/>
    <w:rsid w:val="0073443A"/>
    <w:rsid w:val="007378AE"/>
    <w:rsid w:val="0074007F"/>
    <w:rsid w:val="00742162"/>
    <w:rsid w:val="00747157"/>
    <w:rsid w:val="00747A1F"/>
    <w:rsid w:val="0075112F"/>
    <w:rsid w:val="00751B12"/>
    <w:rsid w:val="00761C91"/>
    <w:rsid w:val="00763D8D"/>
    <w:rsid w:val="007667C1"/>
    <w:rsid w:val="00772A5F"/>
    <w:rsid w:val="00773A8A"/>
    <w:rsid w:val="00775DFC"/>
    <w:rsid w:val="0077646A"/>
    <w:rsid w:val="00783D9B"/>
    <w:rsid w:val="00785F31"/>
    <w:rsid w:val="00786C16"/>
    <w:rsid w:val="00786F5F"/>
    <w:rsid w:val="0078719E"/>
    <w:rsid w:val="007902C5"/>
    <w:rsid w:val="0079086D"/>
    <w:rsid w:val="007946DF"/>
    <w:rsid w:val="007A197B"/>
    <w:rsid w:val="007A28CD"/>
    <w:rsid w:val="007A33B6"/>
    <w:rsid w:val="007A3EF0"/>
    <w:rsid w:val="007A6837"/>
    <w:rsid w:val="007A7C98"/>
    <w:rsid w:val="007A7EB1"/>
    <w:rsid w:val="007B084A"/>
    <w:rsid w:val="007B0870"/>
    <w:rsid w:val="007B164D"/>
    <w:rsid w:val="007B4059"/>
    <w:rsid w:val="007B4551"/>
    <w:rsid w:val="007B4955"/>
    <w:rsid w:val="007B7093"/>
    <w:rsid w:val="007B7421"/>
    <w:rsid w:val="007C2760"/>
    <w:rsid w:val="007C3139"/>
    <w:rsid w:val="007C5875"/>
    <w:rsid w:val="007C704C"/>
    <w:rsid w:val="007D427B"/>
    <w:rsid w:val="007D442F"/>
    <w:rsid w:val="007D64AD"/>
    <w:rsid w:val="007E04D8"/>
    <w:rsid w:val="007E0E42"/>
    <w:rsid w:val="007E1511"/>
    <w:rsid w:val="007E1CD5"/>
    <w:rsid w:val="007E48B6"/>
    <w:rsid w:val="007E6832"/>
    <w:rsid w:val="007F2A37"/>
    <w:rsid w:val="00801656"/>
    <w:rsid w:val="00805AF1"/>
    <w:rsid w:val="00810AD0"/>
    <w:rsid w:val="00812FD1"/>
    <w:rsid w:val="0081312C"/>
    <w:rsid w:val="00813538"/>
    <w:rsid w:val="00816859"/>
    <w:rsid w:val="00821656"/>
    <w:rsid w:val="008217F9"/>
    <w:rsid w:val="00825621"/>
    <w:rsid w:val="00826C1E"/>
    <w:rsid w:val="00830A5E"/>
    <w:rsid w:val="008358B8"/>
    <w:rsid w:val="00835F75"/>
    <w:rsid w:val="0084263F"/>
    <w:rsid w:val="008435B1"/>
    <w:rsid w:val="00845F4E"/>
    <w:rsid w:val="00850E5C"/>
    <w:rsid w:val="008532C1"/>
    <w:rsid w:val="00855512"/>
    <w:rsid w:val="00856E96"/>
    <w:rsid w:val="008612E9"/>
    <w:rsid w:val="0086447C"/>
    <w:rsid w:val="00867122"/>
    <w:rsid w:val="00870E67"/>
    <w:rsid w:val="00872723"/>
    <w:rsid w:val="008803C7"/>
    <w:rsid w:val="00882722"/>
    <w:rsid w:val="00890392"/>
    <w:rsid w:val="00892D4C"/>
    <w:rsid w:val="0089311C"/>
    <w:rsid w:val="00894CE8"/>
    <w:rsid w:val="008A14D8"/>
    <w:rsid w:val="008A1929"/>
    <w:rsid w:val="008A4338"/>
    <w:rsid w:val="008B2BD1"/>
    <w:rsid w:val="008B32F1"/>
    <w:rsid w:val="008B62E3"/>
    <w:rsid w:val="008B72C4"/>
    <w:rsid w:val="008C0456"/>
    <w:rsid w:val="008C0A98"/>
    <w:rsid w:val="008C7D7E"/>
    <w:rsid w:val="008C7F1A"/>
    <w:rsid w:val="008D11FD"/>
    <w:rsid w:val="008D22BE"/>
    <w:rsid w:val="008D392E"/>
    <w:rsid w:val="008D5061"/>
    <w:rsid w:val="008E056C"/>
    <w:rsid w:val="008E44DA"/>
    <w:rsid w:val="008E72DF"/>
    <w:rsid w:val="008E7AE8"/>
    <w:rsid w:val="008F08A8"/>
    <w:rsid w:val="009015A7"/>
    <w:rsid w:val="00902D0E"/>
    <w:rsid w:val="0090460E"/>
    <w:rsid w:val="0090695C"/>
    <w:rsid w:val="009078D4"/>
    <w:rsid w:val="009105EB"/>
    <w:rsid w:val="00913880"/>
    <w:rsid w:val="00916AF5"/>
    <w:rsid w:val="00925730"/>
    <w:rsid w:val="009302A5"/>
    <w:rsid w:val="0093722B"/>
    <w:rsid w:val="009528A4"/>
    <w:rsid w:val="0095350A"/>
    <w:rsid w:val="00957523"/>
    <w:rsid w:val="0096055E"/>
    <w:rsid w:val="00961942"/>
    <w:rsid w:val="00962C38"/>
    <w:rsid w:val="00963149"/>
    <w:rsid w:val="0096586D"/>
    <w:rsid w:val="00971400"/>
    <w:rsid w:val="0097681E"/>
    <w:rsid w:val="0098083B"/>
    <w:rsid w:val="00983A2B"/>
    <w:rsid w:val="0098567F"/>
    <w:rsid w:val="00986830"/>
    <w:rsid w:val="009924E8"/>
    <w:rsid w:val="00992E77"/>
    <w:rsid w:val="009940EA"/>
    <w:rsid w:val="00994ABC"/>
    <w:rsid w:val="009A73D3"/>
    <w:rsid w:val="009B13FA"/>
    <w:rsid w:val="009B6A26"/>
    <w:rsid w:val="009C224D"/>
    <w:rsid w:val="009C37D2"/>
    <w:rsid w:val="009C4AFB"/>
    <w:rsid w:val="009D072B"/>
    <w:rsid w:val="009D0773"/>
    <w:rsid w:val="009D1FFD"/>
    <w:rsid w:val="009D29D6"/>
    <w:rsid w:val="009D3CBC"/>
    <w:rsid w:val="009D5E50"/>
    <w:rsid w:val="009D64F8"/>
    <w:rsid w:val="009E28D4"/>
    <w:rsid w:val="009E47B4"/>
    <w:rsid w:val="009E5D3B"/>
    <w:rsid w:val="009F5D47"/>
    <w:rsid w:val="00A05E19"/>
    <w:rsid w:val="00A125C0"/>
    <w:rsid w:val="00A15533"/>
    <w:rsid w:val="00A158B8"/>
    <w:rsid w:val="00A158E0"/>
    <w:rsid w:val="00A25BDA"/>
    <w:rsid w:val="00A265A5"/>
    <w:rsid w:val="00A34CE7"/>
    <w:rsid w:val="00A37A68"/>
    <w:rsid w:val="00A40903"/>
    <w:rsid w:val="00A41F00"/>
    <w:rsid w:val="00A43AF8"/>
    <w:rsid w:val="00A44AA2"/>
    <w:rsid w:val="00A5115F"/>
    <w:rsid w:val="00A5698D"/>
    <w:rsid w:val="00A60FD5"/>
    <w:rsid w:val="00A62714"/>
    <w:rsid w:val="00A66FBF"/>
    <w:rsid w:val="00A74A78"/>
    <w:rsid w:val="00A769C4"/>
    <w:rsid w:val="00A81FEB"/>
    <w:rsid w:val="00A822C2"/>
    <w:rsid w:val="00A84F98"/>
    <w:rsid w:val="00A901B8"/>
    <w:rsid w:val="00A907C8"/>
    <w:rsid w:val="00A937C7"/>
    <w:rsid w:val="00A94E09"/>
    <w:rsid w:val="00A97149"/>
    <w:rsid w:val="00A9746C"/>
    <w:rsid w:val="00AA00B2"/>
    <w:rsid w:val="00AB42BB"/>
    <w:rsid w:val="00AB6B76"/>
    <w:rsid w:val="00AC364A"/>
    <w:rsid w:val="00AE15E8"/>
    <w:rsid w:val="00AE5265"/>
    <w:rsid w:val="00AE57BC"/>
    <w:rsid w:val="00AE7636"/>
    <w:rsid w:val="00AF5ABD"/>
    <w:rsid w:val="00B031D1"/>
    <w:rsid w:val="00B03877"/>
    <w:rsid w:val="00B05983"/>
    <w:rsid w:val="00B079EC"/>
    <w:rsid w:val="00B12E64"/>
    <w:rsid w:val="00B13B52"/>
    <w:rsid w:val="00B17D66"/>
    <w:rsid w:val="00B248F9"/>
    <w:rsid w:val="00B328E3"/>
    <w:rsid w:val="00B32EC7"/>
    <w:rsid w:val="00B4046C"/>
    <w:rsid w:val="00B4235A"/>
    <w:rsid w:val="00B444FA"/>
    <w:rsid w:val="00B52DB8"/>
    <w:rsid w:val="00B55996"/>
    <w:rsid w:val="00B55BE7"/>
    <w:rsid w:val="00B56EBA"/>
    <w:rsid w:val="00B62FAC"/>
    <w:rsid w:val="00B64F1F"/>
    <w:rsid w:val="00B6561F"/>
    <w:rsid w:val="00B65EED"/>
    <w:rsid w:val="00B74EE3"/>
    <w:rsid w:val="00B773DB"/>
    <w:rsid w:val="00B80FEF"/>
    <w:rsid w:val="00B8318A"/>
    <w:rsid w:val="00B928C1"/>
    <w:rsid w:val="00B94EF5"/>
    <w:rsid w:val="00B95AF0"/>
    <w:rsid w:val="00B97EB8"/>
    <w:rsid w:val="00BA3585"/>
    <w:rsid w:val="00BA4908"/>
    <w:rsid w:val="00BB29BF"/>
    <w:rsid w:val="00BB2D6E"/>
    <w:rsid w:val="00BB51F8"/>
    <w:rsid w:val="00BB6933"/>
    <w:rsid w:val="00BB75F5"/>
    <w:rsid w:val="00BC3051"/>
    <w:rsid w:val="00BC5F98"/>
    <w:rsid w:val="00BD1CB8"/>
    <w:rsid w:val="00BD254B"/>
    <w:rsid w:val="00BD772F"/>
    <w:rsid w:val="00BE107F"/>
    <w:rsid w:val="00C031CF"/>
    <w:rsid w:val="00C033E6"/>
    <w:rsid w:val="00C036CF"/>
    <w:rsid w:val="00C06923"/>
    <w:rsid w:val="00C06CC4"/>
    <w:rsid w:val="00C11012"/>
    <w:rsid w:val="00C13F50"/>
    <w:rsid w:val="00C164B7"/>
    <w:rsid w:val="00C1711E"/>
    <w:rsid w:val="00C2007E"/>
    <w:rsid w:val="00C20E3E"/>
    <w:rsid w:val="00C22A86"/>
    <w:rsid w:val="00C22D03"/>
    <w:rsid w:val="00C23F97"/>
    <w:rsid w:val="00C361E1"/>
    <w:rsid w:val="00C40563"/>
    <w:rsid w:val="00C45716"/>
    <w:rsid w:val="00C4735D"/>
    <w:rsid w:val="00C54B27"/>
    <w:rsid w:val="00C55F37"/>
    <w:rsid w:val="00C5707C"/>
    <w:rsid w:val="00C5790E"/>
    <w:rsid w:val="00C57B15"/>
    <w:rsid w:val="00C600D5"/>
    <w:rsid w:val="00C60B55"/>
    <w:rsid w:val="00C62E5E"/>
    <w:rsid w:val="00C65ECD"/>
    <w:rsid w:val="00C66C13"/>
    <w:rsid w:val="00C7133C"/>
    <w:rsid w:val="00C73AE8"/>
    <w:rsid w:val="00C75934"/>
    <w:rsid w:val="00C75BCC"/>
    <w:rsid w:val="00C84C80"/>
    <w:rsid w:val="00C85900"/>
    <w:rsid w:val="00C916A4"/>
    <w:rsid w:val="00C919AB"/>
    <w:rsid w:val="00CA1D54"/>
    <w:rsid w:val="00CB13F7"/>
    <w:rsid w:val="00CB2C81"/>
    <w:rsid w:val="00CB3257"/>
    <w:rsid w:val="00CB4736"/>
    <w:rsid w:val="00CB5791"/>
    <w:rsid w:val="00CC5F25"/>
    <w:rsid w:val="00CC7820"/>
    <w:rsid w:val="00CD18A3"/>
    <w:rsid w:val="00CE1D56"/>
    <w:rsid w:val="00CF1975"/>
    <w:rsid w:val="00CF4481"/>
    <w:rsid w:val="00D0050F"/>
    <w:rsid w:val="00D00CE3"/>
    <w:rsid w:val="00D03BE4"/>
    <w:rsid w:val="00D04790"/>
    <w:rsid w:val="00D20B76"/>
    <w:rsid w:val="00D316B3"/>
    <w:rsid w:val="00D3456B"/>
    <w:rsid w:val="00D34C61"/>
    <w:rsid w:val="00D3558C"/>
    <w:rsid w:val="00D46F8F"/>
    <w:rsid w:val="00D51EE5"/>
    <w:rsid w:val="00D53CC1"/>
    <w:rsid w:val="00D64A02"/>
    <w:rsid w:val="00D7176F"/>
    <w:rsid w:val="00D74E7A"/>
    <w:rsid w:val="00D80DDC"/>
    <w:rsid w:val="00D82E83"/>
    <w:rsid w:val="00D84CBB"/>
    <w:rsid w:val="00D869B1"/>
    <w:rsid w:val="00D94DAE"/>
    <w:rsid w:val="00D9675F"/>
    <w:rsid w:val="00DA1A07"/>
    <w:rsid w:val="00DA1A1C"/>
    <w:rsid w:val="00DA3CB8"/>
    <w:rsid w:val="00DA5EBD"/>
    <w:rsid w:val="00DA605E"/>
    <w:rsid w:val="00DA6301"/>
    <w:rsid w:val="00DA6FC9"/>
    <w:rsid w:val="00DB0A34"/>
    <w:rsid w:val="00DB3224"/>
    <w:rsid w:val="00DC07A4"/>
    <w:rsid w:val="00DC31F5"/>
    <w:rsid w:val="00DC708F"/>
    <w:rsid w:val="00DD1CA9"/>
    <w:rsid w:val="00DD5360"/>
    <w:rsid w:val="00DE0C14"/>
    <w:rsid w:val="00DE1BC3"/>
    <w:rsid w:val="00DE2508"/>
    <w:rsid w:val="00DE51A4"/>
    <w:rsid w:val="00DE6C6A"/>
    <w:rsid w:val="00DF3291"/>
    <w:rsid w:val="00E06B8E"/>
    <w:rsid w:val="00E06CD1"/>
    <w:rsid w:val="00E073AD"/>
    <w:rsid w:val="00E11FD6"/>
    <w:rsid w:val="00E13641"/>
    <w:rsid w:val="00E16574"/>
    <w:rsid w:val="00E3435A"/>
    <w:rsid w:val="00E34630"/>
    <w:rsid w:val="00E37E3E"/>
    <w:rsid w:val="00E4395D"/>
    <w:rsid w:val="00E43C9C"/>
    <w:rsid w:val="00E50B6A"/>
    <w:rsid w:val="00E5519B"/>
    <w:rsid w:val="00E61577"/>
    <w:rsid w:val="00E647CD"/>
    <w:rsid w:val="00E64856"/>
    <w:rsid w:val="00E65108"/>
    <w:rsid w:val="00E71E8A"/>
    <w:rsid w:val="00E75A04"/>
    <w:rsid w:val="00E778AC"/>
    <w:rsid w:val="00E80B40"/>
    <w:rsid w:val="00E81FD8"/>
    <w:rsid w:val="00E8353F"/>
    <w:rsid w:val="00E877AD"/>
    <w:rsid w:val="00E901A8"/>
    <w:rsid w:val="00E9107E"/>
    <w:rsid w:val="00E912E9"/>
    <w:rsid w:val="00E93341"/>
    <w:rsid w:val="00E96BD2"/>
    <w:rsid w:val="00E96EED"/>
    <w:rsid w:val="00EA016D"/>
    <w:rsid w:val="00EA1629"/>
    <w:rsid w:val="00EA2B46"/>
    <w:rsid w:val="00EA74F1"/>
    <w:rsid w:val="00EB139C"/>
    <w:rsid w:val="00EB14E8"/>
    <w:rsid w:val="00EB2C41"/>
    <w:rsid w:val="00EB78DA"/>
    <w:rsid w:val="00EC344B"/>
    <w:rsid w:val="00EC6034"/>
    <w:rsid w:val="00ED3DF9"/>
    <w:rsid w:val="00ED5634"/>
    <w:rsid w:val="00ED7CDA"/>
    <w:rsid w:val="00EE09FE"/>
    <w:rsid w:val="00EE2691"/>
    <w:rsid w:val="00EE2FEC"/>
    <w:rsid w:val="00EE3E70"/>
    <w:rsid w:val="00EE5198"/>
    <w:rsid w:val="00EE5352"/>
    <w:rsid w:val="00EF16C9"/>
    <w:rsid w:val="00EF791D"/>
    <w:rsid w:val="00EF7C94"/>
    <w:rsid w:val="00F04742"/>
    <w:rsid w:val="00F0659C"/>
    <w:rsid w:val="00F15B0E"/>
    <w:rsid w:val="00F17ED6"/>
    <w:rsid w:val="00F31F0F"/>
    <w:rsid w:val="00F339BD"/>
    <w:rsid w:val="00F37F9D"/>
    <w:rsid w:val="00F426C9"/>
    <w:rsid w:val="00F4588E"/>
    <w:rsid w:val="00F53D1B"/>
    <w:rsid w:val="00F57AD1"/>
    <w:rsid w:val="00F60DD5"/>
    <w:rsid w:val="00F64518"/>
    <w:rsid w:val="00F654F9"/>
    <w:rsid w:val="00F709D3"/>
    <w:rsid w:val="00F71458"/>
    <w:rsid w:val="00F74AAF"/>
    <w:rsid w:val="00F82A1A"/>
    <w:rsid w:val="00F82D38"/>
    <w:rsid w:val="00F83D99"/>
    <w:rsid w:val="00F8614A"/>
    <w:rsid w:val="00F92793"/>
    <w:rsid w:val="00FA294A"/>
    <w:rsid w:val="00FA3CA2"/>
    <w:rsid w:val="00FA6F1D"/>
    <w:rsid w:val="00FC47CF"/>
    <w:rsid w:val="00FC4B4D"/>
    <w:rsid w:val="00FD1DBC"/>
    <w:rsid w:val="00FD5393"/>
    <w:rsid w:val="00FE1F95"/>
    <w:rsid w:val="00FE4CDF"/>
    <w:rsid w:val="00FE7F59"/>
    <w:rsid w:val="00FE7FAE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24355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6B6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B6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1.XSL" StyleName="ISO 690 - Numerical Reference"/>
</file>

<file path=customXml/itemProps1.xml><?xml version="1.0" encoding="utf-8"?>
<ds:datastoreItem xmlns:ds="http://schemas.openxmlformats.org/officeDocument/2006/customXml" ds:itemID="{BADEFB68-A373-4998-AB93-031E250C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72</cp:revision>
  <cp:lastPrinted>2015-05-19T13:49:00Z</cp:lastPrinted>
  <dcterms:created xsi:type="dcterms:W3CDTF">2015-04-17T11:19:00Z</dcterms:created>
  <dcterms:modified xsi:type="dcterms:W3CDTF">2015-05-19T13:50:00Z</dcterms:modified>
</cp:coreProperties>
</file>