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DBC" w:rsidRPr="003E4DBC" w:rsidRDefault="003E4DBC" w:rsidP="003E4DBC">
      <w:pPr>
        <w:pStyle w:val="ab"/>
        <w:rPr>
          <w:b/>
          <w:lang w:eastAsia="en-US"/>
        </w:rPr>
      </w:pPr>
      <w:r w:rsidRPr="003E4DBC">
        <w:rPr>
          <w:b/>
        </w:rPr>
        <w:t>Обобщение закона  факторизации семантического пространства применительно к любым оценочным шкалам</w:t>
      </w:r>
    </w:p>
    <w:p w:rsidR="00404E8E" w:rsidRPr="00047CEE" w:rsidRDefault="00404E8E" w:rsidP="00047CE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2F6D4A" w:rsidRPr="0097130E" w:rsidRDefault="00F514C3" w:rsidP="002F6D4A">
      <w:pPr>
        <w:pStyle w:val="ab"/>
        <w:jc w:val="center"/>
        <w:rPr>
          <w:i/>
        </w:rPr>
      </w:pPr>
      <w:r>
        <w:rPr>
          <w:i/>
        </w:rPr>
        <w:t>М.Д. Роз</w:t>
      </w:r>
      <w:r w:rsidR="000C7A04">
        <w:rPr>
          <w:i/>
        </w:rPr>
        <w:t>ин, И.Н. Мощенко, В.П. Свечкарев</w:t>
      </w:r>
      <w:r>
        <w:rPr>
          <w:i/>
        </w:rPr>
        <w:t>, М.И. Иванова</w:t>
      </w:r>
    </w:p>
    <w:p w:rsidR="002F6D4A" w:rsidRPr="0097130E" w:rsidRDefault="002F6D4A" w:rsidP="00C164B7">
      <w:pPr>
        <w:pStyle w:val="ab"/>
        <w:spacing w:line="240" w:lineRule="auto"/>
        <w:jc w:val="center"/>
        <w:rPr>
          <w:i/>
          <w:sz w:val="24"/>
        </w:rPr>
      </w:pPr>
      <w:r w:rsidRPr="0097130E">
        <w:rPr>
          <w:i/>
          <w:sz w:val="24"/>
        </w:rPr>
        <w:t>Южный федеральный университет, Ростов-на-Дону</w:t>
      </w:r>
    </w:p>
    <w:p w:rsidR="000B736B" w:rsidRDefault="000B736B" w:rsidP="00D9769E">
      <w:pPr>
        <w:pStyle w:val="ae"/>
        <w:spacing w:line="240" w:lineRule="auto"/>
        <w:jc w:val="both"/>
        <w:rPr>
          <w:b w:val="0"/>
          <w:bCs w:val="0"/>
          <w:sz w:val="24"/>
          <w:szCs w:val="24"/>
        </w:rPr>
      </w:pPr>
      <w:r w:rsidRPr="000B736B">
        <w:rPr>
          <w:sz w:val="24"/>
          <w:szCs w:val="24"/>
        </w:rPr>
        <w:t xml:space="preserve">Аннотация: </w:t>
      </w:r>
      <w:r w:rsidR="004061C5">
        <w:rPr>
          <w:b w:val="0"/>
          <w:bCs w:val="0"/>
          <w:sz w:val="24"/>
          <w:szCs w:val="24"/>
        </w:rPr>
        <w:t xml:space="preserve">Приводятся </w:t>
      </w:r>
      <w:r w:rsidR="0059673B">
        <w:rPr>
          <w:b w:val="0"/>
          <w:bCs w:val="0"/>
          <w:sz w:val="24"/>
          <w:szCs w:val="24"/>
        </w:rPr>
        <w:t>некоторые экспериментальные закономерности, полученные на базе мониторинга и моделирования эмоционального восприятия социальных процессов, проводимых с 2009 года по настоящий момент методом семантического дифференциала. Всего за этот период было опрошено несколько тысяч респондентов, в основном студентов городов Ростова-на -Дону, Грозного, Владикавказа и Карач</w:t>
      </w:r>
      <w:r w:rsidR="00414E7C">
        <w:rPr>
          <w:b w:val="0"/>
          <w:bCs w:val="0"/>
          <w:sz w:val="24"/>
          <w:szCs w:val="24"/>
        </w:rPr>
        <w:t>а</w:t>
      </w:r>
      <w:r w:rsidR="0059673B">
        <w:rPr>
          <w:b w:val="0"/>
          <w:bCs w:val="0"/>
          <w:sz w:val="24"/>
          <w:szCs w:val="24"/>
        </w:rPr>
        <w:t>евска. А также политически активн</w:t>
      </w:r>
      <w:r w:rsidR="00C16678">
        <w:rPr>
          <w:b w:val="0"/>
          <w:bCs w:val="0"/>
          <w:sz w:val="24"/>
          <w:szCs w:val="24"/>
        </w:rPr>
        <w:t>ой</w:t>
      </w:r>
      <w:r w:rsidR="0059673B">
        <w:rPr>
          <w:b w:val="0"/>
          <w:bCs w:val="0"/>
          <w:sz w:val="24"/>
          <w:szCs w:val="24"/>
        </w:rPr>
        <w:t xml:space="preserve"> част</w:t>
      </w:r>
      <w:r w:rsidR="00C16678">
        <w:rPr>
          <w:b w:val="0"/>
          <w:bCs w:val="0"/>
          <w:sz w:val="24"/>
          <w:szCs w:val="24"/>
        </w:rPr>
        <w:t xml:space="preserve">и населения Ростова-на-Дону. </w:t>
      </w:r>
      <w:r w:rsidR="007A21F0">
        <w:rPr>
          <w:b w:val="0"/>
          <w:bCs w:val="0"/>
          <w:sz w:val="24"/>
          <w:szCs w:val="24"/>
        </w:rPr>
        <w:t xml:space="preserve">Целью проводимых </w:t>
      </w:r>
      <w:r w:rsidR="0096784D">
        <w:rPr>
          <w:b w:val="0"/>
          <w:bCs w:val="0"/>
          <w:sz w:val="24"/>
          <w:szCs w:val="24"/>
        </w:rPr>
        <w:t>опросов</w:t>
      </w:r>
      <w:r w:rsidR="007A21F0">
        <w:rPr>
          <w:b w:val="0"/>
          <w:bCs w:val="0"/>
          <w:sz w:val="24"/>
          <w:szCs w:val="24"/>
        </w:rPr>
        <w:t xml:space="preserve"> было выявление эмоционального восприятия местного и центрального политических порядков, собственного уровня относительной депривации, </w:t>
      </w:r>
      <w:r w:rsidR="0096784D">
        <w:rPr>
          <w:b w:val="0"/>
          <w:bCs w:val="0"/>
          <w:sz w:val="24"/>
          <w:szCs w:val="24"/>
        </w:rPr>
        <w:t xml:space="preserve">культурной инфраструктуры и культурной жизни города в целом, собственного эмоционального состояния. </w:t>
      </w:r>
      <w:r w:rsidR="00414E7C">
        <w:rPr>
          <w:b w:val="0"/>
          <w:bCs w:val="0"/>
          <w:sz w:val="24"/>
          <w:szCs w:val="24"/>
        </w:rPr>
        <w:t xml:space="preserve">Получено </w:t>
      </w:r>
      <w:r w:rsidR="0056634A">
        <w:rPr>
          <w:b w:val="0"/>
          <w:bCs w:val="0"/>
          <w:sz w:val="24"/>
          <w:szCs w:val="24"/>
        </w:rPr>
        <w:t xml:space="preserve">частичное </w:t>
      </w:r>
      <w:r w:rsidR="00414E7C">
        <w:rPr>
          <w:b w:val="0"/>
          <w:bCs w:val="0"/>
          <w:sz w:val="24"/>
          <w:szCs w:val="24"/>
        </w:rPr>
        <w:t xml:space="preserve">подтверждение закона факторизации первичного пространства Ч.Осгуда. Для всех этих объектов и любой аудитории первичные семантические признаки сводятся к трем-четырем факторам. </w:t>
      </w:r>
      <w:r w:rsidR="00CA04DD">
        <w:rPr>
          <w:b w:val="0"/>
          <w:bCs w:val="0"/>
          <w:sz w:val="24"/>
          <w:szCs w:val="24"/>
        </w:rPr>
        <w:t xml:space="preserve">Однако нами </w:t>
      </w:r>
      <w:r w:rsidR="00605021">
        <w:rPr>
          <w:b w:val="0"/>
          <w:bCs w:val="0"/>
          <w:sz w:val="24"/>
          <w:szCs w:val="24"/>
        </w:rPr>
        <w:t>показано</w:t>
      </w:r>
      <w:r w:rsidR="00CA04DD">
        <w:rPr>
          <w:b w:val="0"/>
          <w:bCs w:val="0"/>
          <w:sz w:val="24"/>
          <w:szCs w:val="24"/>
        </w:rPr>
        <w:t xml:space="preserve">, </w:t>
      </w:r>
      <w:r w:rsidR="0056634A">
        <w:rPr>
          <w:b w:val="0"/>
          <w:bCs w:val="0"/>
          <w:sz w:val="24"/>
          <w:szCs w:val="24"/>
        </w:rPr>
        <w:t>что</w:t>
      </w:r>
      <w:r w:rsidR="00414E7C">
        <w:rPr>
          <w:b w:val="0"/>
          <w:bCs w:val="0"/>
          <w:sz w:val="24"/>
          <w:szCs w:val="24"/>
        </w:rPr>
        <w:t xml:space="preserve"> такая закономерность наблюдается только для </w:t>
      </w:r>
      <w:r w:rsidR="0056634A">
        <w:rPr>
          <w:b w:val="0"/>
          <w:bCs w:val="0"/>
          <w:sz w:val="24"/>
          <w:szCs w:val="24"/>
        </w:rPr>
        <w:t xml:space="preserve">классического метода факторизации, при котором факторы выявляются на основе минимизации специфического случайного остатка. Для других методов факторизации число выявленных латентных показателей возрастает. </w:t>
      </w:r>
      <w:r w:rsidR="00605021">
        <w:rPr>
          <w:b w:val="0"/>
          <w:bCs w:val="0"/>
          <w:sz w:val="24"/>
          <w:szCs w:val="24"/>
        </w:rPr>
        <w:t xml:space="preserve">Отметим, что этот результат ранее в литературе не отмечался.  </w:t>
      </w:r>
      <w:r w:rsidR="0056634A">
        <w:rPr>
          <w:b w:val="0"/>
          <w:bCs w:val="0"/>
          <w:sz w:val="24"/>
          <w:szCs w:val="24"/>
        </w:rPr>
        <w:t xml:space="preserve">Вторая часть закона Осгуда о природе латентных  показателей как факторов оценки, силы и активности не обладает такой общностью. Для наших объектов разбиения первичных признаков на пучки не происходит, все признаки </w:t>
      </w:r>
      <w:r w:rsidR="00D9786F">
        <w:rPr>
          <w:b w:val="0"/>
          <w:bCs w:val="0"/>
          <w:sz w:val="24"/>
          <w:szCs w:val="24"/>
        </w:rPr>
        <w:t xml:space="preserve">перемешаны в каждом факторе. </w:t>
      </w:r>
    </w:p>
    <w:p w:rsidR="00D9786F" w:rsidRDefault="00731CB6" w:rsidP="00731CB6">
      <w:pPr>
        <w:pStyle w:val="ab"/>
        <w:spacing w:line="240" w:lineRule="auto"/>
        <w:ind w:firstLine="0"/>
        <w:rPr>
          <w:sz w:val="24"/>
        </w:rPr>
      </w:pPr>
      <w:r>
        <w:rPr>
          <w:sz w:val="24"/>
        </w:rPr>
        <w:t xml:space="preserve">Проведенный </w:t>
      </w:r>
      <w:r w:rsidR="00605021">
        <w:rPr>
          <w:sz w:val="24"/>
        </w:rPr>
        <w:t>факторный анализ результатов, полученным по когнитивной части анкеты</w:t>
      </w:r>
      <w:r>
        <w:rPr>
          <w:sz w:val="24"/>
        </w:rPr>
        <w:t xml:space="preserve"> показал, что и для этих параметров выполняется та же, что и для семантиче</w:t>
      </w:r>
      <w:r w:rsidR="001726F1">
        <w:rPr>
          <w:sz w:val="24"/>
        </w:rPr>
        <w:t>ской части, закономерность. Вся совокупность первичных признаков с</w:t>
      </w:r>
      <w:r w:rsidR="00605021">
        <w:rPr>
          <w:sz w:val="24"/>
        </w:rPr>
        <w:t>водится к четырем-пяти латентным</w:t>
      </w:r>
      <w:r w:rsidR="001726F1">
        <w:rPr>
          <w:sz w:val="24"/>
        </w:rPr>
        <w:t xml:space="preserve"> факторам. Когнитивная часть анкеты никакого отношения к методике семантического дифференциала не имеет</w:t>
      </w:r>
      <w:r w:rsidR="00605021">
        <w:rPr>
          <w:sz w:val="24"/>
        </w:rPr>
        <w:t xml:space="preserve">. </w:t>
      </w:r>
      <w:r w:rsidR="001726F1">
        <w:rPr>
          <w:sz w:val="24"/>
        </w:rPr>
        <w:t xml:space="preserve">Общим для обеих частей анкеты является то, что в них используются оценочные шкалы. И полученный результат заставляет предположить, </w:t>
      </w:r>
      <w:r w:rsidR="00497026">
        <w:rPr>
          <w:sz w:val="24"/>
        </w:rPr>
        <w:t xml:space="preserve">что обнаруженная Осгудом закономерность факторизации связана не со спецификой семантического пространства и эмоционального восприятия, а является частным случаем общей факторизации любой оценочной шкалы. </w:t>
      </w:r>
      <w:r w:rsidR="00B918F5">
        <w:rPr>
          <w:sz w:val="24"/>
        </w:rPr>
        <w:t xml:space="preserve">Для проверки этого предположения было проведено исследование результатов опроса студентов ЮФУ с целью выявления удовлетворенности учебным процессом, проведенным в 2015 г. Анкетирование носило чисто когнитивный характер, было использовано 20 первичных когнитивных признаков, характеризующих образовательный процесс с различных сторон. Всего было опрошено около 4000 студентов. Факторизация классическим методом показала, что три показателя описывают 95% вариации первичных признаков, а четыре – 97%. Что убедительно показывает общую природу факторизации как семантических, так и когнитивных оценочных шкал. </w:t>
      </w:r>
      <w:r w:rsidR="00717271">
        <w:rPr>
          <w:sz w:val="24"/>
        </w:rPr>
        <w:t xml:space="preserve">Нами предположено, что природа такой закономерности кроется в </w:t>
      </w:r>
      <w:r w:rsidR="005138D1">
        <w:rPr>
          <w:sz w:val="24"/>
        </w:rPr>
        <w:t>психофизиологических</w:t>
      </w:r>
      <w:r w:rsidR="00717271">
        <w:rPr>
          <w:sz w:val="24"/>
        </w:rPr>
        <w:t xml:space="preserve"> особенностях формирования оценок респондентами. В среднем человек оценивает любой объект не более чем по трем – четырем факторам. При попытке увеличить число оцениваемых параметров между ними начинает наблюдаться корреляция. </w:t>
      </w:r>
    </w:p>
    <w:p w:rsidR="00717271" w:rsidRPr="00D9786F" w:rsidRDefault="00840F56" w:rsidP="00731CB6">
      <w:pPr>
        <w:pStyle w:val="ab"/>
        <w:spacing w:line="240" w:lineRule="auto"/>
        <w:ind w:firstLine="0"/>
        <w:rPr>
          <w:sz w:val="24"/>
        </w:rPr>
      </w:pPr>
      <w:r>
        <w:rPr>
          <w:sz w:val="24"/>
        </w:rPr>
        <w:lastRenderedPageBreak/>
        <w:t>Этот</w:t>
      </w:r>
      <w:r w:rsidR="00717271">
        <w:rPr>
          <w:sz w:val="24"/>
        </w:rPr>
        <w:t xml:space="preserve"> результат заставляет по новому взглянуть на </w:t>
      </w:r>
      <w:r>
        <w:rPr>
          <w:sz w:val="24"/>
        </w:rPr>
        <w:t xml:space="preserve">разработку анкет и на адекватность </w:t>
      </w:r>
      <w:r w:rsidR="00662A31">
        <w:rPr>
          <w:sz w:val="24"/>
        </w:rPr>
        <w:t xml:space="preserve">многих </w:t>
      </w:r>
      <w:r w:rsidR="005D5F72">
        <w:rPr>
          <w:sz w:val="24"/>
        </w:rPr>
        <w:t>проведенных ранее</w:t>
      </w:r>
      <w:r w:rsidR="00662A31">
        <w:rPr>
          <w:sz w:val="24"/>
        </w:rPr>
        <w:t>опросов</w:t>
      </w:r>
      <w:r>
        <w:rPr>
          <w:sz w:val="24"/>
        </w:rPr>
        <w:t xml:space="preserve">. Получается, что использовать крупные шкалы (с числом оцениваемых параметров гораздо больше четырех) не имеет смысла, они все равно свернутся до четырех факторов. При этом адекватность результатов естественно будет снижаться. </w:t>
      </w:r>
      <w:r w:rsidR="00662A31">
        <w:rPr>
          <w:sz w:val="24"/>
        </w:rPr>
        <w:t xml:space="preserve">Выявленная ограниченность восприятия оценочных параметров служит дополнительным источником погрешностей результатов измерений. И в  </w:t>
      </w:r>
      <w:r>
        <w:rPr>
          <w:sz w:val="24"/>
        </w:rPr>
        <w:t xml:space="preserve">полной мере </w:t>
      </w:r>
      <w:r w:rsidR="00662A31">
        <w:rPr>
          <w:sz w:val="24"/>
        </w:rPr>
        <w:t xml:space="preserve">это </w:t>
      </w:r>
      <w:r>
        <w:rPr>
          <w:sz w:val="24"/>
        </w:rPr>
        <w:t xml:space="preserve">относится ко всем ранее полученным результатам по большим оценочным шкалам. </w:t>
      </w:r>
    </w:p>
    <w:p w:rsidR="000B736B" w:rsidRPr="00982427" w:rsidRDefault="000B736B" w:rsidP="00C164B7">
      <w:pPr>
        <w:pStyle w:val="ab"/>
        <w:spacing w:line="240" w:lineRule="auto"/>
        <w:ind w:firstLine="0"/>
        <w:rPr>
          <w:sz w:val="24"/>
        </w:rPr>
      </w:pPr>
      <w:r w:rsidRPr="000B736B">
        <w:rPr>
          <w:b/>
          <w:bCs/>
          <w:sz w:val="24"/>
        </w:rPr>
        <w:t xml:space="preserve">Ключевые слова: </w:t>
      </w:r>
      <w:r w:rsidR="00982427">
        <w:rPr>
          <w:sz w:val="24"/>
        </w:rPr>
        <w:t>семантический дифференциал, Осгуд, семантическ</w:t>
      </w:r>
      <w:r w:rsidR="004061C5">
        <w:rPr>
          <w:sz w:val="24"/>
        </w:rPr>
        <w:t>ое пространство</w:t>
      </w:r>
      <w:r w:rsidR="00982427">
        <w:rPr>
          <w:sz w:val="24"/>
        </w:rPr>
        <w:t>, факторный анализ, классический метод, латентные факторы, оценочны</w:t>
      </w:r>
      <w:r w:rsidR="004061C5">
        <w:rPr>
          <w:sz w:val="24"/>
        </w:rPr>
        <w:t>е</w:t>
      </w:r>
      <w:r w:rsidR="00982427">
        <w:rPr>
          <w:sz w:val="24"/>
        </w:rPr>
        <w:t xml:space="preserve"> шкал</w:t>
      </w:r>
      <w:r w:rsidR="004061C5">
        <w:rPr>
          <w:sz w:val="24"/>
        </w:rPr>
        <w:t>ы</w:t>
      </w:r>
      <w:r w:rsidR="00982427">
        <w:rPr>
          <w:sz w:val="24"/>
        </w:rPr>
        <w:t>, экспериментальная закономерность</w:t>
      </w:r>
      <w:r w:rsidR="0059673B">
        <w:rPr>
          <w:sz w:val="24"/>
        </w:rPr>
        <w:t xml:space="preserve"> факторизации шкал</w:t>
      </w:r>
      <w:r w:rsidR="00982427">
        <w:rPr>
          <w:sz w:val="24"/>
        </w:rPr>
        <w:t xml:space="preserve">, </w:t>
      </w:r>
      <w:r w:rsidR="0059673B">
        <w:rPr>
          <w:sz w:val="24"/>
        </w:rPr>
        <w:t>психофизиологическая природа закона факторизации.</w:t>
      </w:r>
    </w:p>
    <w:p w:rsidR="00041B71" w:rsidRDefault="00041B71" w:rsidP="00041B71">
      <w:pPr>
        <w:pStyle w:val="ab"/>
        <w:ind w:firstLine="0"/>
      </w:pPr>
    </w:p>
    <w:p w:rsidR="007F08DA" w:rsidRDefault="00041B71" w:rsidP="007A5FCD">
      <w:pPr>
        <w:pStyle w:val="ab"/>
      </w:pPr>
      <w:r>
        <w:t>Метод семантического дифференциала</w:t>
      </w:r>
      <w:r w:rsidR="007F08DA">
        <w:t xml:space="preserve"> (СД)</w:t>
      </w:r>
      <w:r>
        <w:t xml:space="preserve"> относится к проективным опросным технологиям соци</w:t>
      </w:r>
      <w:r w:rsidR="00A86487">
        <w:t>о</w:t>
      </w:r>
      <w:r>
        <w:t xml:space="preserve">графических измерений. Он был разработан группой американских социальных психологов под руководством Ч. Осгуда в </w:t>
      </w:r>
      <w:r w:rsidR="007F08DA">
        <w:t>пятидесятых годах прошлого века</w:t>
      </w:r>
      <w:r>
        <w:t xml:space="preserve"> [1</w:t>
      </w:r>
      <w:r w:rsidRPr="00041B71">
        <w:t>,2].</w:t>
      </w:r>
      <w:r w:rsidR="007B6ED8">
        <w:t xml:space="preserve"> Суть предложенн</w:t>
      </w:r>
      <w:r w:rsidR="007A5FCD">
        <w:t>ого</w:t>
      </w:r>
      <w:r w:rsidR="00A86487">
        <w:t>подхода заключается в следующем. Р</w:t>
      </w:r>
      <w:r w:rsidR="007B6ED8">
        <w:t xml:space="preserve">еспондентов просят оценить исследуемый объект по ряду (обычно 15-20) семантических биполярных </w:t>
      </w:r>
      <w:r w:rsidR="007A5FCD">
        <w:t xml:space="preserve">градуированных (чаще всего </w:t>
      </w:r>
      <w:r w:rsidR="007A5FCD">
        <w:rPr>
          <w:szCs w:val="28"/>
        </w:rPr>
        <w:t>пяти- или</w:t>
      </w:r>
      <w:r w:rsidR="007A5FCD" w:rsidRPr="007A5FCD">
        <w:rPr>
          <w:szCs w:val="28"/>
        </w:rPr>
        <w:t xml:space="preserve"> семибалльных</w:t>
      </w:r>
      <w:r w:rsidR="007A5FCD">
        <w:rPr>
          <w:szCs w:val="28"/>
        </w:rPr>
        <w:t>)</w:t>
      </w:r>
      <w:r w:rsidR="007B6ED8" w:rsidRPr="007A5FCD">
        <w:rPr>
          <w:szCs w:val="28"/>
        </w:rPr>
        <w:t>шкал.</w:t>
      </w:r>
      <w:r w:rsidR="007B6ED8">
        <w:t xml:space="preserve"> При этом </w:t>
      </w:r>
      <w:r w:rsidR="007A5FCD">
        <w:t xml:space="preserve">полюса </w:t>
      </w:r>
      <w:r w:rsidR="007B6ED8">
        <w:t>каж</w:t>
      </w:r>
      <w:r w:rsidR="007A5FCD">
        <w:t>дой шкалы образовывались парой прилагательных</w:t>
      </w:r>
      <w:r w:rsidR="007A5FCD" w:rsidRPr="000329C8">
        <w:t>-</w:t>
      </w:r>
      <w:r w:rsidR="007A5FCD">
        <w:t xml:space="preserve">антонимов. </w:t>
      </w:r>
      <w:r w:rsidR="004B2260">
        <w:t>Прилагательные</w:t>
      </w:r>
      <w:r w:rsidR="00C1450D">
        <w:t xml:space="preserve"> подбираются таким образом, что</w:t>
      </w:r>
      <w:r w:rsidR="005D5F72">
        <w:t xml:space="preserve">бы </w:t>
      </w:r>
      <w:r w:rsidR="004B2260">
        <w:t xml:space="preserve">по отношению к исследуемому объекту они обладали </w:t>
      </w:r>
      <w:r w:rsidR="007F08DA">
        <w:t xml:space="preserve">скорее субъективным, </w:t>
      </w:r>
      <w:r w:rsidR="004B2260">
        <w:t>коннотативным значением</w:t>
      </w:r>
      <w:r w:rsidR="007F08DA">
        <w:t>, чем объективным,</w:t>
      </w:r>
      <w:r w:rsidR="004B2260">
        <w:t xml:space="preserve"> и имели эмоциональный оттенок. На рис. 1 для примера показан один из возможных наборов семантических шкал. </w:t>
      </w:r>
    </w:p>
    <w:p w:rsidR="006C3417" w:rsidRDefault="007F08DA" w:rsidP="006C3417">
      <w:pPr>
        <w:pStyle w:val="ab"/>
      </w:pPr>
      <w:r>
        <w:t xml:space="preserve">В соответствии с представлениями Ч. Осгуда, такая технология опроса </w:t>
      </w:r>
      <w:r w:rsidRPr="007F08DA">
        <w:t xml:space="preserve">позволяет измерять коннотативное значение, </w:t>
      </w:r>
      <w:r w:rsidR="00E94C50">
        <w:t xml:space="preserve">вкладываемое респондентом в характеристику исследуемого объекта. Как отмечено в </w:t>
      </w:r>
      <w:r w:rsidR="00E94C50" w:rsidRPr="00E94C50">
        <w:t>[3]</w:t>
      </w:r>
      <w:r w:rsidR="00D11255">
        <w:t>, при этом</w:t>
      </w:r>
      <w:r w:rsidR="00E94C50" w:rsidRPr="00E94C50">
        <w:t>:</w:t>
      </w:r>
      <w:r w:rsidR="00E94C50">
        <w:t xml:space="preserve"> «</w:t>
      </w:r>
      <w:r w:rsidR="009E605B">
        <w:t>к</w:t>
      </w:r>
      <w:r w:rsidRPr="007F08DA">
        <w:t>оннотативное значение связано с личностным смыслом, социальными установками, стереотипами и другими эмоционально насыщенными, слабо структурированными и мало осознанными формами общения</w:t>
      </w:r>
      <w:r w:rsidR="00E94C50">
        <w:t>»</w:t>
      </w:r>
      <w:r w:rsidRPr="007F08DA">
        <w:t>.</w:t>
      </w:r>
      <w:r w:rsidR="00D11255">
        <w:t xml:space="preserve"> Другими словами, эта методика</w:t>
      </w:r>
      <w:r w:rsidR="00D11255" w:rsidRPr="00D11255">
        <w:t xml:space="preserve"> позволяет выявить ассоциативные связи между объектами в сознании и бессознательном человека[4]. </w:t>
      </w:r>
      <w:r w:rsidR="00D11255">
        <w:t xml:space="preserve"> В некотором смысле технология семантического </w:t>
      </w:r>
      <w:r w:rsidR="005D5F72">
        <w:t xml:space="preserve">дифференциала </w:t>
      </w:r>
      <w:r w:rsidR="005D5F72" w:rsidRPr="00D11255">
        <w:t>«</w:t>
      </w:r>
      <w:r w:rsidR="00D11255" w:rsidRPr="00D11255">
        <w:t xml:space="preserve">является способом </w:t>
      </w:r>
      <w:r w:rsidR="00D11255" w:rsidRPr="00D11255">
        <w:lastRenderedPageBreak/>
        <w:t>«улавливания» эмоциональной стороны смысла, воспринимаемого индивидом в объектах</w:t>
      </w:r>
      <w:r w:rsidR="00D11255">
        <w:t xml:space="preserve">» (см. </w:t>
      </w:r>
      <w:r w:rsidR="00D11255" w:rsidRPr="00D11255">
        <w:t>[4]</w:t>
      </w:r>
      <w:r w:rsidR="00D11255">
        <w:t>).</w:t>
      </w:r>
      <w:r w:rsidR="00E94C50">
        <w:t xml:space="preserve">Таким образом, </w:t>
      </w:r>
      <w:r w:rsidR="006C3417">
        <w:t xml:space="preserve">происходит проекция субъективного эмоционального восприятия исследуемого объекта в семантическое пространство. </w:t>
      </w:r>
    </w:p>
    <w:p w:rsidR="004B2260" w:rsidRDefault="00CB26F9" w:rsidP="006C3417">
      <w:pPr>
        <w:pStyle w:val="ab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10.75pt;height:346.5pt;visibility:visible;mso-wrap-style:square">
            <v:imagedata r:id="rId7" o:title=""/>
          </v:shape>
        </w:pict>
      </w:r>
    </w:p>
    <w:p w:rsidR="004B2260" w:rsidRDefault="008674EF" w:rsidP="008674EF">
      <w:pPr>
        <w:pStyle w:val="ab"/>
        <w:ind w:firstLine="0"/>
        <w:jc w:val="center"/>
      </w:pPr>
      <w:r>
        <w:t>Рис. 1. Набор биполярных шкал для метода семантического дифференциала.</w:t>
      </w:r>
    </w:p>
    <w:p w:rsidR="007A5FCD" w:rsidRDefault="006B39CF" w:rsidP="007A5FCD">
      <w:pPr>
        <w:pStyle w:val="ab"/>
      </w:pPr>
      <w:r w:rsidRPr="006B39CF">
        <w:t xml:space="preserve">Механизмом, лежащим в основе </w:t>
      </w:r>
      <w:r>
        <w:t xml:space="preserve">такой проекции </w:t>
      </w:r>
      <w:r w:rsidRPr="006B39CF">
        <w:t>Ч. Осгуд считал синестезию — «феномен, характеризующий опыт отдельных индивидов, в котором определенные ощущения, принадлежащие одному чувству или модальности, соединяются с определенными ощущениями другой модальности и возникают каждый раз, когда возникает стимул, соответ</w:t>
      </w:r>
      <w:r>
        <w:t>ствующий другой модальности» [1</w:t>
      </w:r>
      <w:r w:rsidRPr="006B39CF">
        <w:t xml:space="preserve">]. </w:t>
      </w:r>
      <w:r>
        <w:t>В частности</w:t>
      </w:r>
      <w:r w:rsidR="009E605B">
        <w:t>,</w:t>
      </w:r>
      <w:r>
        <w:t xml:space="preserve"> по Осгуду</w:t>
      </w:r>
      <w:r w:rsidR="00C1450D">
        <w:t xml:space="preserve"> </w:t>
      </w:r>
      <w:r w:rsidRPr="006B39CF">
        <w:t xml:space="preserve">образы синестезии тесно связаны с </w:t>
      </w:r>
      <w:r>
        <w:t xml:space="preserve">такими </w:t>
      </w:r>
      <w:r w:rsidRPr="006B39CF">
        <w:t>метафорами языка</w:t>
      </w:r>
      <w:r w:rsidR="0074687D" w:rsidRPr="006B39CF">
        <w:t>как «кислая физиономия», «темная личность» и т.</w:t>
      </w:r>
      <w:r w:rsidR="0074687D">
        <w:t>д.</w:t>
      </w:r>
    </w:p>
    <w:p w:rsidR="0074687D" w:rsidRPr="00525641" w:rsidRDefault="00525641" w:rsidP="007A5FCD">
      <w:pPr>
        <w:pStyle w:val="ab"/>
      </w:pPr>
      <w:r>
        <w:lastRenderedPageBreak/>
        <w:t>С</w:t>
      </w:r>
      <w:r w:rsidR="00CC2BF5">
        <w:t>ледует отметить, что оценки исследуемого объекта по различным семантическим шкалам (типа изображенным</w:t>
      </w:r>
      <w:r w:rsidR="00C906AC">
        <w:t xml:space="preserve"> на Рис.1) не являются статистически независимыми. Между ними наблюдается корреляция</w:t>
      </w:r>
      <w:r w:rsidR="00627237">
        <w:t>,</w:t>
      </w:r>
      <w:r w:rsidR="00C906AC" w:rsidRPr="00C906AC">
        <w:t xml:space="preserve">и с помощью факторного анализа удается сгруппировать их в </w:t>
      </w:r>
      <w:r w:rsidR="00C906AC">
        <w:t>интегральные показатели</w:t>
      </w:r>
      <w:r w:rsidR="00C906AC" w:rsidRPr="00C906AC">
        <w:t>.</w:t>
      </w:r>
      <w:r w:rsidR="00C906AC">
        <w:t xml:space="preserve"> Еще в первых исследованиях Ч. Осгуд выделил три таких</w:t>
      </w:r>
      <w:r w:rsidR="00627237">
        <w:t xml:space="preserve">независимых </w:t>
      </w:r>
      <w:r w:rsidR="00C8478F">
        <w:t>фактора</w:t>
      </w:r>
      <w:r w:rsidR="00C906AC">
        <w:t>, определяющих</w:t>
      </w:r>
      <w:r w:rsidR="00627237">
        <w:t xml:space="preserve"> семантическое пространство</w:t>
      </w:r>
      <w:r w:rsidR="00114B04" w:rsidRPr="00114B04">
        <w:t>[1]</w:t>
      </w:r>
      <w:r w:rsidR="00627237">
        <w:t xml:space="preserve">. </w:t>
      </w:r>
      <w:r w:rsidR="00114B04">
        <w:t xml:space="preserve">По смыслу первичных семантических признаков, </w:t>
      </w:r>
      <w:r>
        <w:t xml:space="preserve">в основном </w:t>
      </w:r>
      <w:r w:rsidR="00114B04">
        <w:t>входящих в них, о</w:t>
      </w:r>
      <w:r w:rsidR="00627237">
        <w:t xml:space="preserve">н назвал их факторами </w:t>
      </w:r>
      <w:r w:rsidR="00114B04">
        <w:t xml:space="preserve">«оценка», </w:t>
      </w:r>
      <w:r w:rsidR="00627237">
        <w:t>«сила»и «активность»</w:t>
      </w:r>
      <w:r w:rsidR="00114B04">
        <w:t xml:space="preserve">. В первый показатель </w:t>
      </w:r>
      <w:r w:rsidR="005D5F72">
        <w:t xml:space="preserve">вошли </w:t>
      </w:r>
      <w:r w:rsidR="005D5F72" w:rsidRPr="00114B04">
        <w:t>шкалы</w:t>
      </w:r>
      <w:r w:rsidR="00114B04" w:rsidRPr="00114B04">
        <w:t xml:space="preserve"> «плохой — хороший», «красивый — уродливый», «добры</w:t>
      </w:r>
      <w:r>
        <w:t>й — злой»</w:t>
      </w:r>
      <w:r w:rsidR="00114B04">
        <w:t xml:space="preserve"> и т.д</w:t>
      </w:r>
      <w:r w:rsidR="00114B04" w:rsidRPr="00114B04">
        <w:t>.; в</w:t>
      </w:r>
      <w:r w:rsidR="00114B04">
        <w:t xml:space="preserve">о второй </w:t>
      </w:r>
      <w:r w:rsidR="00114B04" w:rsidRPr="00114B04">
        <w:t xml:space="preserve">— шкалы «большой — </w:t>
      </w:r>
      <w:r w:rsidR="00114B04">
        <w:t>маленький», «сильный — слабый» и т.д</w:t>
      </w:r>
      <w:r>
        <w:t>.; в фактор «активность</w:t>
      </w:r>
      <w:r w:rsidR="00114B04" w:rsidRPr="00114B04">
        <w:t>» — шкалы «быстрый — медленный», «активный — пассив</w:t>
      </w:r>
      <w:r w:rsidR="00114B04">
        <w:t xml:space="preserve">ный»; «горячий — холодный» и т.д. </w:t>
      </w:r>
      <w:r w:rsidR="00114B04" w:rsidRPr="00D11255">
        <w:t xml:space="preserve">[4]. </w:t>
      </w:r>
      <w:r w:rsidR="00114B04" w:rsidRPr="00114B04">
        <w:t xml:space="preserve">Психологическим механизмом, объясняющим группировку шкал в факторы, </w:t>
      </w:r>
      <w:r w:rsidR="00114B04">
        <w:t xml:space="preserve">Осгуд считал </w:t>
      </w:r>
      <w:r>
        <w:t xml:space="preserve">также </w:t>
      </w:r>
      <w:r w:rsidR="00114B04">
        <w:t>явление синестезии</w:t>
      </w:r>
      <w:r w:rsidR="00114B04" w:rsidRPr="00D11255">
        <w:t xml:space="preserve">[4]. </w:t>
      </w:r>
    </w:p>
    <w:p w:rsidR="00495D83" w:rsidRDefault="00114B04" w:rsidP="007A5FCD">
      <w:pPr>
        <w:pStyle w:val="ab"/>
      </w:pPr>
      <w:r>
        <w:t>В многочисленных исследованиях, как группы Ч. Осгуда, так и его последователей</w:t>
      </w:r>
      <w:r w:rsidR="00C90CCF">
        <w:t xml:space="preserve"> обнаруженная экспериментальная закономерность в основном подтвердилась. </w:t>
      </w:r>
      <w:r w:rsidR="00A5548D">
        <w:t xml:space="preserve">Для любых аудиторий и любых </w:t>
      </w:r>
      <w:r w:rsidR="00495D83">
        <w:t xml:space="preserve">оцениваемых </w:t>
      </w:r>
      <w:r w:rsidR="00A5548D">
        <w:t>объект</w:t>
      </w:r>
      <w:r w:rsidR="00495D83">
        <w:t>ов</w:t>
      </w:r>
      <w:r w:rsidR="00A5548D">
        <w:t xml:space="preserve"> всегда удавалось выделить независимые латентные факторы. Правда не всегда три, некоторые авторы выделяли четыре, а иногда и больше. Но причины этого мы обсудим немного позже. </w:t>
      </w:r>
    </w:p>
    <w:p w:rsidR="00B70455" w:rsidRDefault="00A5548D" w:rsidP="00B70455">
      <w:pPr>
        <w:pStyle w:val="ab"/>
      </w:pPr>
      <w:r>
        <w:t xml:space="preserve">А вот </w:t>
      </w:r>
      <w:r w:rsidR="00495D83">
        <w:t>со сведением найденных показателей к Осгудовским факторам «оценка», «сила» и «активность»</w:t>
      </w:r>
      <w:r w:rsidR="00BC51D0">
        <w:t xml:space="preserve"> хуже. Иногда это удается сделать, </w:t>
      </w:r>
      <w:r w:rsidR="00F3596D">
        <w:t>иногда</w:t>
      </w:r>
      <w:r w:rsidR="00BC51D0">
        <w:t xml:space="preserve"> нет. Исследователи </w:t>
      </w:r>
      <w:r w:rsidR="00F3596D">
        <w:t xml:space="preserve">тогда </w:t>
      </w:r>
      <w:r w:rsidR="00BC51D0">
        <w:t xml:space="preserve">вводят факторы другой природы (и естественно другого названия). </w:t>
      </w:r>
      <w:r w:rsidR="00F3596D">
        <w:t xml:space="preserve"> Тем не менее</w:t>
      </w:r>
      <w:r w:rsidR="00D84EAA">
        <w:t>,</w:t>
      </w:r>
      <w:r w:rsidR="00F3596D">
        <w:t xml:space="preserve"> в</w:t>
      </w:r>
      <w:r w:rsidR="00BC51D0">
        <w:t xml:space="preserve"> настоящий момент в научных кругах сформировалось  </w:t>
      </w:r>
      <w:r w:rsidR="00650A2A">
        <w:t>представление</w:t>
      </w:r>
      <w:r w:rsidR="00D84EAA">
        <w:t xml:space="preserve"> «</w:t>
      </w:r>
      <w:r w:rsidR="00D84EAA" w:rsidRPr="00D84EAA">
        <w:t xml:space="preserve">можно считать эмпирически обоснованным то положение, что названные три фактора являются основой семантического </w:t>
      </w:r>
      <w:r w:rsidR="00D84EAA">
        <w:t>пространства любого человека» [5</w:t>
      </w:r>
      <w:r w:rsidR="00D84EAA" w:rsidRPr="00D11255">
        <w:t xml:space="preserve">]. </w:t>
      </w:r>
      <w:r w:rsidR="00D84EAA">
        <w:t xml:space="preserve"> Отсюда следует вывод</w:t>
      </w:r>
      <w:r w:rsidR="002B26D6">
        <w:t>, что «</w:t>
      </w:r>
      <w:r w:rsidR="002B26D6" w:rsidRPr="002B26D6">
        <w:t xml:space="preserve">эмоциональное отношение любого человека к любому объекту (точнее, </w:t>
      </w:r>
      <w:r w:rsidR="002B26D6" w:rsidRPr="002B26D6">
        <w:lastRenderedPageBreak/>
        <w:t>аффективная составляющая смысла этого объекта для рассматриваемого индивида) определяется тремя компонентами такого отношения</w:t>
      </w:r>
      <w:r w:rsidR="002B26D6">
        <w:t xml:space="preserve"> — оценкой, силой и активностью». Цитата взята из учебника Толстовой Ю.Н «Теория измерений» </w:t>
      </w:r>
      <w:r w:rsidR="002B26D6" w:rsidRPr="002B26D6">
        <w:t>[5]</w:t>
      </w:r>
      <w:r w:rsidR="002B26D6">
        <w:t xml:space="preserve">, но такая точки зрения </w:t>
      </w:r>
      <w:r w:rsidR="00B70455">
        <w:t>широко</w:t>
      </w:r>
      <w:r w:rsidR="002B26D6">
        <w:t xml:space="preserve"> распространена </w:t>
      </w:r>
      <w:r w:rsidR="002B26D6" w:rsidRPr="00D11255">
        <w:t>[4]</w:t>
      </w:r>
      <w:r w:rsidR="002B26D6">
        <w:t xml:space="preserve">. </w:t>
      </w:r>
    </w:p>
    <w:p w:rsidR="0074687D" w:rsidRPr="00B70455" w:rsidRDefault="00B70455" w:rsidP="00B70455">
      <w:pPr>
        <w:pStyle w:val="ab"/>
      </w:pPr>
      <w:r>
        <w:t xml:space="preserve">При этом правда отмечается, что, так как </w:t>
      </w:r>
      <w:r w:rsidRPr="00B70455">
        <w:t xml:space="preserve">этот результат доказан только эмпирически, тов каждом конкретном случае он требует своего подтверждения[5]. </w:t>
      </w:r>
      <w:r>
        <w:t xml:space="preserve">Кроме того, </w:t>
      </w:r>
      <w:r w:rsidR="004D511A">
        <w:t xml:space="preserve">как мы уже упоминали, </w:t>
      </w:r>
      <w:r w:rsidR="00B728B8">
        <w:t>некоторые авторы вводят другие факторы (в основном расширяя количество показателей)</w:t>
      </w:r>
      <w:r>
        <w:t>, а в отдельных работах выражается сомнение о «всеохватности»</w:t>
      </w:r>
      <w:r w:rsidR="002F29DC">
        <w:t xml:space="preserve"> выводов Осгуда</w:t>
      </w:r>
      <w:r w:rsidR="002F29DC" w:rsidRPr="002F29DC">
        <w:t xml:space="preserve">, </w:t>
      </w:r>
      <w:r>
        <w:t xml:space="preserve">и даже </w:t>
      </w:r>
      <w:r w:rsidR="00EE6830">
        <w:t xml:space="preserve">об </w:t>
      </w:r>
      <w:r w:rsidR="009E605B">
        <w:t>их</w:t>
      </w:r>
      <w:r>
        <w:t xml:space="preserve"> справедливости </w:t>
      </w:r>
      <w:r w:rsidRPr="00B70455">
        <w:t>[5].</w:t>
      </w:r>
    </w:p>
    <w:p w:rsidR="0074687D" w:rsidRPr="00602BAC" w:rsidRDefault="00EE6830" w:rsidP="007A5FCD">
      <w:pPr>
        <w:pStyle w:val="ab"/>
      </w:pPr>
      <w:r>
        <w:t xml:space="preserve">Метод семантического дифференциала использовался нами с 2009 г. и по настоящий момент для </w:t>
      </w:r>
      <w:r w:rsidRPr="00EE6830">
        <w:t xml:space="preserve">мониторинга и моделирования эмоционального восприятия </w:t>
      </w:r>
      <w:r>
        <w:t xml:space="preserve">некоторых социальных процессов </w:t>
      </w:r>
      <w:r w:rsidR="0010717F">
        <w:t>[6-16</w:t>
      </w:r>
      <w:r w:rsidRPr="00EE6830">
        <w:t>]</w:t>
      </w:r>
      <w:r>
        <w:t xml:space="preserve">. </w:t>
      </w:r>
      <w:r w:rsidRPr="00EE6830">
        <w:t>Всего за этот период было опрошено несколько тысяч респондентов, в основном студентов городов Ростова-на -Дону, Грозного, Владикавказа и Карачаевска</w:t>
      </w:r>
      <w:r w:rsidR="0010717F">
        <w:t>[6-8,10-13,15,16</w:t>
      </w:r>
      <w:r w:rsidRPr="00EE6830">
        <w:t>]. А также политически активной части населения Ростова-на-Дону [9</w:t>
      </w:r>
      <w:r w:rsidR="006B5914">
        <w:t>,14</w:t>
      </w:r>
      <w:r w:rsidRPr="00EE6830">
        <w:t>]. Целью проводимых опросов было выявление эмоционального восприятия местного и центрального политических порядков [6-11,</w:t>
      </w:r>
      <w:r w:rsidR="006B5914">
        <w:t>16</w:t>
      </w:r>
      <w:r w:rsidRPr="00EE6830">
        <w:t>], собственного уровня</w:t>
      </w:r>
      <w:r w:rsidR="0010717F">
        <w:t xml:space="preserve"> относительной депривации [12</w:t>
      </w:r>
      <w:r w:rsidRPr="00EE6830">
        <w:t>], культурной инфраструктуры и культурной жизни города в целом [13], собственного эмоционального состояния</w:t>
      </w:r>
      <w:r w:rsidR="006B5914">
        <w:t>[15</w:t>
      </w:r>
      <w:r w:rsidR="00825277" w:rsidRPr="00825277">
        <w:t>]</w:t>
      </w:r>
      <w:r w:rsidRPr="00EE6830">
        <w:t>.</w:t>
      </w:r>
    </w:p>
    <w:p w:rsidR="00EC0823" w:rsidRDefault="00EC0823" w:rsidP="007A5FCD">
      <w:pPr>
        <w:pStyle w:val="ab"/>
      </w:pPr>
      <w:r>
        <w:t xml:space="preserve">Целью настоящей работы является обсуждение общих экспериментальных закономерностей методики измерений по технологии семантического дифференциала, выявленных в ходе этих исследований. </w:t>
      </w:r>
    </w:p>
    <w:p w:rsidR="00EC0823" w:rsidRPr="005402D8" w:rsidRDefault="00EC0823" w:rsidP="007A5FCD">
      <w:pPr>
        <w:pStyle w:val="ab"/>
      </w:pPr>
      <w:r>
        <w:t>В частности, п</w:t>
      </w:r>
      <w:r w:rsidRPr="00EC0823">
        <w:t xml:space="preserve">олучено </w:t>
      </w:r>
      <w:r w:rsidR="009D6370">
        <w:t>некоторое (не полное)</w:t>
      </w:r>
      <w:r w:rsidRPr="00EC0823">
        <w:t xml:space="preserve"> подтверждение </w:t>
      </w:r>
      <w:r>
        <w:t xml:space="preserve">вышеупомянутого </w:t>
      </w:r>
      <w:r w:rsidRPr="00EC0823">
        <w:t xml:space="preserve">закона факторизации </w:t>
      </w:r>
      <w:r>
        <w:t>исходных показателей</w:t>
      </w:r>
      <w:r w:rsidRPr="00EC0823">
        <w:t xml:space="preserve"> Ч.Осгуда. Для всех </w:t>
      </w:r>
      <w:r w:rsidR="009D6370">
        <w:t xml:space="preserve">исследуемых </w:t>
      </w:r>
      <w:r w:rsidRPr="00EC0823">
        <w:t xml:space="preserve">объектов и </w:t>
      </w:r>
      <w:r w:rsidR="009D6370">
        <w:t>аудиторий</w:t>
      </w:r>
      <w:r w:rsidRPr="00EC0823">
        <w:t xml:space="preserve"> первичные семантические признаки сводятся к трем-четырем факторам.</w:t>
      </w:r>
      <w:r w:rsidR="00764EA8">
        <w:t xml:space="preserve"> Здесь следует отметить, что факторный </w:t>
      </w:r>
      <w:r w:rsidR="00764EA8">
        <w:lastRenderedPageBreak/>
        <w:t xml:space="preserve">анализ не </w:t>
      </w:r>
      <w:r w:rsidR="005402D8">
        <w:t xml:space="preserve">позволяет однозначно определить количество выявленных латентных факторов. На Рис. 2 для примера показан результат факторизации данных, полученных в ходе опроса </w:t>
      </w:r>
      <w:r w:rsidR="00BA0E05">
        <w:t>по</w:t>
      </w:r>
      <w:r w:rsidR="005402D8">
        <w:t xml:space="preserve"> оценке политических порядков, проведенного </w:t>
      </w:r>
      <w:r w:rsidR="006B5914">
        <w:t>среди политически активной части населения Ростова-на-Дону в 2014 г.[14</w:t>
      </w:r>
      <w:r w:rsidR="005402D8" w:rsidRPr="005402D8">
        <w:t xml:space="preserve">]. </w:t>
      </w:r>
      <w:r w:rsidR="005069AF">
        <w:t xml:space="preserve">Во втором столбце приведена дисперсия исходных признаков (в %), описывая данным фактором, в третьем – кумулятивная дисперсия, соответствующая </w:t>
      </w:r>
      <w:r w:rsidR="005D5F72">
        <w:t>набору данного</w:t>
      </w:r>
      <w:r w:rsidR="00BA0E05">
        <w:t>,</w:t>
      </w:r>
      <w:r w:rsidR="005069AF">
        <w:t xml:space="preserve"> и всех вышележащих факторов. Собственно говоря, это основная информация, позволяющая судить о качестве факторизации. </w:t>
      </w:r>
      <w:r w:rsidR="004A214D">
        <w:t>Для рассматриваемого примера первый фактор описывает 71</w:t>
      </w:r>
      <w:r w:rsidR="004A214D" w:rsidRPr="004A214D">
        <w:t xml:space="preserve"> % дисперсии всей совокупности результатов. Суммарная дисперсия, соответствующая следующим трем факторам составляет </w:t>
      </w:r>
      <w:r w:rsidR="00602BAC">
        <w:t>2</w:t>
      </w:r>
      <w:r w:rsidR="00602BAC" w:rsidRPr="00602BAC">
        <w:t>5</w:t>
      </w:r>
      <w:r w:rsidR="004A214D" w:rsidRPr="004A214D">
        <w:t xml:space="preserve"> %. Кумулятивная дисперсия, соответствующая эт</w:t>
      </w:r>
      <w:r w:rsidR="00602BAC">
        <w:t>им четырем факторам равна 9</w:t>
      </w:r>
      <w:r w:rsidR="00602BAC" w:rsidRPr="00602BAC">
        <w:t>6</w:t>
      </w:r>
      <w:r w:rsidR="004A214D">
        <w:t xml:space="preserve"> %, а пяти факторам - </w:t>
      </w:r>
      <w:r w:rsidR="00602BAC">
        <w:t>9</w:t>
      </w:r>
      <w:r w:rsidR="00602BAC" w:rsidRPr="00602BAC">
        <w:t>8</w:t>
      </w:r>
      <w:r w:rsidR="00BA0E05">
        <w:t xml:space="preserve">%. </w:t>
      </w:r>
    </w:p>
    <w:p w:rsidR="00602BAC" w:rsidRPr="001678E9" w:rsidRDefault="00602BAC" w:rsidP="00735CAA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1678E9">
        <w:rPr>
          <w:rFonts w:ascii="Courier New CYR" w:hAnsi="Courier New CYR" w:cs="Courier New CYR"/>
          <w:sz w:val="16"/>
          <w:szCs w:val="16"/>
          <w:lang w:val="en-US"/>
        </w:rPr>
        <w:t>Type of factoring: classical</w:t>
      </w:r>
    </w:p>
    <w:p w:rsidR="00602BAC" w:rsidRPr="001678E9" w:rsidRDefault="00602BAC" w:rsidP="00735CAA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1678E9">
        <w:rPr>
          <w:rFonts w:ascii="Courier New CYR" w:hAnsi="Courier New CYR" w:cs="Courier New CYR"/>
          <w:sz w:val="16"/>
          <w:szCs w:val="16"/>
          <w:lang w:val="en-US"/>
        </w:rPr>
        <w:t>Number of factors extracted: 8</w:t>
      </w:r>
    </w:p>
    <w:p w:rsidR="00602BAC" w:rsidRPr="001678E9" w:rsidRDefault="00602BAC" w:rsidP="00602BAC">
      <w:pPr>
        <w:autoSpaceDE w:val="0"/>
        <w:autoSpaceDN w:val="0"/>
        <w:adjustRightInd w:val="0"/>
        <w:spacing w:line="240" w:lineRule="auto"/>
        <w:rPr>
          <w:rFonts w:ascii="Courier New CYR" w:hAnsi="Courier New CYR" w:cs="Courier New CYR"/>
          <w:sz w:val="16"/>
          <w:szCs w:val="16"/>
          <w:lang w:val="en-US"/>
        </w:rPr>
      </w:pPr>
    </w:p>
    <w:p w:rsidR="00602BAC" w:rsidRPr="001678E9" w:rsidRDefault="00602BAC" w:rsidP="00602BAC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1678E9">
        <w:rPr>
          <w:rFonts w:ascii="Courier New CYR" w:hAnsi="Courier New CYR" w:cs="Courier New CYR"/>
          <w:sz w:val="16"/>
          <w:szCs w:val="16"/>
          <w:lang w:val="en-US"/>
        </w:rPr>
        <w:t>Factor Analysis</w:t>
      </w:r>
    </w:p>
    <w:p w:rsidR="00602BAC" w:rsidRPr="001678E9" w:rsidRDefault="00602BAC" w:rsidP="00602BAC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1678E9">
        <w:rPr>
          <w:rFonts w:ascii="Courier New CYR" w:hAnsi="Courier New CYR" w:cs="Courier New CYR"/>
          <w:sz w:val="16"/>
          <w:szCs w:val="16"/>
          <w:lang w:val="en-US"/>
        </w:rPr>
        <w:t>-----------------------------------------------</w:t>
      </w:r>
    </w:p>
    <w:p w:rsidR="00602BAC" w:rsidRPr="001678E9" w:rsidRDefault="00602BAC" w:rsidP="00602BAC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1678E9">
        <w:rPr>
          <w:rFonts w:ascii="Courier New CYR" w:hAnsi="Courier New CYR" w:cs="Courier New CYR"/>
          <w:sz w:val="16"/>
          <w:szCs w:val="16"/>
          <w:lang w:val="en-US"/>
        </w:rPr>
        <w:t>Factor                 Percent of   Cumulative</w:t>
      </w:r>
    </w:p>
    <w:p w:rsidR="00602BAC" w:rsidRPr="00602BAC" w:rsidRDefault="00602BAC" w:rsidP="00602BAC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602BAC">
        <w:rPr>
          <w:rFonts w:ascii="Courier New CYR" w:hAnsi="Courier New CYR" w:cs="Courier New CYR"/>
          <w:sz w:val="16"/>
          <w:szCs w:val="16"/>
          <w:lang w:val="en-US"/>
        </w:rPr>
        <w:t>Number     Eigenvalue   Variance    Percentage</w:t>
      </w:r>
    </w:p>
    <w:p w:rsidR="00602BAC" w:rsidRPr="00602BAC" w:rsidRDefault="00602BAC" w:rsidP="00602BAC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602BAC">
        <w:rPr>
          <w:rFonts w:ascii="Courier New CYR" w:hAnsi="Courier New CYR" w:cs="Courier New CYR"/>
          <w:sz w:val="16"/>
          <w:szCs w:val="16"/>
          <w:lang w:val="en-US"/>
        </w:rPr>
        <w:t>1       26,0578       71,045       71,045</w:t>
      </w:r>
    </w:p>
    <w:p w:rsidR="00602BAC" w:rsidRPr="00602BAC" w:rsidRDefault="00602BAC" w:rsidP="00602BAC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602BAC">
        <w:rPr>
          <w:rFonts w:ascii="Courier New CYR" w:hAnsi="Courier New CYR" w:cs="Courier New CYR"/>
          <w:sz w:val="16"/>
          <w:szCs w:val="16"/>
          <w:lang w:val="en-US"/>
        </w:rPr>
        <w:t>2       6,85203       18,682       89,727</w:t>
      </w:r>
    </w:p>
    <w:p w:rsidR="00602BAC" w:rsidRPr="00602BAC" w:rsidRDefault="00602BAC" w:rsidP="00602BAC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602BAC">
        <w:rPr>
          <w:rFonts w:ascii="Courier New CYR" w:hAnsi="Courier New CYR" w:cs="Courier New CYR"/>
          <w:sz w:val="16"/>
          <w:szCs w:val="16"/>
          <w:lang w:val="en-US"/>
        </w:rPr>
        <w:t>3       1,40996        3,844       93,571</w:t>
      </w:r>
    </w:p>
    <w:p w:rsidR="00602BAC" w:rsidRPr="00602BAC" w:rsidRDefault="00602BAC" w:rsidP="00602BAC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602BAC">
        <w:rPr>
          <w:rFonts w:ascii="Courier New CYR" w:hAnsi="Courier New CYR" w:cs="Courier New CYR"/>
          <w:sz w:val="16"/>
          <w:szCs w:val="16"/>
          <w:lang w:val="en-US"/>
        </w:rPr>
        <w:t>4       0,945473       2,578       96,149</w:t>
      </w:r>
    </w:p>
    <w:p w:rsidR="00602BAC" w:rsidRPr="00602BAC" w:rsidRDefault="00602BAC" w:rsidP="00602BAC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602BAC">
        <w:rPr>
          <w:rFonts w:ascii="Courier New CYR" w:hAnsi="Courier New CYR" w:cs="Courier New CYR"/>
          <w:sz w:val="16"/>
          <w:szCs w:val="16"/>
          <w:lang w:val="en-US"/>
        </w:rPr>
        <w:t>5       0,680497       1,855       98,004</w:t>
      </w:r>
    </w:p>
    <w:p w:rsidR="00602BAC" w:rsidRPr="00602BAC" w:rsidRDefault="00602BAC" w:rsidP="00602BAC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602BAC">
        <w:rPr>
          <w:rFonts w:ascii="Courier New CYR" w:hAnsi="Courier New CYR" w:cs="Courier New CYR"/>
          <w:sz w:val="16"/>
          <w:szCs w:val="16"/>
          <w:lang w:val="en-US"/>
        </w:rPr>
        <w:t>6       0,457627       1,248       99,252</w:t>
      </w:r>
    </w:p>
    <w:p w:rsidR="00602BAC" w:rsidRPr="00602BAC" w:rsidRDefault="00602BAC" w:rsidP="00602BAC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602BAC">
        <w:rPr>
          <w:rFonts w:ascii="Courier New CYR" w:hAnsi="Courier New CYR" w:cs="Courier New CYR"/>
          <w:sz w:val="16"/>
          <w:szCs w:val="16"/>
          <w:lang w:val="en-US"/>
        </w:rPr>
        <w:t>7       0,138364       0,377       99,629</w:t>
      </w:r>
    </w:p>
    <w:p w:rsidR="00602BAC" w:rsidRPr="00602BAC" w:rsidRDefault="00602BAC" w:rsidP="00602BAC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602BAC">
        <w:rPr>
          <w:rFonts w:ascii="Courier New CYR" w:hAnsi="Courier New CYR" w:cs="Courier New CYR"/>
          <w:sz w:val="16"/>
          <w:szCs w:val="16"/>
          <w:lang w:val="en-US"/>
        </w:rPr>
        <w:t>8       0,136143       0,371      100,000</w:t>
      </w:r>
    </w:p>
    <w:p w:rsidR="00602BAC" w:rsidRPr="00602BAC" w:rsidRDefault="00602BAC" w:rsidP="00602BAC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602BAC">
        <w:rPr>
          <w:rFonts w:ascii="Courier New CYR" w:hAnsi="Courier New CYR" w:cs="Courier New CYR"/>
          <w:sz w:val="16"/>
          <w:szCs w:val="16"/>
          <w:lang w:val="en-US"/>
        </w:rPr>
        <w:t>9       0,0            0,000      100,000</w:t>
      </w:r>
    </w:p>
    <w:p w:rsidR="00602BAC" w:rsidRPr="00602BAC" w:rsidRDefault="00602BAC" w:rsidP="00602BAC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602BAC">
        <w:rPr>
          <w:rFonts w:ascii="Courier New CYR" w:hAnsi="Courier New CYR" w:cs="Courier New CYR"/>
          <w:sz w:val="16"/>
          <w:szCs w:val="16"/>
          <w:lang w:val="en-US"/>
        </w:rPr>
        <w:t>10       0,0            0,000      100,000</w:t>
      </w:r>
    </w:p>
    <w:p w:rsidR="00602BAC" w:rsidRPr="00602BAC" w:rsidRDefault="00602BAC" w:rsidP="00602BAC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602BAC">
        <w:rPr>
          <w:rFonts w:ascii="Courier New CYR" w:hAnsi="Courier New CYR" w:cs="Courier New CYR"/>
          <w:sz w:val="16"/>
          <w:szCs w:val="16"/>
          <w:lang w:val="en-US"/>
        </w:rPr>
        <w:t>11       0,0            0,000      100,000</w:t>
      </w:r>
    </w:p>
    <w:p w:rsidR="00602BAC" w:rsidRPr="00602BAC" w:rsidRDefault="00602BAC" w:rsidP="00602BAC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602BAC">
        <w:rPr>
          <w:rFonts w:ascii="Courier New CYR" w:hAnsi="Courier New CYR" w:cs="Courier New CYR"/>
          <w:sz w:val="16"/>
          <w:szCs w:val="16"/>
          <w:lang w:val="en-US"/>
        </w:rPr>
        <w:t>12       0,0            0,000      100,000</w:t>
      </w:r>
    </w:p>
    <w:p w:rsidR="00602BAC" w:rsidRPr="00602BAC" w:rsidRDefault="00602BAC" w:rsidP="00602BAC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602BAC">
        <w:rPr>
          <w:rFonts w:ascii="Courier New CYR" w:hAnsi="Courier New CYR" w:cs="Courier New CYR"/>
          <w:sz w:val="16"/>
          <w:szCs w:val="16"/>
          <w:lang w:val="en-US"/>
        </w:rPr>
        <w:t>13       0,0            0,000      100,000</w:t>
      </w:r>
    </w:p>
    <w:p w:rsidR="00602BAC" w:rsidRPr="00602BAC" w:rsidRDefault="00602BAC" w:rsidP="00602BAC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602BAC">
        <w:rPr>
          <w:rFonts w:ascii="Courier New CYR" w:hAnsi="Courier New CYR" w:cs="Courier New CYR"/>
          <w:sz w:val="16"/>
          <w:szCs w:val="16"/>
          <w:lang w:val="en-US"/>
        </w:rPr>
        <w:t>14       0,0            0,000      100,000</w:t>
      </w:r>
    </w:p>
    <w:p w:rsidR="00602BAC" w:rsidRPr="00602BAC" w:rsidRDefault="00602BAC" w:rsidP="00602BAC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602BAC">
        <w:rPr>
          <w:rFonts w:ascii="Courier New CYR" w:hAnsi="Courier New CYR" w:cs="Courier New CYR"/>
          <w:sz w:val="16"/>
          <w:szCs w:val="16"/>
          <w:lang w:val="en-US"/>
        </w:rPr>
        <w:t>15       0,0            0,000      100,000</w:t>
      </w:r>
    </w:p>
    <w:p w:rsidR="00602BAC" w:rsidRPr="00602BAC" w:rsidRDefault="00602BAC" w:rsidP="00602BAC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602BAC">
        <w:rPr>
          <w:rFonts w:ascii="Courier New CYR" w:hAnsi="Courier New CYR" w:cs="Courier New CYR"/>
          <w:sz w:val="16"/>
          <w:szCs w:val="16"/>
          <w:lang w:val="en-US"/>
        </w:rPr>
        <w:t>16       0,0            0,000      100,000</w:t>
      </w:r>
    </w:p>
    <w:p w:rsidR="00602BAC" w:rsidRPr="00602BAC" w:rsidRDefault="00602BAC" w:rsidP="00602BAC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602BAC">
        <w:rPr>
          <w:rFonts w:ascii="Courier New CYR" w:hAnsi="Courier New CYR" w:cs="Courier New CYR"/>
          <w:sz w:val="16"/>
          <w:szCs w:val="16"/>
          <w:lang w:val="en-US"/>
        </w:rPr>
        <w:t>17       0,0            0,000      100,000</w:t>
      </w:r>
    </w:p>
    <w:p w:rsidR="00602BAC" w:rsidRPr="00602BAC" w:rsidRDefault="00602BAC" w:rsidP="00602BAC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602BAC">
        <w:rPr>
          <w:rFonts w:ascii="Courier New CYR" w:hAnsi="Courier New CYR" w:cs="Courier New CYR"/>
          <w:sz w:val="16"/>
          <w:szCs w:val="16"/>
          <w:lang w:val="en-US"/>
        </w:rPr>
        <w:t>18       0,0            0,000      100,000</w:t>
      </w:r>
    </w:p>
    <w:p w:rsidR="00602BAC" w:rsidRPr="00602BAC" w:rsidRDefault="00602BAC" w:rsidP="00602BAC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602BAC">
        <w:rPr>
          <w:rFonts w:ascii="Courier New CYR" w:hAnsi="Courier New CYR" w:cs="Courier New CYR"/>
          <w:sz w:val="16"/>
          <w:szCs w:val="16"/>
          <w:lang w:val="en-US"/>
        </w:rPr>
        <w:t>19       0,0            0,000      100,000</w:t>
      </w:r>
    </w:p>
    <w:p w:rsidR="00602BAC" w:rsidRPr="00602BAC" w:rsidRDefault="00602BAC" w:rsidP="00602BAC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602BAC">
        <w:rPr>
          <w:rFonts w:ascii="Courier New CYR" w:hAnsi="Courier New CYR" w:cs="Courier New CYR"/>
          <w:sz w:val="16"/>
          <w:szCs w:val="16"/>
          <w:lang w:val="en-US"/>
        </w:rPr>
        <w:t>20       0,0            0,000      100,000</w:t>
      </w:r>
    </w:p>
    <w:p w:rsidR="003111B2" w:rsidRPr="00602BAC" w:rsidRDefault="00602BAC" w:rsidP="00602BAC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602BAC">
        <w:rPr>
          <w:rFonts w:ascii="Courier New CYR" w:hAnsi="Courier New CYR" w:cs="Courier New CYR"/>
          <w:sz w:val="16"/>
          <w:szCs w:val="16"/>
          <w:lang w:val="en-US"/>
        </w:rPr>
        <w:t>-----------------------------------------------</w:t>
      </w:r>
    </w:p>
    <w:p w:rsidR="005402D8" w:rsidRDefault="005402D8" w:rsidP="005402D8">
      <w:pPr>
        <w:pStyle w:val="ab"/>
      </w:pPr>
      <w:r>
        <w:t>Рис</w:t>
      </w:r>
      <w:r w:rsidRPr="00535B55">
        <w:rPr>
          <w:lang w:val="en-US"/>
        </w:rPr>
        <w:t xml:space="preserve">. 2. </w:t>
      </w:r>
      <w:r>
        <w:t xml:space="preserve">Результаты </w:t>
      </w:r>
      <w:r w:rsidRPr="005402D8">
        <w:t>многомерн</w:t>
      </w:r>
      <w:r>
        <w:t>ого</w:t>
      </w:r>
      <w:r w:rsidRPr="005402D8">
        <w:t xml:space="preserve"> факторн</w:t>
      </w:r>
      <w:r>
        <w:t>ого</w:t>
      </w:r>
      <w:r w:rsidRPr="005402D8">
        <w:t xml:space="preserve"> анализ</w:t>
      </w:r>
      <w:r>
        <w:t>а данных, полученных в ходе опроса об оценке политическ</w:t>
      </w:r>
      <w:r w:rsidR="00602BAC">
        <w:t xml:space="preserve">их порядков, проведенного среди </w:t>
      </w:r>
      <w:r w:rsidR="006B5914">
        <w:t>п</w:t>
      </w:r>
      <w:r w:rsidR="00602BAC">
        <w:t xml:space="preserve">олитически активной части населения Ростова-на-Дону </w:t>
      </w:r>
      <w:r>
        <w:t>в 20</w:t>
      </w:r>
      <w:r w:rsidR="00602BAC">
        <w:t>14</w:t>
      </w:r>
      <w:r>
        <w:t xml:space="preserve"> г. Факторизация выполнена на пакете</w:t>
      </w:r>
      <w:r w:rsidRPr="005402D8">
        <w:t xml:space="preserve"> «</w:t>
      </w:r>
      <w:r w:rsidRPr="005402D8">
        <w:rPr>
          <w:lang w:val="en-US"/>
        </w:rPr>
        <w:t>STATGRAPHICSPlusforWindows</w:t>
      </w:r>
      <w:r w:rsidR="00142FD9">
        <w:t>», по классической методике.</w:t>
      </w:r>
    </w:p>
    <w:p w:rsidR="00FF42E6" w:rsidRPr="005402D8" w:rsidRDefault="00FF42E6" w:rsidP="005402D8">
      <w:pPr>
        <w:pStyle w:val="ab"/>
      </w:pPr>
    </w:p>
    <w:p w:rsidR="00AD452F" w:rsidRDefault="00BA0E05" w:rsidP="00AD452F">
      <w:pPr>
        <w:pStyle w:val="ab"/>
      </w:pPr>
      <w:r>
        <w:t>Выбор</w:t>
      </w:r>
      <w:r w:rsidR="00AD452F">
        <w:t xml:space="preserve">, на каком </w:t>
      </w:r>
      <w:r>
        <w:t xml:space="preserve"> количеств</w:t>
      </w:r>
      <w:r w:rsidR="00AD452F">
        <w:t xml:space="preserve">е факторов следует остановиться остается за исследователем. С этим, собственно говоря, и связана вышеупомянутая неоднозначность, наблюдаемая в литературе по закону факторизации Осгуда. Обычно автора отмечают только количество выявленных факторов, хотя более правильно было бы указывать и процент дисперсии первичных признаков, описываемых этими факторами. </w:t>
      </w:r>
    </w:p>
    <w:p w:rsidR="00106763" w:rsidRPr="00535B55" w:rsidRDefault="00FF42E6" w:rsidP="00AD452F">
      <w:pPr>
        <w:pStyle w:val="ab"/>
      </w:pPr>
      <w:r>
        <w:t xml:space="preserve">В литературе также обычно не указывается, каким способом выполнена факторизация. </w:t>
      </w:r>
      <w:r w:rsidR="009338AE">
        <w:t>Хотя</w:t>
      </w:r>
      <w:r>
        <w:t xml:space="preserve"> в настоящий момент разработано несколько методов, дающих разные конечные результаты. </w:t>
      </w:r>
      <w:r w:rsidR="00535B55" w:rsidRPr="00535B55">
        <w:t xml:space="preserve">Основное положение </w:t>
      </w:r>
      <w:r w:rsidR="00535B55">
        <w:t>любого способа факторизации</w:t>
      </w:r>
      <w:r w:rsidR="00535B55" w:rsidRPr="00535B55">
        <w:t xml:space="preserve"> заключается в том, что каждый наблюдаемый признак </w:t>
      </w:r>
      <w:r w:rsidR="00535B55" w:rsidRPr="009338AE">
        <w:rPr>
          <w:i/>
          <w:lang w:val="en-US"/>
        </w:rPr>
        <w:t>z</w:t>
      </w:r>
      <w:r w:rsidR="00535B55">
        <w:rPr>
          <w:i/>
          <w:vertAlign w:val="subscript"/>
          <w:lang w:val="en-US"/>
        </w:rPr>
        <w:t>j</w:t>
      </w:r>
      <w:r w:rsidR="00535B55" w:rsidRPr="00535B55">
        <w:t>представ</w:t>
      </w:r>
      <w:r w:rsidR="00535B55">
        <w:t>ляют</w:t>
      </w:r>
      <w:r w:rsidR="00535B55" w:rsidRPr="00535B55">
        <w:t xml:space="preserve"> в виде линейной комбинации нормально распределенных факторов</w:t>
      </w:r>
      <w:r w:rsidRPr="00FF42E6">
        <w:t>[</w:t>
      </w:r>
      <w:r w:rsidR="009338AE">
        <w:t>5</w:t>
      </w:r>
      <w:r w:rsidRPr="00FF42E6">
        <w:t>]</w:t>
      </w:r>
      <w:r>
        <w:t>.</w:t>
      </w:r>
    </w:p>
    <w:p w:rsidR="00535B55" w:rsidRPr="00445703" w:rsidRDefault="00CB26F9" w:rsidP="00535B55">
      <w:pPr>
        <w:ind w:firstLine="708"/>
      </w:pPr>
      <w:r>
        <w:pict>
          <v:shape id="_x0000_i1026" type="#_x0000_t75" style="width:151.5pt;height:42pt" equationxml="&lt;">
            <v:imagedata r:id="rId8" o:title="" chromakey="white"/>
          </v:shape>
        </w:pict>
      </w:r>
      <w:r w:rsidR="00535B55" w:rsidRPr="00445703">
        <w:t xml:space="preserve">                                                                          (1)</w:t>
      </w:r>
    </w:p>
    <w:p w:rsidR="00643936" w:rsidRDefault="00535B55" w:rsidP="00535B55">
      <w:r>
        <w:t>здесь</w:t>
      </w:r>
      <w:r w:rsidR="00E17D45" w:rsidRPr="00E17D45">
        <w:rPr>
          <w:i/>
          <w:lang w:val="en-US"/>
        </w:rPr>
        <w:t>F</w:t>
      </w:r>
      <w:r w:rsidR="00E17D45" w:rsidRPr="00E17D45">
        <w:rPr>
          <w:i/>
          <w:vertAlign w:val="subscript"/>
          <w:lang w:val="en-US"/>
        </w:rPr>
        <w:t>p</w:t>
      </w:r>
      <w:r w:rsidR="00E17D45" w:rsidRPr="00E17D45">
        <w:rPr>
          <w:i/>
        </w:rPr>
        <w:t xml:space="preserve"> – </w:t>
      </w:r>
      <w:r w:rsidR="00E17D45" w:rsidRPr="00E17D45">
        <w:t xml:space="preserve">общие, </w:t>
      </w:r>
      <w:r w:rsidR="00E17D45">
        <w:rPr>
          <w:i/>
          <w:lang w:val="en-US"/>
        </w:rPr>
        <w:t>U</w:t>
      </w:r>
      <w:r w:rsidR="00E17D45">
        <w:rPr>
          <w:i/>
          <w:vertAlign w:val="subscript"/>
          <w:lang w:val="en-US"/>
        </w:rPr>
        <w:t>j</w:t>
      </w:r>
      <w:r w:rsidR="00E17D45">
        <w:t xml:space="preserve">–специфические </w:t>
      </w:r>
      <w:r w:rsidR="00E17D45" w:rsidRPr="00E17D45">
        <w:t>факторы</w:t>
      </w:r>
      <w:r w:rsidR="00E17D45">
        <w:t xml:space="preserve">, </w:t>
      </w:r>
      <w:r w:rsidR="00E17D45" w:rsidRPr="00E17D45">
        <w:rPr>
          <w:i/>
          <w:lang w:val="en-US"/>
        </w:rPr>
        <w:t>a</w:t>
      </w:r>
      <w:r w:rsidR="00E17D45" w:rsidRPr="00E17D45">
        <w:rPr>
          <w:i/>
          <w:vertAlign w:val="subscript"/>
          <w:lang w:val="en-US"/>
        </w:rPr>
        <w:t>jp</w:t>
      </w:r>
      <w:r w:rsidR="00E17D45">
        <w:t xml:space="preserve"> и </w:t>
      </w:r>
      <w:r w:rsidR="00E17D45" w:rsidRPr="00E17D45">
        <w:rPr>
          <w:i/>
          <w:lang w:val="en-US"/>
        </w:rPr>
        <w:t>d</w:t>
      </w:r>
      <w:r w:rsidR="00E17D45" w:rsidRPr="00E17D45">
        <w:rPr>
          <w:i/>
          <w:vertAlign w:val="subscript"/>
          <w:lang w:val="en-US"/>
        </w:rPr>
        <w:t>j</w:t>
      </w:r>
      <w:r w:rsidR="00E17D45">
        <w:t xml:space="preserve">факторные нагрузки. Квадраты факторных нагрузок дают долю дисперсии первичных данных, описываемых соответствующим фактором.  Характерные факторы отличаются от общих тем, что каждый из них входит только в один первичный признак. </w:t>
      </w:r>
      <w:r w:rsidR="00643936">
        <w:t xml:space="preserve">Они описывают влияние случайных возмущений. </w:t>
      </w:r>
      <w:r w:rsidR="00E17D45">
        <w:t xml:space="preserve"> Переход </w:t>
      </w:r>
      <w:r w:rsidR="00643936">
        <w:t xml:space="preserve">при анализе </w:t>
      </w:r>
      <w:r w:rsidR="00E17D45">
        <w:t>к</w:t>
      </w:r>
      <w:r w:rsidR="00643936">
        <w:t xml:space="preserve"> пространству факторов имеет смысл, только если </w:t>
      </w:r>
      <w:r w:rsidR="00E17D45" w:rsidRPr="00E17D45">
        <w:t>общих факторов существенно меньше количества наблюдаемых признаков</w:t>
      </w:r>
      <w:r w:rsidR="00643936" w:rsidRPr="00643936">
        <w:t>[5]</w:t>
      </w:r>
      <w:r w:rsidR="00E17D45" w:rsidRPr="00E17D45">
        <w:t>.</w:t>
      </w:r>
    </w:p>
    <w:p w:rsidR="00142FD9" w:rsidRDefault="00643936" w:rsidP="00643936">
      <w:pPr>
        <w:ind w:firstLine="709"/>
      </w:pPr>
      <w:r>
        <w:t xml:space="preserve">Матрицы факторных нагрузок </w:t>
      </w:r>
      <w:r w:rsidRPr="00643936">
        <w:t>|</w:t>
      </w:r>
      <w:r w:rsidRPr="00E17D45">
        <w:rPr>
          <w:i/>
          <w:lang w:val="en-US"/>
        </w:rPr>
        <w:t>a</w:t>
      </w:r>
      <w:r w:rsidRPr="00E17D45">
        <w:rPr>
          <w:i/>
          <w:vertAlign w:val="subscript"/>
          <w:lang w:val="en-US"/>
        </w:rPr>
        <w:t>jp</w:t>
      </w:r>
      <w:r w:rsidRPr="00643936">
        <w:t>|</w:t>
      </w:r>
      <w:r w:rsidR="00D170DB">
        <w:t xml:space="preserve"> </w:t>
      </w:r>
      <w:r w:rsidR="00C5194A">
        <w:t>определяют</w:t>
      </w:r>
      <w:r>
        <w:t xml:space="preserve"> из условий статистической независимости общих факторов </w:t>
      </w:r>
      <w:r w:rsidRPr="00E17D45">
        <w:rPr>
          <w:i/>
          <w:lang w:val="en-US"/>
        </w:rPr>
        <w:t>F</w:t>
      </w:r>
      <w:r w:rsidRPr="00E17D45">
        <w:rPr>
          <w:i/>
          <w:vertAlign w:val="subscript"/>
          <w:lang w:val="en-US"/>
        </w:rPr>
        <w:t>p</w:t>
      </w:r>
      <w:r>
        <w:t xml:space="preserve">. </w:t>
      </w:r>
      <w:r w:rsidR="00C5194A">
        <w:t xml:space="preserve">Однако этих условий недостаточно для однозначного решения этой задачи. При этом используют дополнительные критерии. Собственно говоря, все методы факторизации и отличаются выбором </w:t>
      </w:r>
      <w:r w:rsidR="0010717F">
        <w:t xml:space="preserve">такого </w:t>
      </w:r>
      <w:r w:rsidR="00C5194A">
        <w:t xml:space="preserve">критерия. К примеру, в </w:t>
      </w:r>
      <w:r w:rsidR="009C78BF">
        <w:t xml:space="preserve">способе факторизации, </w:t>
      </w:r>
      <w:r w:rsidR="009C78BF">
        <w:lastRenderedPageBreak/>
        <w:t>называемом методом</w:t>
      </w:r>
      <w:r w:rsidR="00C5194A">
        <w:t xml:space="preserve"> главных компонент</w:t>
      </w:r>
      <w:r w:rsidR="009C78BF">
        <w:t xml:space="preserve"> (он используется в таком широко распространенном продукте для статистической обработки как </w:t>
      </w:r>
      <w:r w:rsidR="009C78BF">
        <w:rPr>
          <w:lang w:val="en-US"/>
        </w:rPr>
        <w:t>SPSS</w:t>
      </w:r>
      <w:r w:rsidR="0010717F" w:rsidRPr="0010717F">
        <w:t>[17]</w:t>
      </w:r>
      <w:r w:rsidR="009C78BF">
        <w:t>),</w:t>
      </w:r>
      <w:r w:rsidR="00C5194A">
        <w:t xml:space="preserve">  анализируется форма рассеяние всех исходных данных. В качестве первого фактора выбирают направление наибольшей вытянутости многомерного эллипсоида </w:t>
      </w:r>
      <w:r w:rsidR="00142FD9">
        <w:t>рассеяния</w:t>
      </w:r>
      <w:r w:rsidR="009C78BF">
        <w:t>. Второй фактор определяют по вытянутости в подпространстве, ортогональному к первому фактору и т.д. Другой способ, известный как классический метод факторизации</w:t>
      </w:r>
      <w:r w:rsidR="0010717F">
        <w:t xml:space="preserve">(используется в программном продукте </w:t>
      </w:r>
      <w:r w:rsidR="0010717F" w:rsidRPr="005402D8">
        <w:t>«</w:t>
      </w:r>
      <w:r w:rsidR="0010717F" w:rsidRPr="005402D8">
        <w:rPr>
          <w:lang w:val="en-US"/>
        </w:rPr>
        <w:t>STATGRAPHICSPlusforWindows</w:t>
      </w:r>
      <w:r w:rsidR="0010717F" w:rsidRPr="005402D8">
        <w:t>»</w:t>
      </w:r>
      <w:r w:rsidR="0010717F" w:rsidRPr="0010717F">
        <w:t>[18]</w:t>
      </w:r>
      <w:r w:rsidR="0010717F">
        <w:t xml:space="preserve">), основан на минимизации </w:t>
      </w:r>
      <w:r w:rsidR="00142FD9">
        <w:t xml:space="preserve">суммарного вклада специфичных факторов (что эквивалентно максимизации кумулятивной доли дисперсии, описываемом набором общих факторов). </w:t>
      </w:r>
    </w:p>
    <w:p w:rsidR="009338AE" w:rsidRPr="00735CAA" w:rsidRDefault="00142FD9" w:rsidP="00735CAA">
      <w:pPr>
        <w:ind w:firstLine="709"/>
        <w:rPr>
          <w:szCs w:val="28"/>
        </w:rPr>
      </w:pPr>
      <w:r>
        <w:t xml:space="preserve">Проведенный на всех наших вышеуказанных экспериментальных данных анализ показал, что для технологии семантического дифференциала наиболее подходящим является  классический метод факторизации </w:t>
      </w:r>
      <w:r w:rsidRPr="00142FD9">
        <w:t xml:space="preserve">[19]. </w:t>
      </w:r>
      <w:r>
        <w:t>Для иллюстрации этого факта на Рис.</w:t>
      </w:r>
      <w:r w:rsidR="00735CAA">
        <w:t xml:space="preserve"> 3приведены результаты факторизации, выполненной для тех же исходных данных, что и на Рис. 2, но методом главных компонент. </w:t>
      </w:r>
    </w:p>
    <w:p w:rsidR="00735CAA" w:rsidRPr="001678E9" w:rsidRDefault="00735CAA" w:rsidP="00735CAA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1678E9">
        <w:rPr>
          <w:rFonts w:ascii="Courier New CYR" w:hAnsi="Courier New CYR" w:cs="Courier New CYR"/>
          <w:sz w:val="16"/>
          <w:szCs w:val="16"/>
          <w:lang w:val="en-US"/>
        </w:rPr>
        <w:t>Type of factoring: principal components</w:t>
      </w:r>
    </w:p>
    <w:p w:rsidR="00735CAA" w:rsidRPr="001678E9" w:rsidRDefault="00735CAA" w:rsidP="00735CAA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1678E9">
        <w:rPr>
          <w:rFonts w:ascii="Courier New CYR" w:hAnsi="Courier New CYR" w:cs="Courier New CYR"/>
          <w:sz w:val="16"/>
          <w:szCs w:val="16"/>
          <w:lang w:val="en-US"/>
        </w:rPr>
        <w:t>Number of factors extracted: 14</w:t>
      </w:r>
    </w:p>
    <w:p w:rsidR="00735CAA" w:rsidRPr="001678E9" w:rsidRDefault="00735CAA" w:rsidP="00735CAA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</w:p>
    <w:p w:rsidR="00735CAA" w:rsidRPr="001678E9" w:rsidRDefault="00735CAA" w:rsidP="00735CAA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1678E9">
        <w:rPr>
          <w:rFonts w:ascii="Courier New CYR" w:hAnsi="Courier New CYR" w:cs="Courier New CYR"/>
          <w:sz w:val="16"/>
          <w:szCs w:val="16"/>
          <w:lang w:val="en-US"/>
        </w:rPr>
        <w:t>Factor Analysis</w:t>
      </w:r>
    </w:p>
    <w:p w:rsidR="00735CAA" w:rsidRPr="001678E9" w:rsidRDefault="00735CAA" w:rsidP="00735CAA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1678E9">
        <w:rPr>
          <w:rFonts w:ascii="Courier New CYR" w:hAnsi="Courier New CYR" w:cs="Courier New CYR"/>
          <w:sz w:val="16"/>
          <w:szCs w:val="16"/>
          <w:lang w:val="en-US"/>
        </w:rPr>
        <w:t>-----------------------------------------------</w:t>
      </w:r>
    </w:p>
    <w:p w:rsidR="00735CAA" w:rsidRPr="001678E9" w:rsidRDefault="00735CAA" w:rsidP="00735CAA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1678E9">
        <w:rPr>
          <w:rFonts w:ascii="Courier New CYR" w:hAnsi="Courier New CYR" w:cs="Courier New CYR"/>
          <w:sz w:val="16"/>
          <w:szCs w:val="16"/>
          <w:lang w:val="en-US"/>
        </w:rPr>
        <w:t>Factor                 Percent of   Cumulative</w:t>
      </w:r>
    </w:p>
    <w:p w:rsidR="00735CAA" w:rsidRPr="005D5F72" w:rsidRDefault="00735CAA" w:rsidP="00735CAA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</w:rPr>
      </w:pPr>
      <w:r w:rsidRPr="00735CAA">
        <w:rPr>
          <w:rFonts w:ascii="Courier New CYR" w:hAnsi="Courier New CYR" w:cs="Courier New CYR"/>
          <w:sz w:val="16"/>
          <w:szCs w:val="16"/>
          <w:lang w:val="en-US"/>
        </w:rPr>
        <w:t>NumberEigenvalueVariancePercentage</w:t>
      </w:r>
    </w:p>
    <w:p w:rsidR="00735CAA" w:rsidRDefault="00735CAA" w:rsidP="00735CAA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</w:rPr>
      </w:pPr>
      <w:r>
        <w:rPr>
          <w:rFonts w:ascii="Courier New CYR" w:hAnsi="Courier New CYR" w:cs="Courier New CYR"/>
          <w:sz w:val="16"/>
          <w:szCs w:val="16"/>
        </w:rPr>
        <w:t>1       27,3413       43,762       43,762</w:t>
      </w:r>
    </w:p>
    <w:p w:rsidR="00735CAA" w:rsidRDefault="00735CAA" w:rsidP="00735CAA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</w:rPr>
      </w:pPr>
      <w:r>
        <w:rPr>
          <w:rFonts w:ascii="Courier New CYR" w:hAnsi="Courier New CYR" w:cs="Courier New CYR"/>
          <w:sz w:val="16"/>
          <w:szCs w:val="16"/>
        </w:rPr>
        <w:t>2       8,40202       13,448       57,210</w:t>
      </w:r>
    </w:p>
    <w:p w:rsidR="00735CAA" w:rsidRDefault="00735CAA" w:rsidP="00735CAA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</w:rPr>
      </w:pPr>
      <w:r>
        <w:rPr>
          <w:rFonts w:ascii="Courier New CYR" w:hAnsi="Courier New CYR" w:cs="Courier New CYR"/>
          <w:sz w:val="16"/>
          <w:szCs w:val="16"/>
        </w:rPr>
        <w:t>3       2,94988        4,721       61,931</w:t>
      </w:r>
    </w:p>
    <w:p w:rsidR="00735CAA" w:rsidRDefault="00735CAA" w:rsidP="00735CAA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</w:rPr>
      </w:pPr>
      <w:r>
        <w:rPr>
          <w:rFonts w:ascii="Courier New CYR" w:hAnsi="Courier New CYR" w:cs="Courier New CYR"/>
          <w:sz w:val="16"/>
          <w:szCs w:val="16"/>
        </w:rPr>
        <w:t>4       2,7184         4,351       66,282</w:t>
      </w:r>
    </w:p>
    <w:p w:rsidR="00735CAA" w:rsidRDefault="00735CAA" w:rsidP="00735CAA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</w:rPr>
      </w:pPr>
      <w:r>
        <w:rPr>
          <w:rFonts w:ascii="Courier New CYR" w:hAnsi="Courier New CYR" w:cs="Courier New CYR"/>
          <w:sz w:val="16"/>
          <w:szCs w:val="16"/>
        </w:rPr>
        <w:t>5       2,41342        3,863       70,145</w:t>
      </w:r>
    </w:p>
    <w:p w:rsidR="00735CAA" w:rsidRDefault="00735CAA" w:rsidP="00735CAA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</w:rPr>
      </w:pPr>
      <w:r>
        <w:rPr>
          <w:rFonts w:ascii="Courier New CYR" w:hAnsi="Courier New CYR" w:cs="Courier New CYR"/>
          <w:sz w:val="16"/>
          <w:szCs w:val="16"/>
        </w:rPr>
        <w:t>6       2,1341         3,416       73,561</w:t>
      </w:r>
    </w:p>
    <w:p w:rsidR="00735CAA" w:rsidRDefault="00735CAA" w:rsidP="00735CAA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</w:rPr>
      </w:pPr>
      <w:r>
        <w:rPr>
          <w:rFonts w:ascii="Courier New CYR" w:hAnsi="Courier New CYR" w:cs="Courier New CYR"/>
          <w:sz w:val="16"/>
          <w:szCs w:val="16"/>
        </w:rPr>
        <w:t>7       1,85189        2,964       76,525</w:t>
      </w:r>
    </w:p>
    <w:p w:rsidR="00735CAA" w:rsidRDefault="00735CAA" w:rsidP="00735CAA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</w:rPr>
      </w:pPr>
      <w:r>
        <w:rPr>
          <w:rFonts w:ascii="Courier New CYR" w:hAnsi="Courier New CYR" w:cs="Courier New CYR"/>
          <w:sz w:val="16"/>
          <w:szCs w:val="16"/>
        </w:rPr>
        <w:t>8       1,69092        2,706       79,231</w:t>
      </w:r>
    </w:p>
    <w:p w:rsidR="00735CAA" w:rsidRDefault="00735CAA" w:rsidP="00735CAA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</w:rPr>
      </w:pPr>
      <w:r>
        <w:rPr>
          <w:rFonts w:ascii="Courier New CYR" w:hAnsi="Courier New CYR" w:cs="Courier New CYR"/>
          <w:sz w:val="16"/>
          <w:szCs w:val="16"/>
        </w:rPr>
        <w:t>9       1,61008        2,577       81,808</w:t>
      </w:r>
    </w:p>
    <w:p w:rsidR="00735CAA" w:rsidRDefault="00735CAA" w:rsidP="00735CAA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</w:rPr>
      </w:pPr>
      <w:r>
        <w:rPr>
          <w:rFonts w:ascii="Courier New CYR" w:hAnsi="Courier New CYR" w:cs="Courier New CYR"/>
          <w:sz w:val="16"/>
          <w:szCs w:val="16"/>
        </w:rPr>
        <w:t>10       1,4576         2,333       84,141</w:t>
      </w:r>
    </w:p>
    <w:p w:rsidR="00735CAA" w:rsidRDefault="00735CAA" w:rsidP="00735CAA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</w:rPr>
      </w:pPr>
      <w:r>
        <w:rPr>
          <w:rFonts w:ascii="Courier New CYR" w:hAnsi="Courier New CYR" w:cs="Courier New CYR"/>
          <w:sz w:val="16"/>
          <w:szCs w:val="16"/>
        </w:rPr>
        <w:t>11       1,36271        2,181       86,322</w:t>
      </w:r>
    </w:p>
    <w:p w:rsidR="00735CAA" w:rsidRDefault="00735CAA" w:rsidP="00735CAA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</w:rPr>
      </w:pPr>
      <w:r>
        <w:rPr>
          <w:rFonts w:ascii="Courier New CYR" w:hAnsi="Courier New CYR" w:cs="Courier New CYR"/>
          <w:sz w:val="16"/>
          <w:szCs w:val="16"/>
        </w:rPr>
        <w:t>12       1,2609         2,018       88,341</w:t>
      </w:r>
    </w:p>
    <w:p w:rsidR="00735CAA" w:rsidRDefault="00735CAA" w:rsidP="00735CAA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</w:rPr>
      </w:pPr>
      <w:r>
        <w:rPr>
          <w:rFonts w:ascii="Courier New CYR" w:hAnsi="Courier New CYR" w:cs="Courier New CYR"/>
          <w:sz w:val="16"/>
          <w:szCs w:val="16"/>
        </w:rPr>
        <w:t>13       1,16812        1,870       90,210</w:t>
      </w:r>
    </w:p>
    <w:p w:rsidR="00735CAA" w:rsidRDefault="00735CAA" w:rsidP="00735CAA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</w:rPr>
      </w:pPr>
      <w:r>
        <w:rPr>
          <w:rFonts w:ascii="Courier New CYR" w:hAnsi="Courier New CYR" w:cs="Courier New CYR"/>
          <w:sz w:val="16"/>
          <w:szCs w:val="16"/>
        </w:rPr>
        <w:t>14       1,05753        1,693       91,903</w:t>
      </w:r>
    </w:p>
    <w:p w:rsidR="00735CAA" w:rsidRDefault="00735CAA" w:rsidP="00735CAA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</w:rPr>
      </w:pPr>
      <w:r>
        <w:rPr>
          <w:rFonts w:ascii="Courier New CYR" w:hAnsi="Courier New CYR" w:cs="Courier New CYR"/>
          <w:sz w:val="16"/>
          <w:szCs w:val="16"/>
        </w:rPr>
        <w:t>15       0,967174       1,548       93,451</w:t>
      </w:r>
    </w:p>
    <w:p w:rsidR="00735CAA" w:rsidRDefault="00735CAA" w:rsidP="00735CAA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</w:rPr>
      </w:pPr>
      <w:r>
        <w:rPr>
          <w:rFonts w:ascii="Courier New CYR" w:hAnsi="Courier New CYR" w:cs="Courier New CYR"/>
          <w:sz w:val="16"/>
          <w:szCs w:val="16"/>
        </w:rPr>
        <w:t>16       0,925247       1,481       94,932</w:t>
      </w:r>
    </w:p>
    <w:p w:rsidR="00735CAA" w:rsidRDefault="00735CAA" w:rsidP="00735CAA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</w:rPr>
      </w:pPr>
      <w:r>
        <w:rPr>
          <w:rFonts w:ascii="Courier New CYR" w:hAnsi="Courier New CYR" w:cs="Courier New CYR"/>
          <w:sz w:val="16"/>
          <w:szCs w:val="16"/>
        </w:rPr>
        <w:t>17       0,868674       1,390       96,322</w:t>
      </w:r>
    </w:p>
    <w:p w:rsidR="00735CAA" w:rsidRDefault="00735CAA" w:rsidP="00735CAA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</w:rPr>
      </w:pPr>
      <w:r>
        <w:rPr>
          <w:rFonts w:ascii="Courier New CYR" w:hAnsi="Courier New CYR" w:cs="Courier New CYR"/>
          <w:sz w:val="16"/>
          <w:szCs w:val="16"/>
        </w:rPr>
        <w:t>18       0,82685        1,323       97,646</w:t>
      </w:r>
    </w:p>
    <w:p w:rsidR="00735CAA" w:rsidRDefault="00735CAA" w:rsidP="00735CAA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</w:rPr>
      </w:pPr>
      <w:r>
        <w:rPr>
          <w:rFonts w:ascii="Courier New CYR" w:hAnsi="Courier New CYR" w:cs="Courier New CYR"/>
          <w:sz w:val="16"/>
          <w:szCs w:val="16"/>
        </w:rPr>
        <w:t>19       0,777851       1,245       98,891</w:t>
      </w:r>
    </w:p>
    <w:p w:rsidR="00735CAA" w:rsidRDefault="00735CAA" w:rsidP="00735CAA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</w:rPr>
      </w:pPr>
      <w:r>
        <w:rPr>
          <w:rFonts w:ascii="Courier New CYR" w:hAnsi="Courier New CYR" w:cs="Courier New CYR"/>
          <w:sz w:val="16"/>
          <w:szCs w:val="16"/>
        </w:rPr>
        <w:t>20       0,693065       1,109      100,000</w:t>
      </w:r>
    </w:p>
    <w:p w:rsidR="00735CAA" w:rsidRPr="00735CAA" w:rsidRDefault="00735CAA" w:rsidP="00735CAA">
      <w:pPr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</w:rPr>
      </w:pPr>
      <w:r>
        <w:rPr>
          <w:rFonts w:ascii="Courier New CYR" w:hAnsi="Courier New CYR" w:cs="Courier New CYR"/>
          <w:sz w:val="16"/>
          <w:szCs w:val="16"/>
        </w:rPr>
        <w:t>-----------------------------------------------</w:t>
      </w:r>
    </w:p>
    <w:p w:rsidR="00735CAA" w:rsidRDefault="00735CAA" w:rsidP="00735CAA">
      <w:pPr>
        <w:pStyle w:val="ab"/>
      </w:pPr>
      <w:r>
        <w:lastRenderedPageBreak/>
        <w:t>Рис. 3</w:t>
      </w:r>
      <w:r w:rsidRPr="00735CAA">
        <w:t xml:space="preserve">. </w:t>
      </w:r>
      <w:r>
        <w:t xml:space="preserve">Результаты </w:t>
      </w:r>
      <w:r w:rsidRPr="005402D8">
        <w:t>многомерн</w:t>
      </w:r>
      <w:r>
        <w:t>ого</w:t>
      </w:r>
      <w:r w:rsidRPr="005402D8">
        <w:t xml:space="preserve"> факторн</w:t>
      </w:r>
      <w:r>
        <w:t>ого</w:t>
      </w:r>
      <w:r w:rsidRPr="005402D8">
        <w:t xml:space="preserve"> анализ</w:t>
      </w:r>
      <w:r>
        <w:t>а данных, полученных в ходе опроса об оценке политических порядков, проведенного среди политически активной части населения Ростова-на-Дону в 2014 г. Факторизация выполнена на пакете</w:t>
      </w:r>
      <w:r w:rsidRPr="005402D8">
        <w:t xml:space="preserve"> «</w:t>
      </w:r>
      <w:r w:rsidRPr="005402D8">
        <w:rPr>
          <w:lang w:val="en-US"/>
        </w:rPr>
        <w:t>STATGRAPHICSPlusforWindows</w:t>
      </w:r>
      <w:r>
        <w:t>», по методу главных компонент.</w:t>
      </w:r>
    </w:p>
    <w:p w:rsidR="009338AE" w:rsidRDefault="00CC4654" w:rsidP="00AD452F">
      <w:pPr>
        <w:pStyle w:val="ab"/>
      </w:pPr>
      <w:r>
        <w:t xml:space="preserve">Из сравнения Рис. 2 и 3 хорошо видно преимущество классического метода факторизации для данных, полученных по технологии семантического дифференциала. Во втором случае четыре фактора описывают только  66% исходной дисперсии, по сравнению с 96% для первого варианта. </w:t>
      </w:r>
    </w:p>
    <w:p w:rsidR="00C12188" w:rsidRDefault="00C12188" w:rsidP="00AD452F">
      <w:pPr>
        <w:pStyle w:val="ab"/>
      </w:pPr>
      <w:r>
        <w:t>Отметим, что результат о</w:t>
      </w:r>
      <w:r w:rsidR="00445703">
        <w:t>б</w:t>
      </w:r>
      <w:r>
        <w:t xml:space="preserve"> оптимально</w:t>
      </w:r>
      <w:r w:rsidR="00445703">
        <w:t>м</w:t>
      </w:r>
      <w:r>
        <w:t xml:space="preserve"> способ</w:t>
      </w:r>
      <w:r w:rsidR="00445703">
        <w:t>е</w:t>
      </w:r>
      <w:r>
        <w:t xml:space="preserve"> факторного анализа для задач связанных с технологией семантического дифференциала является оригинальным. Во всяком случае, в научной литературе мы не нашли упоминания об этом. </w:t>
      </w:r>
    </w:p>
    <w:p w:rsidR="00340F6B" w:rsidRPr="00E17D45" w:rsidRDefault="00C12188" w:rsidP="00AD452F">
      <w:pPr>
        <w:pStyle w:val="ab"/>
      </w:pPr>
      <w:r>
        <w:t xml:space="preserve">Именно классическим методом подтверждена на наших данных та часть </w:t>
      </w:r>
      <w:r w:rsidRPr="00877C79">
        <w:t xml:space="preserve">закона </w:t>
      </w:r>
      <w:r>
        <w:t xml:space="preserve">факторизации </w:t>
      </w:r>
      <w:r w:rsidRPr="00877C79">
        <w:t>Осгуда</w:t>
      </w:r>
      <w:r>
        <w:t xml:space="preserve">, которая говорит о возможности сведения всех исходных признаком к трем-четырем факторам. </w:t>
      </w:r>
    </w:p>
    <w:p w:rsidR="0096545D" w:rsidRPr="00444F6E" w:rsidRDefault="00877C79" w:rsidP="00AD452F">
      <w:pPr>
        <w:pStyle w:val="ab"/>
        <w:rPr>
          <w:color w:val="auto"/>
        </w:rPr>
      </w:pPr>
      <w:r w:rsidRPr="00877C79">
        <w:t xml:space="preserve">Вторая часть закона </w:t>
      </w:r>
      <w:r>
        <w:t xml:space="preserve">факторизации </w:t>
      </w:r>
      <w:r w:rsidRPr="00877C79">
        <w:t>Осгуда</w:t>
      </w:r>
      <w:r>
        <w:t xml:space="preserve">, говорящая </w:t>
      </w:r>
      <w:r w:rsidRPr="00877C79">
        <w:t xml:space="preserve"> о природе </w:t>
      </w:r>
      <w:r w:rsidR="00C12188">
        <w:t xml:space="preserve">этих </w:t>
      </w:r>
      <w:r w:rsidRPr="00877C79">
        <w:t xml:space="preserve">латентных  показателей как факторов оценки, силы и активности </w:t>
      </w:r>
      <w:r w:rsidR="008529AB">
        <w:t>для наших данных не подтверждается. Р</w:t>
      </w:r>
      <w:r w:rsidRPr="00877C79">
        <w:t>азбиения первичных признаков на пучки не происходит, все признаки перемешаны в каждом факторе.</w:t>
      </w:r>
      <w:r w:rsidR="008529AB" w:rsidRPr="00444F6E">
        <w:rPr>
          <w:color w:val="auto"/>
        </w:rPr>
        <w:t xml:space="preserve">Причем это </w:t>
      </w:r>
      <w:r w:rsidR="000C5AD0" w:rsidRPr="00444F6E">
        <w:rPr>
          <w:color w:val="auto"/>
        </w:rPr>
        <w:t>наблюдается  к</w:t>
      </w:r>
      <w:r w:rsidR="008529AB" w:rsidRPr="00444F6E">
        <w:rPr>
          <w:color w:val="auto"/>
        </w:rPr>
        <w:t xml:space="preserve">ак для прямой факторизации, так и для </w:t>
      </w:r>
      <w:r w:rsidR="009B7111">
        <w:rPr>
          <w:color w:val="auto"/>
        </w:rPr>
        <w:t>факторизации с любым типом</w:t>
      </w:r>
      <w:r w:rsidR="00444F6E" w:rsidRPr="00444F6E">
        <w:rPr>
          <w:color w:val="auto"/>
        </w:rPr>
        <w:t xml:space="preserve"> вращени</w:t>
      </w:r>
      <w:r w:rsidR="009B7111">
        <w:rPr>
          <w:color w:val="auto"/>
        </w:rPr>
        <w:t>я</w:t>
      </w:r>
      <w:r w:rsidR="00444F6E" w:rsidRPr="00444F6E">
        <w:rPr>
          <w:color w:val="auto"/>
        </w:rPr>
        <w:t xml:space="preserve"> факторного пространства [18].</w:t>
      </w:r>
    </w:p>
    <w:p w:rsidR="003111B2" w:rsidRDefault="009D19A0" w:rsidP="00336762">
      <w:pPr>
        <w:pStyle w:val="ab"/>
      </w:pPr>
      <w:r>
        <w:t xml:space="preserve">При проведении исследований мы использовали разновидность технологии семантического дифференциала с калибровкой </w:t>
      </w:r>
      <w:r w:rsidRPr="009D19A0">
        <w:t>[6,7,11,16].</w:t>
      </w:r>
      <w:r>
        <w:t xml:space="preserve"> Респондентов просили оценить по </w:t>
      </w:r>
      <w:r w:rsidR="009C677A">
        <w:t xml:space="preserve">тем же </w:t>
      </w:r>
      <w:r>
        <w:t xml:space="preserve">семантическим шкалам </w:t>
      </w:r>
      <w:r w:rsidR="009C677A">
        <w:t xml:space="preserve">(изображенным на </w:t>
      </w:r>
      <w:r w:rsidR="005D5F72">
        <w:t>р</w:t>
      </w:r>
      <w:r>
        <w:t>ис.1) не только реальные вышеотмеченные объекты, но и идеальные положительные (полн</w:t>
      </w:r>
      <w:r w:rsidR="009C677A">
        <w:t>остью устраивающие опрашиваемых</w:t>
      </w:r>
      <w:r>
        <w:t>)</w:t>
      </w:r>
      <w:r w:rsidR="009C677A">
        <w:t xml:space="preserve"> и </w:t>
      </w:r>
      <w:r w:rsidR="009C677A">
        <w:lastRenderedPageBreak/>
        <w:t>идеальные отрицательные (абсолютно неприемлемые)</w:t>
      </w:r>
      <w:r w:rsidR="009B7111">
        <w:t xml:space="preserve"> того же типа</w:t>
      </w:r>
      <w:r w:rsidR="009C677A">
        <w:t>.</w:t>
      </w:r>
      <w:r w:rsidR="00336762">
        <w:t xml:space="preserve"> Образы идеальных конструктов задавали в семантическом пространстве масштаб и направление</w:t>
      </w:r>
      <w:r w:rsidR="009B7111">
        <w:t>.</w:t>
      </w:r>
      <w:r w:rsidR="00C12AD3">
        <w:t xml:space="preserve">При интерпретации результатов измерений использовалась теория Кумбса порождения данных респондентами, называемая моделью идеальной точки </w:t>
      </w:r>
      <w:r w:rsidR="00C12AD3" w:rsidRPr="00C12AD3">
        <w:t>[19</w:t>
      </w:r>
      <w:r w:rsidR="005D5F72" w:rsidRPr="00C12AD3">
        <w:t>]</w:t>
      </w:r>
      <w:r w:rsidR="005D5F72">
        <w:t>.</w:t>
      </w:r>
      <w:r w:rsidR="005D5F72">
        <w:rPr>
          <w:color w:val="FF0000"/>
        </w:rPr>
        <w:t xml:space="preserve"> </w:t>
      </w:r>
      <w:r w:rsidR="00C12AD3">
        <w:t>Согла</w:t>
      </w:r>
      <w:r w:rsidR="00D170DB">
        <w:t>с</w:t>
      </w:r>
      <w:r w:rsidR="00C12AD3">
        <w:t>но</w:t>
      </w:r>
      <w:r w:rsidR="005D5F72">
        <w:rPr>
          <w:color w:val="FF0000"/>
        </w:rPr>
        <w:t xml:space="preserve"> </w:t>
      </w:r>
      <w:r w:rsidR="00C12AD3">
        <w:t xml:space="preserve">которой </w:t>
      </w:r>
      <w:r w:rsidR="00831DFD">
        <w:t>у</w:t>
      </w:r>
      <w:r w:rsidR="00336762">
        <w:t>ровни эмоционального восприятия реальных объектов</w:t>
      </w:r>
      <w:r w:rsidR="00C12AD3">
        <w:t xml:space="preserve">рассчитывались </w:t>
      </w:r>
      <w:r w:rsidR="00831DFD">
        <w:t>по соответствующим близостям</w:t>
      </w:r>
      <w:r w:rsidR="009B7111">
        <w:t xml:space="preserve"> между реальными и идеальными образами  </w:t>
      </w:r>
      <w:r w:rsidR="00831DFD">
        <w:t xml:space="preserve">в этом пространстве </w:t>
      </w:r>
      <w:r w:rsidR="00831DFD" w:rsidRPr="009D19A0">
        <w:t>[6,7,11,16]</w:t>
      </w:r>
      <w:r w:rsidR="00831DFD">
        <w:t xml:space="preserve">. </w:t>
      </w:r>
    </w:p>
    <w:p w:rsidR="00D327DB" w:rsidRPr="006B4D55" w:rsidRDefault="009B7111" w:rsidP="00336762">
      <w:pPr>
        <w:pStyle w:val="ab"/>
      </w:pPr>
      <w:r>
        <w:t xml:space="preserve">Факторный анализ семантических признаков мы проводили как по оценкам только реальных объектов, так и по всем оценкам, включающим идеальные конструкты. Уменьшение размерности </w:t>
      </w:r>
      <w:r w:rsidR="006875E3">
        <w:t xml:space="preserve">исходного пространства до трех-четырех факторов наблюдалось и в том, и в другом случае. Причем с добавлением к исходным данным результатов опроса по идеальным конструктам качество факторизации улучшалось. Общая дисперсия, описываемая найденными факторами, во втором случае была выше, чем в первом. </w:t>
      </w:r>
      <w:r w:rsidR="00BF0078">
        <w:t>Идеальные и реальные объекты в принципе отличаются, и, казалось бы, для них должна наблюдаться различная факторизация</w:t>
      </w:r>
      <w:r w:rsidR="00CA5EE8">
        <w:t>,с</w:t>
      </w:r>
      <w:r w:rsidR="00BF0078">
        <w:t xml:space="preserve"> уменьшени</w:t>
      </w:r>
      <w:r w:rsidR="00CA5EE8">
        <w:t>ем, а не увеличением</w:t>
      </w:r>
      <w:r w:rsidR="00BF0078">
        <w:t xml:space="preserve"> этого эффекта при рассмотрении всей совокупности данных. </w:t>
      </w:r>
      <w:r w:rsidR="00CA5EE8">
        <w:t>Наблюдаемое увеличение степени факторизации может быть объяснено предположением Ч. Осгуда об универсальном характере фактор</w:t>
      </w:r>
      <w:r w:rsidR="006B4D55">
        <w:t>изации сематнического пространства</w:t>
      </w:r>
      <w:r w:rsidR="00CA5EE8">
        <w:t xml:space="preserve">, не зависящим от объекта исследования. Однако это предположение в литературе поддерживается не всеми исследователями. И в многочисленных </w:t>
      </w:r>
      <w:r w:rsidR="006B4D55">
        <w:t>наших</w:t>
      </w:r>
      <w:r w:rsidR="005D5F72">
        <w:rPr>
          <w:color w:val="FF0000"/>
        </w:rPr>
        <w:t xml:space="preserve"> </w:t>
      </w:r>
      <w:r w:rsidR="00CA5EE8">
        <w:t xml:space="preserve">измерениях </w:t>
      </w:r>
      <w:r w:rsidR="006B4D55" w:rsidRPr="006B4D55">
        <w:t xml:space="preserve">[6-16] </w:t>
      </w:r>
      <w:r w:rsidR="00CA5EE8">
        <w:t>универсальных Осгудовских</w:t>
      </w:r>
      <w:r w:rsidR="00D170DB">
        <w:t xml:space="preserve"> </w:t>
      </w:r>
      <w:r w:rsidR="001A38BD">
        <w:t xml:space="preserve">показателей «оценка», «сила» и «активность» выявлено не было. </w:t>
      </w:r>
      <w:r w:rsidR="009A5E13">
        <w:t xml:space="preserve">Что заставило предположить </w:t>
      </w:r>
      <w:r w:rsidR="007034AB">
        <w:t>о другой подоплеке закона факторизации семант</w:t>
      </w:r>
      <w:r w:rsidR="00D170DB">
        <w:t>ического пространства Ч. Осгуда, о</w:t>
      </w:r>
      <w:r w:rsidR="007034AB">
        <w:t>тличной от предложенного самим автором объяснения.</w:t>
      </w:r>
    </w:p>
    <w:p w:rsidR="00C12AD3" w:rsidRPr="00C12AD3" w:rsidRDefault="007034AB" w:rsidP="00D170DB">
      <w:pPr>
        <w:ind w:firstLine="709"/>
      </w:pPr>
      <w:r>
        <w:t xml:space="preserve">Для выявления природы таких закономерностей нами дополнительно к проведенным исследованиям был проведен факторный анализ когнитивных </w:t>
      </w:r>
      <w:r>
        <w:lastRenderedPageBreak/>
        <w:t xml:space="preserve">составляющих рассматриваемых социальных установок. </w:t>
      </w:r>
      <w:r w:rsidR="00D327DB" w:rsidRPr="00D327DB">
        <w:t>В применяемой анкете кроме семантической части был когнитивный блок, в котором прямым опросом выявлялись когнитивные составляющие восприятия вышеприведенных социальных процессов и явлений. Здесь использовалась тестовая традиция и один крупный вопрос о восприятии разбивался на ряд мелких, характеризующих такое восприятие с разных сторон. Всего использовалось 10-14 первичных показателей. Проведенный факторный анализ (тоже классическим методом), показал, что и для этих параметров выполняется та же, что и для семантической части, закономерность. Вся совокупность первичных признаков с</w:t>
      </w:r>
      <w:r w:rsidR="00071D0E">
        <w:t>водится к четырем-пяти латентным</w:t>
      </w:r>
      <w:r w:rsidR="00D327DB" w:rsidRPr="00D327DB">
        <w:t xml:space="preserve"> факторам.  </w:t>
      </w:r>
      <w:r w:rsidR="00C12AD3">
        <w:t>К примеру</w:t>
      </w:r>
      <w:r w:rsidR="000413B6">
        <w:t>,</w:t>
      </w:r>
      <w:r w:rsidR="00C12AD3">
        <w:t xml:space="preserve"> для результатов измерени</w:t>
      </w:r>
      <w:r w:rsidR="0080529F">
        <w:t>й</w:t>
      </w:r>
      <w:r w:rsidR="00C12AD3">
        <w:t xml:space="preserve"> латентной конфликт</w:t>
      </w:r>
      <w:r w:rsidR="0080529F">
        <w:t>о</w:t>
      </w:r>
      <w:r w:rsidR="00C12AD3">
        <w:t xml:space="preserve">генности студенчества КЧР, проведенных в начале 2015 г., </w:t>
      </w:r>
      <w:r w:rsidR="000413B6">
        <w:t>двенадцать</w:t>
      </w:r>
      <w:r w:rsidR="0080529F">
        <w:t xml:space="preserve"> первичных когнитивных признаков сводятся  к.  трем факторам, описывающим  92%  первичной дисперсии, либо к четырем, охватывающим уже 97% вариации исходных данных </w:t>
      </w:r>
      <w:r w:rsidR="0080529F" w:rsidRPr="00C12AD3">
        <w:t>[20]</w:t>
      </w:r>
      <w:r w:rsidR="0080529F">
        <w:t xml:space="preserve">. </w:t>
      </w:r>
      <w:r w:rsidR="000413B6">
        <w:t xml:space="preserve">Для когнитивных показателей, характеризующих </w:t>
      </w:r>
      <w:r w:rsidR="00071D0E" w:rsidRPr="00782934">
        <w:t>конфликтогенност</w:t>
      </w:r>
      <w:r w:rsidR="00071D0E">
        <w:t>ь</w:t>
      </w:r>
      <w:r w:rsidR="00071D0E" w:rsidRPr="00782934">
        <w:t xml:space="preserve"> студенчества РГСУ (по данным на середину 2014 г.) </w:t>
      </w:r>
      <w:r w:rsidR="00071D0E">
        <w:t xml:space="preserve"> факторизация хуже, но все равно наблюдается. Здесь четырнадцать первичных признаков характеризуются пятью факторами, охватывающими 93% вариаций </w:t>
      </w:r>
      <w:r w:rsidR="00071D0E" w:rsidRPr="00071D0E">
        <w:t>[21]</w:t>
      </w:r>
      <w:r w:rsidR="00071D0E">
        <w:t>.</w:t>
      </w:r>
    </w:p>
    <w:p w:rsidR="003111B2" w:rsidRDefault="00D327DB" w:rsidP="007A5FCD">
      <w:pPr>
        <w:pStyle w:val="ab"/>
      </w:pPr>
      <w:r w:rsidRPr="00D327DB">
        <w:t xml:space="preserve">Когнитивная часть анкеты никакого отношения к методике семантического дифференциала не имеет и полученный результат не может быть объяснен предложенной Осгудом и его последователями универсальными факторами семантического пространства человека. Общим для обеих частей анкеты является то, что в них используются оценочные шкалы. И полученный результат заставляет предположить, что обнаруженная Осгудом закономерность факторизации связана не со спецификой семантического пространства и эмоционального восприятия, а является частным случаем общей факторизации любой оценочной шкалы. </w:t>
      </w:r>
    </w:p>
    <w:p w:rsidR="004B0824" w:rsidRDefault="0058532F" w:rsidP="0080205E">
      <w:pPr>
        <w:pStyle w:val="ab"/>
      </w:pPr>
      <w:r>
        <w:lastRenderedPageBreak/>
        <w:t>Для п</w:t>
      </w:r>
      <w:r w:rsidR="005138D1">
        <w:t>роверки этого предположения было проведенофакторное исследование</w:t>
      </w:r>
      <w:r>
        <w:t xml:space="preserve"> результат</w:t>
      </w:r>
      <w:r w:rsidR="005138D1">
        <w:t xml:space="preserve">ов </w:t>
      </w:r>
      <w:r>
        <w:t>опроса студентов ЮФУ</w:t>
      </w:r>
      <w:r w:rsidR="005138D1">
        <w:t xml:space="preserve">выполненных </w:t>
      </w:r>
      <w:r>
        <w:t>в 2015 г. с целью выявления удовлетворенности учебным процессом</w:t>
      </w:r>
      <w:r w:rsidR="005138D1" w:rsidRPr="005138D1">
        <w:t>[22]</w:t>
      </w:r>
      <w:r>
        <w:t xml:space="preserve">. Анкетирование носило чисто когнитивный характер, было использовано 20 первичных когнитивных признаков, характеризующих образовательный процесс с различных сторон. Всего было опрошено около 4000 студентов. </w:t>
      </w:r>
      <w:r w:rsidR="004B0824">
        <w:t xml:space="preserve">Результаты факторного анализа, выполненного классическим методом приведены на Рис. 4.  Получено, что </w:t>
      </w:r>
      <w:r>
        <w:t>три показателя описывают 95% вариации первичных признаков, а четыре – 97</w:t>
      </w:r>
      <w:r w:rsidR="005D5F72">
        <w:t>%</w:t>
      </w:r>
      <w:r w:rsidR="0080205E">
        <w:t>, ч</w:t>
      </w:r>
      <w:r>
        <w:t xml:space="preserve">то убедительно показывает общую природу факторизации как семантических, так и когнитивных оценочных шкал. </w:t>
      </w:r>
    </w:p>
    <w:p w:rsidR="004B0824" w:rsidRPr="004B0824" w:rsidRDefault="004B0824" w:rsidP="004B082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4B0824">
        <w:rPr>
          <w:rFonts w:ascii="Courier New CYR" w:hAnsi="Courier New CYR" w:cs="Courier New CYR"/>
          <w:sz w:val="16"/>
          <w:szCs w:val="16"/>
          <w:lang w:val="en-US"/>
        </w:rPr>
        <w:t>Type of factoring: classical</w:t>
      </w:r>
    </w:p>
    <w:p w:rsidR="004B0824" w:rsidRPr="004B0824" w:rsidRDefault="004B0824" w:rsidP="004B082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4B0824">
        <w:rPr>
          <w:rFonts w:ascii="Courier New CYR" w:hAnsi="Courier New CYR" w:cs="Courier New CYR"/>
          <w:sz w:val="16"/>
          <w:szCs w:val="16"/>
          <w:lang w:val="en-US"/>
        </w:rPr>
        <w:t>Number of factors extracted: 5</w:t>
      </w:r>
    </w:p>
    <w:p w:rsidR="004B0824" w:rsidRPr="004B0824" w:rsidRDefault="004B0824" w:rsidP="004B082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</w:p>
    <w:p w:rsidR="004B0824" w:rsidRPr="004B0824" w:rsidRDefault="004B0824" w:rsidP="004B082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4B0824">
        <w:rPr>
          <w:rFonts w:ascii="Courier New CYR" w:hAnsi="Courier New CYR" w:cs="Courier New CYR"/>
          <w:sz w:val="16"/>
          <w:szCs w:val="16"/>
          <w:lang w:val="en-US"/>
        </w:rPr>
        <w:t>Factor Analysis</w:t>
      </w:r>
    </w:p>
    <w:p w:rsidR="004B0824" w:rsidRPr="004B0824" w:rsidRDefault="004B0824" w:rsidP="004B082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4B0824">
        <w:rPr>
          <w:rFonts w:ascii="Courier New CYR" w:hAnsi="Courier New CYR" w:cs="Courier New CYR"/>
          <w:sz w:val="16"/>
          <w:szCs w:val="16"/>
          <w:lang w:val="en-US"/>
        </w:rPr>
        <w:t>-----------------------------------------------</w:t>
      </w:r>
    </w:p>
    <w:p w:rsidR="004B0824" w:rsidRPr="004B0824" w:rsidRDefault="004B0824" w:rsidP="004B082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4B0824">
        <w:rPr>
          <w:rFonts w:ascii="Courier New CYR" w:hAnsi="Courier New CYR" w:cs="Courier New CYR"/>
          <w:sz w:val="16"/>
          <w:szCs w:val="16"/>
          <w:lang w:val="en-US"/>
        </w:rPr>
        <w:t>Factor                 Percent of   Cumulative</w:t>
      </w:r>
    </w:p>
    <w:p w:rsidR="004B0824" w:rsidRPr="004B0824" w:rsidRDefault="004B0824" w:rsidP="004B082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4B0824">
        <w:rPr>
          <w:rFonts w:ascii="Courier New CYR" w:hAnsi="Courier New CYR" w:cs="Courier New CYR"/>
          <w:sz w:val="16"/>
          <w:szCs w:val="16"/>
          <w:lang w:val="en-US"/>
        </w:rPr>
        <w:t>Number     Eigenvalue   Variance    Percentage</w:t>
      </w:r>
    </w:p>
    <w:p w:rsidR="004B0824" w:rsidRPr="00747F0E" w:rsidRDefault="004B0824" w:rsidP="004B082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747F0E">
        <w:rPr>
          <w:rFonts w:ascii="Courier New CYR" w:hAnsi="Courier New CYR" w:cs="Courier New CYR"/>
          <w:sz w:val="16"/>
          <w:szCs w:val="16"/>
          <w:lang w:val="en-US"/>
        </w:rPr>
        <w:t>1       58,0423       85,980       85,980</w:t>
      </w:r>
    </w:p>
    <w:p w:rsidR="004B0824" w:rsidRPr="00747F0E" w:rsidRDefault="004B0824" w:rsidP="004B082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747F0E">
        <w:rPr>
          <w:rFonts w:ascii="Courier New CYR" w:hAnsi="Courier New CYR" w:cs="Courier New CYR"/>
          <w:sz w:val="16"/>
          <w:szCs w:val="16"/>
          <w:lang w:val="en-US"/>
        </w:rPr>
        <w:t>2       3,30677        4,898       90,879</w:t>
      </w:r>
    </w:p>
    <w:p w:rsidR="004B0824" w:rsidRPr="00747F0E" w:rsidRDefault="004B0824" w:rsidP="004B082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747F0E">
        <w:rPr>
          <w:rFonts w:ascii="Courier New CYR" w:hAnsi="Courier New CYR" w:cs="Courier New CYR"/>
          <w:sz w:val="16"/>
          <w:szCs w:val="16"/>
          <w:lang w:val="en-US"/>
        </w:rPr>
        <w:t>3       2,71355        4,020       94,898</w:t>
      </w:r>
    </w:p>
    <w:p w:rsidR="004B0824" w:rsidRPr="00747F0E" w:rsidRDefault="004B0824" w:rsidP="004B082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747F0E">
        <w:rPr>
          <w:rFonts w:ascii="Courier New CYR" w:hAnsi="Courier New CYR" w:cs="Courier New CYR"/>
          <w:sz w:val="16"/>
          <w:szCs w:val="16"/>
          <w:lang w:val="en-US"/>
        </w:rPr>
        <w:t>4       1,57767        2,337       97,236</w:t>
      </w:r>
    </w:p>
    <w:p w:rsidR="004B0824" w:rsidRPr="00747F0E" w:rsidRDefault="004B0824" w:rsidP="004B082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747F0E">
        <w:rPr>
          <w:rFonts w:ascii="Courier New CYR" w:hAnsi="Courier New CYR" w:cs="Courier New CYR"/>
          <w:sz w:val="16"/>
          <w:szCs w:val="16"/>
          <w:lang w:val="en-US"/>
        </w:rPr>
        <w:t>5       1,07937        1,599       98,834</w:t>
      </w:r>
    </w:p>
    <w:p w:rsidR="004B0824" w:rsidRPr="00747F0E" w:rsidRDefault="004B0824" w:rsidP="004B082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747F0E">
        <w:rPr>
          <w:rFonts w:ascii="Courier New CYR" w:hAnsi="Courier New CYR" w:cs="Courier New CYR"/>
          <w:sz w:val="16"/>
          <w:szCs w:val="16"/>
          <w:lang w:val="en-US"/>
        </w:rPr>
        <w:t>6       0,612471       0,907       99,742</w:t>
      </w:r>
    </w:p>
    <w:p w:rsidR="004B0824" w:rsidRPr="00747F0E" w:rsidRDefault="004B0824" w:rsidP="004B082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747F0E">
        <w:rPr>
          <w:rFonts w:ascii="Courier New CYR" w:hAnsi="Courier New CYR" w:cs="Courier New CYR"/>
          <w:sz w:val="16"/>
          <w:szCs w:val="16"/>
          <w:lang w:val="en-US"/>
        </w:rPr>
        <w:t>7       0,155703       0,231       99,972</w:t>
      </w:r>
    </w:p>
    <w:p w:rsidR="004B0824" w:rsidRPr="00747F0E" w:rsidRDefault="004B0824" w:rsidP="004B082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747F0E">
        <w:rPr>
          <w:rFonts w:ascii="Courier New CYR" w:hAnsi="Courier New CYR" w:cs="Courier New CYR"/>
          <w:sz w:val="16"/>
          <w:szCs w:val="16"/>
          <w:lang w:val="en-US"/>
        </w:rPr>
        <w:t>8       0,0186562      0,028      100,000</w:t>
      </w:r>
    </w:p>
    <w:p w:rsidR="004B0824" w:rsidRPr="00747F0E" w:rsidRDefault="004B0824" w:rsidP="004B082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747F0E">
        <w:rPr>
          <w:rFonts w:ascii="Courier New CYR" w:hAnsi="Courier New CYR" w:cs="Courier New CYR"/>
          <w:sz w:val="16"/>
          <w:szCs w:val="16"/>
          <w:lang w:val="en-US"/>
        </w:rPr>
        <w:t>9       0,0            0,000      100,000</w:t>
      </w:r>
    </w:p>
    <w:p w:rsidR="004B0824" w:rsidRPr="00747F0E" w:rsidRDefault="004B0824" w:rsidP="004B082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747F0E">
        <w:rPr>
          <w:rFonts w:ascii="Courier New CYR" w:hAnsi="Courier New CYR" w:cs="Courier New CYR"/>
          <w:sz w:val="16"/>
          <w:szCs w:val="16"/>
          <w:lang w:val="en-US"/>
        </w:rPr>
        <w:t>10       0,0            0,000      100,000</w:t>
      </w:r>
    </w:p>
    <w:p w:rsidR="004B0824" w:rsidRPr="00747F0E" w:rsidRDefault="004B0824" w:rsidP="004B082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747F0E">
        <w:rPr>
          <w:rFonts w:ascii="Courier New CYR" w:hAnsi="Courier New CYR" w:cs="Courier New CYR"/>
          <w:sz w:val="16"/>
          <w:szCs w:val="16"/>
          <w:lang w:val="en-US"/>
        </w:rPr>
        <w:t>11       0,0            0,000      100,000</w:t>
      </w:r>
    </w:p>
    <w:p w:rsidR="004B0824" w:rsidRPr="00747F0E" w:rsidRDefault="004B0824" w:rsidP="004B082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747F0E">
        <w:rPr>
          <w:rFonts w:ascii="Courier New CYR" w:hAnsi="Courier New CYR" w:cs="Courier New CYR"/>
          <w:sz w:val="16"/>
          <w:szCs w:val="16"/>
          <w:lang w:val="en-US"/>
        </w:rPr>
        <w:t>12       0,0            0,000      100,000</w:t>
      </w:r>
    </w:p>
    <w:p w:rsidR="004B0824" w:rsidRPr="00747F0E" w:rsidRDefault="004B0824" w:rsidP="004B082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747F0E">
        <w:rPr>
          <w:rFonts w:ascii="Courier New CYR" w:hAnsi="Courier New CYR" w:cs="Courier New CYR"/>
          <w:sz w:val="16"/>
          <w:szCs w:val="16"/>
          <w:lang w:val="en-US"/>
        </w:rPr>
        <w:t>13       0,0            0,000      100,000</w:t>
      </w:r>
    </w:p>
    <w:p w:rsidR="004B0824" w:rsidRPr="00747F0E" w:rsidRDefault="004B0824" w:rsidP="004B082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747F0E">
        <w:rPr>
          <w:rFonts w:ascii="Courier New CYR" w:hAnsi="Courier New CYR" w:cs="Courier New CYR"/>
          <w:sz w:val="16"/>
          <w:szCs w:val="16"/>
          <w:lang w:val="en-US"/>
        </w:rPr>
        <w:t>14       0,0            0,000      100,000</w:t>
      </w:r>
    </w:p>
    <w:p w:rsidR="004B0824" w:rsidRPr="00747F0E" w:rsidRDefault="004B0824" w:rsidP="004B082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747F0E">
        <w:rPr>
          <w:rFonts w:ascii="Courier New CYR" w:hAnsi="Courier New CYR" w:cs="Courier New CYR"/>
          <w:sz w:val="16"/>
          <w:szCs w:val="16"/>
          <w:lang w:val="en-US"/>
        </w:rPr>
        <w:t>15       0,0            0,000      100,000</w:t>
      </w:r>
    </w:p>
    <w:p w:rsidR="004B0824" w:rsidRPr="00747F0E" w:rsidRDefault="004B0824" w:rsidP="004B082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747F0E">
        <w:rPr>
          <w:rFonts w:ascii="Courier New CYR" w:hAnsi="Courier New CYR" w:cs="Courier New CYR"/>
          <w:sz w:val="16"/>
          <w:szCs w:val="16"/>
          <w:lang w:val="en-US"/>
        </w:rPr>
        <w:t>16       0,0            0,000      100,000</w:t>
      </w:r>
    </w:p>
    <w:p w:rsidR="004B0824" w:rsidRPr="00747F0E" w:rsidRDefault="004B0824" w:rsidP="004B082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747F0E">
        <w:rPr>
          <w:rFonts w:ascii="Courier New CYR" w:hAnsi="Courier New CYR" w:cs="Courier New CYR"/>
          <w:sz w:val="16"/>
          <w:szCs w:val="16"/>
          <w:lang w:val="en-US"/>
        </w:rPr>
        <w:t>17       0,0            0,000      100,000</w:t>
      </w:r>
    </w:p>
    <w:p w:rsidR="004B0824" w:rsidRPr="00747F0E" w:rsidRDefault="004B0824" w:rsidP="004B082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747F0E">
        <w:rPr>
          <w:rFonts w:ascii="Courier New CYR" w:hAnsi="Courier New CYR" w:cs="Courier New CYR"/>
          <w:sz w:val="16"/>
          <w:szCs w:val="16"/>
          <w:lang w:val="en-US"/>
        </w:rPr>
        <w:t>18       0,0            0,000      100,000</w:t>
      </w:r>
    </w:p>
    <w:p w:rsidR="004B0824" w:rsidRPr="00747F0E" w:rsidRDefault="004B0824" w:rsidP="004B082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ourier New CYR" w:hAnsi="Courier New CYR" w:cs="Courier New CYR"/>
          <w:sz w:val="16"/>
          <w:szCs w:val="16"/>
          <w:lang w:val="en-US"/>
        </w:rPr>
      </w:pPr>
      <w:r w:rsidRPr="00747F0E">
        <w:rPr>
          <w:rFonts w:ascii="Courier New CYR" w:hAnsi="Courier New CYR" w:cs="Courier New CYR"/>
          <w:sz w:val="16"/>
          <w:szCs w:val="16"/>
          <w:lang w:val="en-US"/>
        </w:rPr>
        <w:t>-----------------------------------------------</w:t>
      </w:r>
    </w:p>
    <w:p w:rsidR="004B0824" w:rsidRDefault="004B0824" w:rsidP="004B0824">
      <w:pPr>
        <w:pStyle w:val="ab"/>
      </w:pPr>
      <w:r>
        <w:t>Рис</w:t>
      </w:r>
      <w:r w:rsidRPr="00747F0E">
        <w:rPr>
          <w:lang w:val="en-US"/>
        </w:rPr>
        <w:t xml:space="preserve">. 4. </w:t>
      </w:r>
      <w:r>
        <w:t xml:space="preserve">Результаты </w:t>
      </w:r>
      <w:r w:rsidRPr="005402D8">
        <w:t>многомерн</w:t>
      </w:r>
      <w:r>
        <w:t>ого</w:t>
      </w:r>
      <w:r w:rsidRPr="005402D8">
        <w:t xml:space="preserve"> факторн</w:t>
      </w:r>
      <w:r>
        <w:t>ого</w:t>
      </w:r>
      <w:r w:rsidRPr="005402D8">
        <w:t xml:space="preserve"> анализ</w:t>
      </w:r>
      <w:r>
        <w:t xml:space="preserve">а данных, полученных в ходе опроса студентов ЮФУв 2015 г. с целью выявления удовлетворенности учебным процессом </w:t>
      </w:r>
      <w:r w:rsidRPr="005138D1">
        <w:t>[22]</w:t>
      </w:r>
      <w:r>
        <w:t>. Факторизация выполнена на пакете</w:t>
      </w:r>
      <w:r w:rsidRPr="005402D8">
        <w:t xml:space="preserve"> «</w:t>
      </w:r>
      <w:r w:rsidRPr="005402D8">
        <w:rPr>
          <w:lang w:val="en-US"/>
        </w:rPr>
        <w:t>STATGRAPHICSPlusforWindows</w:t>
      </w:r>
      <w:r>
        <w:t>», по классической методике.</w:t>
      </w:r>
    </w:p>
    <w:p w:rsidR="004B0824" w:rsidRDefault="004B0824" w:rsidP="0058532F">
      <w:pPr>
        <w:pStyle w:val="ab"/>
      </w:pPr>
    </w:p>
    <w:p w:rsidR="0080205E" w:rsidRDefault="0080205E" w:rsidP="0080205E">
      <w:pPr>
        <w:pStyle w:val="ab"/>
      </w:pPr>
      <w:r>
        <w:t xml:space="preserve">Нами предположено, что природа такой закономерности кроется в психофизиологических особенностях формирования оценок респондентами. </w:t>
      </w:r>
      <w:r>
        <w:lastRenderedPageBreak/>
        <w:t xml:space="preserve">В среднем человек оценивает любой объект не более чем по трем – четырем факторам. При попытке увеличить число оцениваемых параметров начинает наблюдаться корреляция между ними. </w:t>
      </w:r>
    </w:p>
    <w:p w:rsidR="006E5507" w:rsidRDefault="0058532F" w:rsidP="0058532F">
      <w:pPr>
        <w:pStyle w:val="ab"/>
      </w:pPr>
      <w:r>
        <w:t xml:space="preserve">Этот результат заставляет по новому взглянуть на разработку анкет и на адекватность многих </w:t>
      </w:r>
      <w:r w:rsidR="005D5F72">
        <w:t>проведенных ранее</w:t>
      </w:r>
      <w:r>
        <w:t xml:space="preserve"> опросов. Получается, что использовать крупные шкалы (с числом оцениваемых параметров гораздо больше четырех) не имеет смысла, они все равно свернутся до четырех факторов</w:t>
      </w:r>
      <w:r w:rsidR="0080205E">
        <w:t>,</w:t>
      </w:r>
      <w:r w:rsidR="005D5F72">
        <w:rPr>
          <w:color w:val="FF0000"/>
        </w:rPr>
        <w:t xml:space="preserve"> </w:t>
      </w:r>
      <w:r w:rsidR="0080205E">
        <w:t>п</w:t>
      </w:r>
      <w:r>
        <w:t>ри этом адекватность результатов естественно будет снижаться. Выявленная ограниченность восприятия оценочных параметров служит дополнительным источником погрешностей результатов измерений. И в  полной мере это относится ко всем ранее полученным результатам по большим оценочным шкалам.</w:t>
      </w:r>
    </w:p>
    <w:p w:rsidR="00364F28" w:rsidRPr="00A43E18" w:rsidRDefault="00364F28" w:rsidP="00364F28">
      <w:pPr>
        <w:tabs>
          <w:tab w:val="left" w:pos="2977"/>
        </w:tabs>
        <w:ind w:firstLine="851"/>
        <w:contextualSpacing/>
        <w:rPr>
          <w:szCs w:val="28"/>
        </w:rPr>
      </w:pPr>
      <w:r w:rsidRPr="001E04EC">
        <w:t xml:space="preserve">Работа выполнена по гранту </w:t>
      </w:r>
      <w:r w:rsidRPr="00DF0B56">
        <w:rPr>
          <w:szCs w:val="28"/>
        </w:rPr>
        <w:t>РФФИ № 14-06-00230а.</w:t>
      </w:r>
    </w:p>
    <w:p w:rsidR="00364F28" w:rsidRDefault="00364F28" w:rsidP="0058532F">
      <w:pPr>
        <w:pStyle w:val="ab"/>
      </w:pPr>
    </w:p>
    <w:p w:rsidR="00C65211" w:rsidRDefault="00C65211" w:rsidP="00C65211">
      <w:pPr>
        <w:pStyle w:val="ae"/>
      </w:pPr>
      <w:r>
        <w:t>Литература</w:t>
      </w:r>
    </w:p>
    <w:p w:rsidR="00C65211" w:rsidRPr="00E122B9" w:rsidRDefault="00C65211" w:rsidP="00C65211">
      <w:pPr>
        <w:pStyle w:val="ab"/>
        <w:numPr>
          <w:ilvl w:val="0"/>
          <w:numId w:val="1"/>
        </w:numPr>
        <w:ind w:left="0" w:firstLine="426"/>
      </w:pPr>
      <w:r w:rsidRPr="00E122B9">
        <w:rPr>
          <w:lang w:val="en-US"/>
        </w:rPr>
        <w:t>Osgood</w:t>
      </w:r>
      <w:r w:rsidR="003B4A84" w:rsidRPr="003B4A84">
        <w:rPr>
          <w:lang w:val="en-US"/>
        </w:rPr>
        <w:t xml:space="preserve"> </w:t>
      </w:r>
      <w:r w:rsidRPr="00E122B9">
        <w:rPr>
          <w:lang w:val="en-US"/>
        </w:rPr>
        <w:t>C</w:t>
      </w:r>
      <w:r w:rsidRPr="003B4A84">
        <w:rPr>
          <w:lang w:val="en-US"/>
        </w:rPr>
        <w:t>.</w:t>
      </w:r>
      <w:r w:rsidRPr="00E122B9">
        <w:rPr>
          <w:lang w:val="en-US"/>
        </w:rPr>
        <w:t>E</w:t>
      </w:r>
      <w:r w:rsidRPr="003B4A84">
        <w:rPr>
          <w:lang w:val="en-US"/>
        </w:rPr>
        <w:t xml:space="preserve">., </w:t>
      </w:r>
      <w:r w:rsidRPr="00E122B9">
        <w:rPr>
          <w:lang w:val="en-US"/>
        </w:rPr>
        <w:t>Suci</w:t>
      </w:r>
      <w:r w:rsidR="003B4A84" w:rsidRPr="003B4A84">
        <w:rPr>
          <w:lang w:val="en-US"/>
        </w:rPr>
        <w:t xml:space="preserve"> </w:t>
      </w:r>
      <w:r w:rsidRPr="00E122B9">
        <w:rPr>
          <w:lang w:val="en-US"/>
        </w:rPr>
        <w:t>G</w:t>
      </w:r>
      <w:r w:rsidRPr="003B4A84">
        <w:rPr>
          <w:lang w:val="en-US"/>
        </w:rPr>
        <w:t>.</w:t>
      </w:r>
      <w:r w:rsidRPr="00E122B9">
        <w:rPr>
          <w:lang w:val="en-US"/>
        </w:rPr>
        <w:t>J</w:t>
      </w:r>
      <w:r w:rsidRPr="003B4A84">
        <w:rPr>
          <w:lang w:val="en-US"/>
        </w:rPr>
        <w:t xml:space="preserve">., </w:t>
      </w:r>
      <w:r w:rsidRPr="00E122B9">
        <w:rPr>
          <w:lang w:val="en-US"/>
        </w:rPr>
        <w:t>Tannenbaum</w:t>
      </w:r>
      <w:r w:rsidR="003B4A84" w:rsidRPr="003B4A84">
        <w:rPr>
          <w:lang w:val="en-US"/>
        </w:rPr>
        <w:t xml:space="preserve"> </w:t>
      </w:r>
      <w:r w:rsidRPr="00E122B9">
        <w:rPr>
          <w:lang w:val="en-US"/>
        </w:rPr>
        <w:t>P</w:t>
      </w:r>
      <w:r w:rsidRPr="003B4A84">
        <w:rPr>
          <w:lang w:val="en-US"/>
        </w:rPr>
        <w:t>.</w:t>
      </w:r>
      <w:r w:rsidRPr="00E122B9">
        <w:rPr>
          <w:lang w:val="en-US"/>
        </w:rPr>
        <w:t>H</w:t>
      </w:r>
      <w:r w:rsidRPr="003B4A84">
        <w:rPr>
          <w:lang w:val="en-US"/>
        </w:rPr>
        <w:t xml:space="preserve">.  </w:t>
      </w:r>
      <w:r w:rsidRPr="00E122B9">
        <w:rPr>
          <w:lang w:val="en-US"/>
        </w:rPr>
        <w:t>The measurement of meaning</w:t>
      </w:r>
      <w:r>
        <w:rPr>
          <w:lang w:val="en-US"/>
        </w:rPr>
        <w:t>.</w:t>
      </w:r>
      <w:r w:rsidRPr="00E122B9">
        <w:rPr>
          <w:lang w:val="en-US"/>
        </w:rPr>
        <w:t xml:space="preserve"> Urbana and Chicago: Univer</w:t>
      </w:r>
      <w:r>
        <w:rPr>
          <w:lang w:val="en-US"/>
        </w:rPr>
        <w:t>sity of Illinois press</w:t>
      </w:r>
      <w:r w:rsidR="005D5F72">
        <w:rPr>
          <w:lang w:val="en-US"/>
        </w:rPr>
        <w:t>, 1957</w:t>
      </w:r>
      <w:r>
        <w:rPr>
          <w:lang w:val="en-US"/>
        </w:rPr>
        <w:t xml:space="preserve">. </w:t>
      </w:r>
      <w:r w:rsidRPr="00E122B9">
        <w:t xml:space="preserve">347 </w:t>
      </w:r>
      <w:r w:rsidRPr="00E122B9">
        <w:rPr>
          <w:lang w:val="en-US"/>
        </w:rPr>
        <w:t>p</w:t>
      </w:r>
      <w:r w:rsidRPr="00E122B9">
        <w:t>.</w:t>
      </w:r>
      <w:r w:rsidRPr="00E122B9">
        <w:tab/>
      </w:r>
    </w:p>
    <w:p w:rsidR="00C65211" w:rsidRDefault="00C65211" w:rsidP="00C65211">
      <w:pPr>
        <w:pStyle w:val="ab"/>
        <w:numPr>
          <w:ilvl w:val="0"/>
          <w:numId w:val="1"/>
        </w:numPr>
        <w:ind w:left="0" w:firstLine="426"/>
      </w:pPr>
      <w:r w:rsidRPr="00E122B9">
        <w:t>Осгуд Ч., Суси Дж., Танненбаум П. Приложение методики семантического дифференциала к исследованиям по эстетике и смежным</w:t>
      </w:r>
      <w:r>
        <w:t xml:space="preserve"> проблемам // Семиотика и искусство</w:t>
      </w:r>
      <w:r w:rsidRPr="00E122B9">
        <w:t>метрия. М</w:t>
      </w:r>
      <w:r w:rsidRPr="0096138D">
        <w:t xml:space="preserve">.: </w:t>
      </w:r>
      <w:r w:rsidRPr="00E122B9">
        <w:t>Мир</w:t>
      </w:r>
      <w:r w:rsidRPr="0096138D">
        <w:t xml:space="preserve">, 1972. </w:t>
      </w:r>
    </w:p>
    <w:p w:rsidR="00C65211" w:rsidRDefault="00CA71CC" w:rsidP="00C65211">
      <w:pPr>
        <w:pStyle w:val="ab"/>
        <w:numPr>
          <w:ilvl w:val="0"/>
          <w:numId w:val="1"/>
        </w:numPr>
        <w:ind w:left="0" w:firstLine="426"/>
      </w:pPr>
      <w:r>
        <w:t>Родионова Н.</w:t>
      </w:r>
      <w:r w:rsidR="00C65211" w:rsidRPr="001A2AE6">
        <w:t>В. Семантический дифференциал (обзор литературы) // Социология: методология, методы, математическое моделирование. 1996. № 7. С. 175-200.</w:t>
      </w:r>
    </w:p>
    <w:p w:rsidR="00C65211" w:rsidRDefault="00C65211" w:rsidP="00C65211">
      <w:pPr>
        <w:pStyle w:val="ab"/>
        <w:numPr>
          <w:ilvl w:val="0"/>
          <w:numId w:val="1"/>
        </w:numPr>
        <w:ind w:left="0" w:firstLine="426"/>
      </w:pPr>
      <w:r>
        <w:t xml:space="preserve">Новиков А.Л., Новикова И.А. Метод семантического дифференциала: теоретические основы и практика применения в лингвистических и психологических исследованиях. </w:t>
      </w:r>
      <w:r w:rsidRPr="003A02E7">
        <w:t>Вестник РУДН, серия Теория языка. Семиотика. Семантика, 2011, № 3</w:t>
      </w:r>
      <w:r>
        <w:t xml:space="preserve">. С. 63-71. </w:t>
      </w:r>
    </w:p>
    <w:p w:rsidR="00C65211" w:rsidRDefault="00C65211" w:rsidP="00C65211">
      <w:pPr>
        <w:pStyle w:val="ab"/>
        <w:numPr>
          <w:ilvl w:val="0"/>
          <w:numId w:val="1"/>
        </w:numPr>
        <w:ind w:left="0" w:firstLine="426"/>
      </w:pPr>
      <w:r w:rsidRPr="001777D0">
        <w:lastRenderedPageBreak/>
        <w:t>Толстова Ю.Н. Измерение в социологии: Ку</w:t>
      </w:r>
      <w:r>
        <w:t>рс лекций.- М.: Инфра-М, 1998.</w:t>
      </w:r>
      <w:r w:rsidRPr="001777D0">
        <w:t>224 с.</w:t>
      </w:r>
    </w:p>
    <w:p w:rsidR="00C65211" w:rsidRDefault="00C65211" w:rsidP="00C65211">
      <w:pPr>
        <w:pStyle w:val="ab"/>
        <w:numPr>
          <w:ilvl w:val="0"/>
          <w:numId w:val="1"/>
        </w:numPr>
        <w:ind w:left="0" w:firstLine="426"/>
      </w:pPr>
      <w:r w:rsidRPr="00E74EA0">
        <w:t>Мощенко</w:t>
      </w:r>
      <w:r w:rsidR="000E56DD">
        <w:t xml:space="preserve"> </w:t>
      </w:r>
      <w:r w:rsidRPr="00E74EA0">
        <w:t>И.Н.  Психосемантическая феноменологическая модель групповой политической напряженности</w:t>
      </w:r>
      <w:r>
        <w:t xml:space="preserve"> // Инженерный вестник Дона, 2010</w:t>
      </w:r>
      <w:r w:rsidRPr="00B3075C">
        <w:t xml:space="preserve">, №1 </w:t>
      </w:r>
      <w:r w:rsidRPr="0096138D">
        <w:rPr>
          <w:lang w:val="en-US"/>
        </w:rPr>
        <w:t>URL</w:t>
      </w:r>
      <w:r w:rsidRPr="00B3075C">
        <w:t xml:space="preserve">: </w:t>
      </w:r>
      <w:r w:rsidRPr="0096138D">
        <w:rPr>
          <w:lang w:val="en-US"/>
        </w:rPr>
        <w:t>ivdon</w:t>
      </w:r>
      <w:r w:rsidRPr="0096138D">
        <w:t>.</w:t>
      </w:r>
      <w:r w:rsidRPr="0096138D">
        <w:rPr>
          <w:lang w:val="en-US"/>
        </w:rPr>
        <w:t>ru</w:t>
      </w:r>
      <w:r w:rsidRPr="0096138D">
        <w:t>/</w:t>
      </w:r>
      <w:r w:rsidRPr="0096138D">
        <w:rPr>
          <w:lang w:val="en-US"/>
        </w:rPr>
        <w:t>ru</w:t>
      </w:r>
      <w:r w:rsidRPr="0096138D">
        <w:t>/</w:t>
      </w:r>
      <w:r w:rsidRPr="0096138D">
        <w:rPr>
          <w:lang w:val="en-US"/>
        </w:rPr>
        <w:t>magazine</w:t>
      </w:r>
      <w:r w:rsidRPr="0096138D">
        <w:t>/</w:t>
      </w:r>
      <w:r w:rsidRPr="0096138D">
        <w:rPr>
          <w:lang w:val="en-US"/>
        </w:rPr>
        <w:t>archive</w:t>
      </w:r>
      <w:r w:rsidRPr="0096138D">
        <w:t>/</w:t>
      </w:r>
      <w:r w:rsidRPr="0096138D">
        <w:rPr>
          <w:lang w:val="en-US"/>
        </w:rPr>
        <w:t>n</w:t>
      </w:r>
      <w:r w:rsidRPr="0096138D">
        <w:t>1</w:t>
      </w:r>
      <w:r w:rsidRPr="0096138D">
        <w:rPr>
          <w:lang w:val="en-US"/>
        </w:rPr>
        <w:t>e</w:t>
      </w:r>
      <w:r w:rsidRPr="0096138D">
        <w:t>2010/173</w:t>
      </w:r>
      <w:r>
        <w:t xml:space="preserve">. </w:t>
      </w:r>
    </w:p>
    <w:p w:rsidR="00C65211" w:rsidRDefault="00C65211" w:rsidP="00C65211">
      <w:pPr>
        <w:pStyle w:val="ab"/>
        <w:numPr>
          <w:ilvl w:val="0"/>
          <w:numId w:val="1"/>
        </w:numPr>
        <w:ind w:left="0" w:firstLine="426"/>
      </w:pPr>
      <w:r>
        <w:t xml:space="preserve">Розин М.Д., Мощенко И.Н., Джикаев Д.А. Моделирование политической напряженности методами семантического дифференциала и теории катастроф // «Математический форум. (Итоги науки. Юг России)», 2010, Т. </w:t>
      </w:r>
      <w:r w:rsidR="005D5F72">
        <w:t>4,</w:t>
      </w:r>
      <w:r>
        <w:t xml:space="preserve"> С. 341-353. </w:t>
      </w:r>
    </w:p>
    <w:p w:rsidR="00C65211" w:rsidRDefault="00C65211" w:rsidP="00C65211">
      <w:pPr>
        <w:pStyle w:val="ab"/>
        <w:numPr>
          <w:ilvl w:val="0"/>
          <w:numId w:val="1"/>
        </w:numPr>
        <w:ind w:left="0" w:firstLine="426"/>
      </w:pPr>
      <w:r w:rsidRPr="00851D49">
        <w:t>Мощенко</w:t>
      </w:r>
      <w:r w:rsidR="000E56DD">
        <w:t xml:space="preserve"> </w:t>
      </w:r>
      <w:r w:rsidRPr="00851D49">
        <w:t>И.Н., Иванова</w:t>
      </w:r>
      <w:r w:rsidR="000E56DD">
        <w:t xml:space="preserve"> </w:t>
      </w:r>
      <w:r w:rsidRPr="00851D49">
        <w:t>М.И.  Динамика политической напряженности в студенческой среде г. Ростова-на-Дону (по данным 2009-2010 г.г.)</w:t>
      </w:r>
      <w:r>
        <w:t xml:space="preserve"> // Инженерный вестник Дона, 2012, №2</w:t>
      </w:r>
      <w:r w:rsidRPr="0096138D">
        <w:rPr>
          <w:lang w:val="en-US"/>
        </w:rPr>
        <w:t>URL</w:t>
      </w:r>
      <w:r w:rsidRPr="00B3075C">
        <w:t xml:space="preserve">: </w:t>
      </w:r>
      <w:r w:rsidRPr="0096138D">
        <w:rPr>
          <w:lang w:val="en-US"/>
        </w:rPr>
        <w:t>ivdon</w:t>
      </w:r>
      <w:r w:rsidRPr="0096138D">
        <w:t>.</w:t>
      </w:r>
      <w:r w:rsidRPr="0096138D">
        <w:rPr>
          <w:lang w:val="en-US"/>
        </w:rPr>
        <w:t>ru</w:t>
      </w:r>
      <w:r w:rsidRPr="0096138D">
        <w:t>/</w:t>
      </w:r>
      <w:r w:rsidRPr="0096138D">
        <w:rPr>
          <w:lang w:val="en-US"/>
        </w:rPr>
        <w:t>ru</w:t>
      </w:r>
      <w:r w:rsidRPr="0096138D">
        <w:t>/</w:t>
      </w:r>
      <w:r w:rsidRPr="0096138D">
        <w:rPr>
          <w:lang w:val="en-US"/>
        </w:rPr>
        <w:t>magazine</w:t>
      </w:r>
      <w:r w:rsidRPr="0096138D">
        <w:t>/</w:t>
      </w:r>
      <w:r w:rsidRPr="0096138D">
        <w:rPr>
          <w:lang w:val="en-US"/>
        </w:rPr>
        <w:t>archive</w:t>
      </w:r>
      <w:r w:rsidRPr="0096138D">
        <w:t>/</w:t>
      </w:r>
      <w:r w:rsidRPr="0096138D">
        <w:rPr>
          <w:lang w:val="en-US"/>
        </w:rPr>
        <w:t>n</w:t>
      </w:r>
      <w:r w:rsidRPr="0096138D">
        <w:t>2</w:t>
      </w:r>
      <w:r w:rsidRPr="0096138D">
        <w:rPr>
          <w:lang w:val="en-US"/>
        </w:rPr>
        <w:t>y</w:t>
      </w:r>
      <w:r w:rsidRPr="0096138D">
        <w:t>2012/877</w:t>
      </w:r>
      <w:r>
        <w:t xml:space="preserve">. </w:t>
      </w:r>
    </w:p>
    <w:p w:rsidR="00C65211" w:rsidRDefault="00C65211" w:rsidP="00C65211">
      <w:pPr>
        <w:pStyle w:val="ab"/>
        <w:numPr>
          <w:ilvl w:val="0"/>
          <w:numId w:val="1"/>
        </w:numPr>
        <w:ind w:left="0" w:firstLine="426"/>
      </w:pPr>
      <w:r>
        <w:t>Радько К.С.</w:t>
      </w:r>
      <w:r w:rsidR="005D5F72" w:rsidRPr="00B33C43">
        <w:t>, Иванова</w:t>
      </w:r>
      <w:r w:rsidR="000E56DD">
        <w:t xml:space="preserve"> </w:t>
      </w:r>
      <w:r w:rsidRPr="00B33C43">
        <w:t>М.И.</w:t>
      </w:r>
      <w:r w:rsidR="005D5F72" w:rsidRPr="00B33C43">
        <w:t>, Мощенко</w:t>
      </w:r>
      <w:r w:rsidR="000E56DD">
        <w:t xml:space="preserve">  </w:t>
      </w:r>
      <w:r w:rsidRPr="00B33C43">
        <w:t>И.Н.  Некоторые тренды политической напряженности среди населения Ростовской области на конец 2011 года</w:t>
      </w:r>
      <w:r>
        <w:t xml:space="preserve"> // Инженерный вестник Дона, 2012, №2</w:t>
      </w:r>
      <w:r w:rsidRPr="0096138D">
        <w:rPr>
          <w:lang w:val="en-US"/>
        </w:rPr>
        <w:t>URL</w:t>
      </w:r>
      <w:r w:rsidRPr="00B3075C">
        <w:t xml:space="preserve">: </w:t>
      </w:r>
      <w:r w:rsidRPr="00B33C43">
        <w:t>ivdon.ru/ru/magazine/archive/n2y2012/878</w:t>
      </w:r>
      <w:r>
        <w:t xml:space="preserve">. </w:t>
      </w:r>
    </w:p>
    <w:p w:rsidR="00747F0E" w:rsidRPr="0096138D" w:rsidRDefault="00C65211" w:rsidP="00747F0E">
      <w:pPr>
        <w:pStyle w:val="ab"/>
        <w:numPr>
          <w:ilvl w:val="0"/>
          <w:numId w:val="1"/>
        </w:numPr>
        <w:ind w:left="0" w:firstLine="426"/>
      </w:pPr>
      <w:r>
        <w:t>Иванова М.И.</w:t>
      </w:r>
      <w:r w:rsidRPr="0065574E">
        <w:t xml:space="preserve">, </w:t>
      </w:r>
      <w:r>
        <w:t>Мощенко И.Н.</w:t>
      </w:r>
      <w:r w:rsidR="005D5F72" w:rsidRPr="0065574E">
        <w:t xml:space="preserve">, </w:t>
      </w:r>
      <w:r w:rsidR="005D5F72">
        <w:t>Хосаева</w:t>
      </w:r>
      <w:r>
        <w:t xml:space="preserve"> З.Х. Восприятие политического порядка студенчеством г. Владикавказ в 2012 году // Инженерный вестник Дона, </w:t>
      </w:r>
      <w:r w:rsidR="00747F0E">
        <w:t>201</w:t>
      </w:r>
      <w:r w:rsidR="00747F0E" w:rsidRPr="0086448E">
        <w:t>3</w:t>
      </w:r>
      <w:r w:rsidR="00747F0E">
        <w:t>, №</w:t>
      </w:r>
      <w:r w:rsidR="00747F0E" w:rsidRPr="0086448E">
        <w:t>1</w:t>
      </w:r>
      <w:r w:rsidR="00747F0E" w:rsidRPr="0096138D">
        <w:rPr>
          <w:lang w:val="en-US"/>
        </w:rPr>
        <w:t>URL</w:t>
      </w:r>
      <w:r w:rsidR="00747F0E" w:rsidRPr="00B3075C">
        <w:t xml:space="preserve">: </w:t>
      </w:r>
      <w:r w:rsidR="00747F0E" w:rsidRPr="0086448E">
        <w:t>ivdon.ru/ru/magazine/archive/n1y2013/1586</w:t>
      </w:r>
      <w:r w:rsidR="00747F0E" w:rsidRPr="00747F0E">
        <w:t>.</w:t>
      </w:r>
    </w:p>
    <w:p w:rsidR="00C65211" w:rsidRPr="00747F0E" w:rsidRDefault="00C65211" w:rsidP="00C65211">
      <w:pPr>
        <w:pStyle w:val="ab"/>
        <w:numPr>
          <w:ilvl w:val="0"/>
          <w:numId w:val="1"/>
        </w:numPr>
        <w:ind w:left="0" w:firstLine="426"/>
        <w:rPr>
          <w:lang w:val="en-US"/>
        </w:rPr>
      </w:pPr>
      <w:r>
        <w:t xml:space="preserve">Мощенко И.Н., Иванова М.И., Бугаян И.Ф. Типичные модели группового эмоционального восприятия политического порядка // Научное обозрение, 2013 г., №2. </w:t>
      </w:r>
      <w:r w:rsidRPr="00747F0E">
        <w:rPr>
          <w:lang w:val="en-US"/>
        </w:rPr>
        <w:t xml:space="preserve">URL: sced.ru/ru/index.php?option=com_content&amp;view= article&amp;id=107%3Aq &amp;catid=21&amp;Itemid=18. </w:t>
      </w:r>
    </w:p>
    <w:p w:rsidR="00C65211" w:rsidRDefault="00C65211" w:rsidP="00C65211">
      <w:pPr>
        <w:pStyle w:val="ab"/>
        <w:numPr>
          <w:ilvl w:val="0"/>
          <w:numId w:val="1"/>
        </w:numPr>
        <w:ind w:left="0" w:firstLine="426"/>
      </w:pPr>
      <w:r w:rsidRPr="00C35A8F">
        <w:t xml:space="preserve">Мощенко И.Н., Алботов А.М. Социально-экономические аспекты депривационных установок студенчества КЧР. Инженерный вестник Дона, 2015, №1 ч.2. </w:t>
      </w:r>
      <w:r w:rsidRPr="00CA5260">
        <w:rPr>
          <w:lang w:val="en-US"/>
        </w:rPr>
        <w:t>URL</w:t>
      </w:r>
      <w:r w:rsidRPr="00C35A8F">
        <w:t xml:space="preserve">: </w:t>
      </w:r>
      <w:r w:rsidRPr="00CA5260">
        <w:rPr>
          <w:lang w:val="en-US"/>
        </w:rPr>
        <w:t>ivdon</w:t>
      </w:r>
      <w:r w:rsidRPr="00C35A8F">
        <w:t>.</w:t>
      </w:r>
      <w:r w:rsidRPr="00CA5260">
        <w:rPr>
          <w:lang w:val="en-US"/>
        </w:rPr>
        <w:t>ru</w:t>
      </w:r>
      <w:r w:rsidRPr="00C35A8F">
        <w:t>/</w:t>
      </w:r>
      <w:r w:rsidRPr="00CA5260">
        <w:rPr>
          <w:lang w:val="en-US"/>
        </w:rPr>
        <w:t>magazine</w:t>
      </w:r>
      <w:r w:rsidRPr="00C35A8F">
        <w:t>/</w:t>
      </w:r>
      <w:r w:rsidRPr="00CA5260">
        <w:rPr>
          <w:lang w:val="en-US"/>
        </w:rPr>
        <w:t>archive</w:t>
      </w:r>
      <w:r w:rsidRPr="00C35A8F">
        <w:t>/</w:t>
      </w:r>
      <w:r w:rsidRPr="00CA5260">
        <w:rPr>
          <w:lang w:val="en-US"/>
        </w:rPr>
        <w:t>n</w:t>
      </w:r>
      <w:r w:rsidRPr="00C35A8F">
        <w:t>1</w:t>
      </w:r>
      <w:r w:rsidRPr="00CA5260">
        <w:rPr>
          <w:lang w:val="en-US"/>
        </w:rPr>
        <w:t>p</w:t>
      </w:r>
      <w:r w:rsidRPr="00C35A8F">
        <w:t>2</w:t>
      </w:r>
      <w:r w:rsidRPr="00CA5260">
        <w:rPr>
          <w:lang w:val="en-US"/>
        </w:rPr>
        <w:t>y</w:t>
      </w:r>
      <w:r w:rsidRPr="00C35A8F">
        <w:t>2015/2939.</w:t>
      </w:r>
    </w:p>
    <w:p w:rsidR="00C65211" w:rsidRDefault="00C65211" w:rsidP="00C65211">
      <w:pPr>
        <w:pStyle w:val="ab"/>
        <w:numPr>
          <w:ilvl w:val="0"/>
          <w:numId w:val="1"/>
        </w:numPr>
        <w:ind w:left="0" w:firstLine="426"/>
      </w:pPr>
      <w:r>
        <w:lastRenderedPageBreak/>
        <w:t>Мощенко И.Н</w:t>
      </w:r>
      <w:r w:rsidRPr="00CE583A">
        <w:t>.,  Васильева А.А., Ярошенко А.Н. Аффективные и когнитивные составляющие социокультурных установок</w:t>
      </w:r>
      <w:r>
        <w:t xml:space="preserve"> // Инженерный вестник Дона, 2015, №4</w:t>
      </w:r>
      <w:r w:rsidRPr="00CA5260">
        <w:rPr>
          <w:lang w:val="en-US"/>
        </w:rPr>
        <w:t>URL</w:t>
      </w:r>
      <w:r w:rsidRPr="00B3075C">
        <w:t xml:space="preserve">: </w:t>
      </w:r>
      <w:r w:rsidRPr="00CA5260">
        <w:rPr>
          <w:lang w:val="en-US"/>
        </w:rPr>
        <w:t>ivdon</w:t>
      </w:r>
      <w:r w:rsidRPr="00970B40">
        <w:t>.</w:t>
      </w:r>
      <w:r w:rsidRPr="00CA5260">
        <w:rPr>
          <w:lang w:val="en-US"/>
        </w:rPr>
        <w:t>ru</w:t>
      </w:r>
      <w:r w:rsidRPr="00970B40">
        <w:t>/</w:t>
      </w:r>
      <w:r w:rsidRPr="00CA5260">
        <w:rPr>
          <w:lang w:val="en-US"/>
        </w:rPr>
        <w:t>ru</w:t>
      </w:r>
      <w:r w:rsidRPr="00970B40">
        <w:t>/</w:t>
      </w:r>
      <w:r w:rsidRPr="00CA5260">
        <w:rPr>
          <w:lang w:val="en-US"/>
        </w:rPr>
        <w:t>magazine</w:t>
      </w:r>
      <w:r w:rsidRPr="00970B40">
        <w:t>/</w:t>
      </w:r>
      <w:r w:rsidRPr="00CA5260">
        <w:rPr>
          <w:lang w:val="en-US"/>
        </w:rPr>
        <w:t>archive</w:t>
      </w:r>
      <w:r w:rsidRPr="00970B40">
        <w:t>/</w:t>
      </w:r>
      <w:r w:rsidRPr="00CA5260">
        <w:rPr>
          <w:lang w:val="en-US"/>
        </w:rPr>
        <w:t>n</w:t>
      </w:r>
      <w:r w:rsidRPr="00970B40">
        <w:t>4</w:t>
      </w:r>
      <w:r w:rsidRPr="00CA5260">
        <w:rPr>
          <w:lang w:val="en-US"/>
        </w:rPr>
        <w:t>y</w:t>
      </w:r>
      <w:r w:rsidRPr="00970B40">
        <w:t>2015/3447</w:t>
      </w:r>
      <w:r>
        <w:t xml:space="preserve">. </w:t>
      </w:r>
    </w:p>
    <w:p w:rsidR="00C65211" w:rsidRDefault="00C65211" w:rsidP="00C65211">
      <w:pPr>
        <w:pStyle w:val="ab"/>
        <w:numPr>
          <w:ilvl w:val="0"/>
          <w:numId w:val="1"/>
        </w:numPr>
        <w:ind w:left="0" w:firstLine="426"/>
      </w:pPr>
      <w:r w:rsidRPr="00CA5260">
        <w:t>Мощенко И.Н., Мощенко О.А. Многомерная модель социальных установок политически активной части населения Ростовской области</w:t>
      </w:r>
      <w:r>
        <w:t xml:space="preserve">. </w:t>
      </w:r>
      <w:r w:rsidRPr="00C35A8F">
        <w:t>И</w:t>
      </w:r>
      <w:r>
        <w:t>нженерный вестник Дона, 2015, №4</w:t>
      </w:r>
      <w:r w:rsidRPr="00C35A8F">
        <w:t xml:space="preserve"> ч.2. </w:t>
      </w:r>
      <w:r w:rsidRPr="00C35A8F">
        <w:rPr>
          <w:lang w:val="en-US"/>
        </w:rPr>
        <w:t>URL</w:t>
      </w:r>
      <w:r w:rsidRPr="00C35A8F">
        <w:t xml:space="preserve">: </w:t>
      </w:r>
      <w:r w:rsidRPr="00972954">
        <w:rPr>
          <w:lang w:val="en-US"/>
        </w:rPr>
        <w:t>ivdon</w:t>
      </w:r>
      <w:r w:rsidRPr="00CA5260">
        <w:t>.</w:t>
      </w:r>
      <w:r w:rsidRPr="00972954">
        <w:rPr>
          <w:lang w:val="en-US"/>
        </w:rPr>
        <w:t>ru</w:t>
      </w:r>
      <w:r w:rsidRPr="00CA5260">
        <w:t>/</w:t>
      </w:r>
      <w:r w:rsidRPr="00972954">
        <w:rPr>
          <w:lang w:val="en-US"/>
        </w:rPr>
        <w:t>ru</w:t>
      </w:r>
      <w:r w:rsidRPr="00CA5260">
        <w:t>/</w:t>
      </w:r>
      <w:r w:rsidRPr="00972954">
        <w:rPr>
          <w:lang w:val="en-US"/>
        </w:rPr>
        <w:t>magazine</w:t>
      </w:r>
      <w:r w:rsidRPr="00CA5260">
        <w:t>/</w:t>
      </w:r>
      <w:r w:rsidRPr="00972954">
        <w:rPr>
          <w:lang w:val="en-US"/>
        </w:rPr>
        <w:t>archive</w:t>
      </w:r>
      <w:r w:rsidRPr="00CA5260">
        <w:t>/</w:t>
      </w:r>
      <w:r w:rsidRPr="00972954">
        <w:rPr>
          <w:lang w:val="en-US"/>
        </w:rPr>
        <w:t>n</w:t>
      </w:r>
      <w:r w:rsidRPr="00CA5260">
        <w:t>4</w:t>
      </w:r>
      <w:r w:rsidRPr="00972954">
        <w:rPr>
          <w:lang w:val="en-US"/>
        </w:rPr>
        <w:t>p</w:t>
      </w:r>
      <w:r w:rsidRPr="00CA5260">
        <w:t>2</w:t>
      </w:r>
      <w:r w:rsidRPr="00972954">
        <w:rPr>
          <w:lang w:val="en-US"/>
        </w:rPr>
        <w:t>y</w:t>
      </w:r>
      <w:r w:rsidRPr="00CA5260">
        <w:t>2015/3448</w:t>
      </w:r>
      <w:r>
        <w:t>.</w:t>
      </w:r>
    </w:p>
    <w:p w:rsidR="00C65211" w:rsidRDefault="00C65211" w:rsidP="00C65211">
      <w:pPr>
        <w:pStyle w:val="ab"/>
        <w:numPr>
          <w:ilvl w:val="0"/>
          <w:numId w:val="1"/>
        </w:numPr>
        <w:ind w:left="0" w:firstLine="426"/>
      </w:pPr>
      <w:r>
        <w:t xml:space="preserve">Розин М.Д., Иванова М.И., Ярошенко А.Н. Анализ эмоциональных состояний студенчества Ростова-на-Дону в конце 2015 гг. Инженерный вестник Дона, 2016, №2 URL: </w:t>
      </w:r>
      <w:r w:rsidRPr="00670A1A">
        <w:t>ivdon.ru/ru/magazine/archive/n2y2016/3673</w:t>
      </w:r>
      <w:r w:rsidR="00F0093B" w:rsidRPr="00F0093B">
        <w:t>.</w:t>
      </w:r>
    </w:p>
    <w:p w:rsidR="00C65211" w:rsidRPr="00445011" w:rsidRDefault="00C65211" w:rsidP="00C65211">
      <w:pPr>
        <w:pStyle w:val="ab"/>
        <w:numPr>
          <w:ilvl w:val="0"/>
          <w:numId w:val="1"/>
        </w:numPr>
        <w:ind w:left="0" w:firstLine="426"/>
      </w:pPr>
      <w:r w:rsidRPr="006005A0">
        <w:t>Розин М.Д., Мощенко И.Н., Дебиев М.В. Многоагентная стохастическая модель восприятия политических процессов студенчеством Чеченской Республики (по данным 2015 г.)</w:t>
      </w:r>
      <w:r>
        <w:t xml:space="preserve">// Инженерный вестник Дона, 2016, №2 URL: </w:t>
      </w:r>
      <w:r w:rsidRPr="00970B40">
        <w:rPr>
          <w:lang w:val="en-US"/>
        </w:rPr>
        <w:t>ivdon</w:t>
      </w:r>
      <w:r w:rsidRPr="00970B40">
        <w:t>.</w:t>
      </w:r>
      <w:r w:rsidRPr="00970B40">
        <w:rPr>
          <w:lang w:val="en-US"/>
        </w:rPr>
        <w:t>ru</w:t>
      </w:r>
      <w:r w:rsidRPr="00970B40">
        <w:t>/</w:t>
      </w:r>
      <w:r w:rsidRPr="00970B40">
        <w:rPr>
          <w:lang w:val="en-US"/>
        </w:rPr>
        <w:t>ru</w:t>
      </w:r>
      <w:r w:rsidRPr="00970B40">
        <w:t>/</w:t>
      </w:r>
      <w:r w:rsidRPr="00970B40">
        <w:rPr>
          <w:lang w:val="en-US"/>
        </w:rPr>
        <w:t>magazine</w:t>
      </w:r>
      <w:r w:rsidRPr="00970B40">
        <w:t>/</w:t>
      </w:r>
      <w:r w:rsidRPr="00970B40">
        <w:rPr>
          <w:lang w:val="en-US"/>
        </w:rPr>
        <w:t>archive</w:t>
      </w:r>
      <w:r w:rsidRPr="00970B40">
        <w:t>/</w:t>
      </w:r>
      <w:r w:rsidRPr="00970B40">
        <w:rPr>
          <w:lang w:val="en-US"/>
        </w:rPr>
        <w:t>n</w:t>
      </w:r>
      <w:r w:rsidRPr="00970B40">
        <w:t>2</w:t>
      </w:r>
      <w:r w:rsidRPr="00970B40">
        <w:rPr>
          <w:lang w:val="en-US"/>
        </w:rPr>
        <w:t>y</w:t>
      </w:r>
      <w:r w:rsidRPr="00970B40">
        <w:t>2016/3697</w:t>
      </w:r>
      <w:r>
        <w:t>.</w:t>
      </w:r>
    </w:p>
    <w:p w:rsidR="00C65211" w:rsidRPr="00EE31E9" w:rsidRDefault="00C65211" w:rsidP="00C65211">
      <w:pPr>
        <w:pStyle w:val="ab"/>
        <w:numPr>
          <w:ilvl w:val="0"/>
          <w:numId w:val="1"/>
        </w:numPr>
        <w:ind w:left="0" w:firstLine="426"/>
      </w:pPr>
      <w:r w:rsidRPr="00EE31E9">
        <w:t xml:space="preserve">Наследов А. Д. </w:t>
      </w:r>
      <w:r w:rsidRPr="00EE31E9">
        <w:rPr>
          <w:lang w:val="en-US"/>
        </w:rPr>
        <w:t>SPSS</w:t>
      </w:r>
      <w:r w:rsidRPr="00EE31E9">
        <w:t>: Компьютерный анализ данных в пс</w:t>
      </w:r>
      <w:r>
        <w:t xml:space="preserve">ихологии и социальных науках. </w:t>
      </w:r>
      <w:r w:rsidRPr="00EE31E9">
        <w:t>СПб</w:t>
      </w:r>
      <w:r>
        <w:t xml:space="preserve">.: Питер, 2005. </w:t>
      </w:r>
      <w:r w:rsidRPr="00EE31E9">
        <w:t xml:space="preserve">416 с. </w:t>
      </w:r>
    </w:p>
    <w:p w:rsidR="00C65211" w:rsidRPr="00A073E7" w:rsidRDefault="00C65211" w:rsidP="00C65211">
      <w:pPr>
        <w:pStyle w:val="ab"/>
        <w:numPr>
          <w:ilvl w:val="0"/>
          <w:numId w:val="1"/>
        </w:numPr>
        <w:ind w:left="0" w:firstLine="426"/>
      </w:pPr>
      <w:r w:rsidRPr="00EE31E9">
        <w:t xml:space="preserve">Дюк В., Самойленко А. </w:t>
      </w:r>
      <w:r w:rsidRPr="00EE31E9">
        <w:rPr>
          <w:lang w:val="en-US"/>
        </w:rPr>
        <w:t>DataMining</w:t>
      </w:r>
      <w:r w:rsidR="00CA71CC">
        <w:t xml:space="preserve">: учебный курс. </w:t>
      </w:r>
      <w:r w:rsidRPr="00EE31E9">
        <w:t>С.-Питербург, Питер, 2002, 366 с.</w:t>
      </w:r>
    </w:p>
    <w:p w:rsidR="00C65211" w:rsidRDefault="00C65211" w:rsidP="00C65211">
      <w:pPr>
        <w:pStyle w:val="ab"/>
        <w:numPr>
          <w:ilvl w:val="0"/>
          <w:numId w:val="1"/>
        </w:numPr>
        <w:ind w:left="0" w:firstLine="426"/>
      </w:pPr>
      <w:r w:rsidRPr="005D08A7">
        <w:rPr>
          <w:lang w:val="en-US"/>
        </w:rPr>
        <w:t>Coombs, Clyde H. A theory of data. Oxford</w:t>
      </w:r>
      <w:r w:rsidRPr="00A073E7">
        <w:t xml:space="preserve">, </w:t>
      </w:r>
      <w:r w:rsidRPr="005D08A7">
        <w:rPr>
          <w:lang w:val="en-US"/>
        </w:rPr>
        <w:t>England</w:t>
      </w:r>
      <w:r w:rsidRPr="00A073E7">
        <w:t xml:space="preserve">: </w:t>
      </w:r>
      <w:r w:rsidRPr="005D08A7">
        <w:rPr>
          <w:lang w:val="en-US"/>
        </w:rPr>
        <w:t>Wiley</w:t>
      </w:r>
      <w:r w:rsidRPr="00A073E7">
        <w:t xml:space="preserve">. </w:t>
      </w:r>
      <w:r>
        <w:t xml:space="preserve">(1964). 585 p. </w:t>
      </w:r>
    </w:p>
    <w:p w:rsidR="00C65211" w:rsidRDefault="00C65211" w:rsidP="00C65211">
      <w:pPr>
        <w:pStyle w:val="ab"/>
        <w:numPr>
          <w:ilvl w:val="0"/>
          <w:numId w:val="1"/>
        </w:numPr>
        <w:ind w:left="0" w:firstLine="426"/>
      </w:pPr>
      <w:r w:rsidRPr="00782934">
        <w:t>Мощенко И.Н., Алботов А.М. Социографические измерения латентной конфликтогенности студенчества КЧР Часть II. Инженерный вестник Дона, 2015, №2. URL: ivdon.ru/ru/magazine/archive/n2y2015/2941</w:t>
      </w:r>
      <w:r>
        <w:t xml:space="preserve">. </w:t>
      </w:r>
    </w:p>
    <w:p w:rsidR="00C65211" w:rsidRDefault="00C65211" w:rsidP="00C65211">
      <w:pPr>
        <w:pStyle w:val="ab"/>
        <w:numPr>
          <w:ilvl w:val="0"/>
          <w:numId w:val="1"/>
        </w:numPr>
        <w:ind w:left="0" w:firstLine="426"/>
      </w:pPr>
      <w:r w:rsidRPr="00782934">
        <w:t>Мощенко И.Н., Бугаян И.Ф.  Многоуровневая модель латентной конфликтогенности студенчества РГСУ (по данным на середину 2014 г.) Инженерный вестник Дона, 2016, №1</w:t>
      </w:r>
      <w:r w:rsidR="005D5F72">
        <w:t>.</w:t>
      </w:r>
      <w:r w:rsidRPr="00782934">
        <w:rPr>
          <w:lang w:val="en-US"/>
        </w:rPr>
        <w:t>URL</w:t>
      </w:r>
      <w:r w:rsidRPr="00782934">
        <w:t xml:space="preserve">: </w:t>
      </w:r>
      <w:r w:rsidRPr="00782934">
        <w:rPr>
          <w:lang w:val="en-US"/>
        </w:rPr>
        <w:t>ivdon</w:t>
      </w:r>
      <w:r w:rsidRPr="00782934">
        <w:t>.</w:t>
      </w:r>
      <w:r w:rsidRPr="00782934">
        <w:rPr>
          <w:lang w:val="en-US"/>
        </w:rPr>
        <w:t>ru</w:t>
      </w:r>
      <w:r w:rsidRPr="00782934">
        <w:t>/</w:t>
      </w:r>
      <w:r w:rsidRPr="00782934">
        <w:rPr>
          <w:lang w:val="en-US"/>
        </w:rPr>
        <w:t>ru</w:t>
      </w:r>
      <w:r w:rsidRPr="00782934">
        <w:t>/</w:t>
      </w:r>
      <w:r w:rsidRPr="00782934">
        <w:rPr>
          <w:lang w:val="en-US"/>
        </w:rPr>
        <w:t>magazine</w:t>
      </w:r>
      <w:r w:rsidRPr="00782934">
        <w:t>/</w:t>
      </w:r>
      <w:r w:rsidRPr="00782934">
        <w:rPr>
          <w:lang w:val="en-US"/>
        </w:rPr>
        <w:t>archive</w:t>
      </w:r>
      <w:r w:rsidRPr="00782934">
        <w:t>/</w:t>
      </w:r>
      <w:r w:rsidRPr="00782934">
        <w:rPr>
          <w:lang w:val="en-US"/>
        </w:rPr>
        <w:t>n</w:t>
      </w:r>
      <w:r w:rsidRPr="00782934">
        <w:t>1</w:t>
      </w:r>
      <w:r w:rsidRPr="00782934">
        <w:rPr>
          <w:lang w:val="en-US"/>
        </w:rPr>
        <w:t>y</w:t>
      </w:r>
      <w:r w:rsidRPr="00782934">
        <w:t>2016/3616.</w:t>
      </w:r>
    </w:p>
    <w:p w:rsidR="00C65211" w:rsidRDefault="00C65211" w:rsidP="00C65211">
      <w:pPr>
        <w:pStyle w:val="ab"/>
        <w:numPr>
          <w:ilvl w:val="0"/>
          <w:numId w:val="1"/>
        </w:numPr>
        <w:ind w:left="0" w:firstLine="426"/>
      </w:pPr>
      <w:r w:rsidRPr="00AF1F22">
        <w:lastRenderedPageBreak/>
        <w:t>Брайко Д.Н. Социальный портрет современного жителя Ростова-на-Дону// Актуальные проблемы моделирования, проектирования и прогнозирования социальных и политических процессов в мультикультуральном пространстве современного общества. – Ростов н/Д.: Изд-во Фонд науки и образования, 2015. – с.127-133.</w:t>
      </w:r>
    </w:p>
    <w:p w:rsidR="006E5507" w:rsidRPr="00EC0823" w:rsidRDefault="006E5507" w:rsidP="007A5FCD">
      <w:pPr>
        <w:pStyle w:val="ab"/>
      </w:pPr>
    </w:p>
    <w:p w:rsidR="00747F0E" w:rsidRDefault="00747F0E" w:rsidP="00747F0E">
      <w:pPr>
        <w:pStyle w:val="ae"/>
        <w:rPr>
          <w:lang w:val="en-US"/>
        </w:rPr>
      </w:pPr>
      <w:r>
        <w:rPr>
          <w:lang w:val="en-US"/>
        </w:rPr>
        <w:t>R</w:t>
      </w:r>
      <w:r w:rsidRPr="00786C16">
        <w:rPr>
          <w:lang w:val="en-US"/>
        </w:rPr>
        <w:t>eferences</w:t>
      </w:r>
    </w:p>
    <w:p w:rsidR="00747F0E" w:rsidRPr="00515A9F" w:rsidRDefault="00747F0E" w:rsidP="00747F0E">
      <w:pPr>
        <w:pStyle w:val="ab"/>
        <w:numPr>
          <w:ilvl w:val="0"/>
          <w:numId w:val="4"/>
        </w:numPr>
        <w:ind w:left="0" w:firstLine="426"/>
        <w:rPr>
          <w:lang w:val="en-US"/>
        </w:rPr>
      </w:pPr>
      <w:r w:rsidRPr="00E122B9">
        <w:rPr>
          <w:lang w:val="en-US"/>
        </w:rPr>
        <w:t>Osgood</w:t>
      </w:r>
      <w:r w:rsidR="000E56DD" w:rsidRPr="000E56DD">
        <w:rPr>
          <w:lang w:val="en-US"/>
        </w:rPr>
        <w:t xml:space="preserve"> </w:t>
      </w:r>
      <w:r w:rsidRPr="00E122B9">
        <w:rPr>
          <w:lang w:val="en-US"/>
        </w:rPr>
        <w:t>C.E., Suci</w:t>
      </w:r>
      <w:r w:rsidR="000E56DD" w:rsidRPr="000E56DD">
        <w:rPr>
          <w:lang w:val="en-US"/>
        </w:rPr>
        <w:t xml:space="preserve"> </w:t>
      </w:r>
      <w:r w:rsidRPr="00E122B9">
        <w:rPr>
          <w:lang w:val="en-US"/>
        </w:rPr>
        <w:t>G.J., Tannenbaum</w:t>
      </w:r>
      <w:r w:rsidR="000E56DD" w:rsidRPr="000E56DD">
        <w:rPr>
          <w:lang w:val="en-US"/>
        </w:rPr>
        <w:t xml:space="preserve"> </w:t>
      </w:r>
      <w:r w:rsidRPr="00E122B9">
        <w:rPr>
          <w:lang w:val="en-US"/>
        </w:rPr>
        <w:t>P.H.  The measurement of meaning</w:t>
      </w:r>
      <w:r>
        <w:rPr>
          <w:lang w:val="en-US"/>
        </w:rPr>
        <w:t>.</w:t>
      </w:r>
      <w:r w:rsidRPr="00E122B9">
        <w:rPr>
          <w:lang w:val="en-US"/>
        </w:rPr>
        <w:t xml:space="preserve"> Urbana and Chicago: Univer</w:t>
      </w:r>
      <w:r>
        <w:rPr>
          <w:lang w:val="en-US"/>
        </w:rPr>
        <w:t>sity of Illinois press</w:t>
      </w:r>
      <w:r w:rsidR="005D5F72">
        <w:rPr>
          <w:lang w:val="en-US"/>
        </w:rPr>
        <w:t>, 1957</w:t>
      </w:r>
      <w:r>
        <w:rPr>
          <w:lang w:val="en-US"/>
        </w:rPr>
        <w:t xml:space="preserve">. </w:t>
      </w:r>
      <w:r w:rsidRPr="00E122B9">
        <w:t xml:space="preserve">347 </w:t>
      </w:r>
      <w:r w:rsidRPr="00E122B9">
        <w:rPr>
          <w:lang w:val="en-US"/>
        </w:rPr>
        <w:t>p</w:t>
      </w:r>
      <w:r w:rsidRPr="00E122B9">
        <w:t>.</w:t>
      </w:r>
    </w:p>
    <w:p w:rsidR="00747F0E" w:rsidRPr="00515A9F" w:rsidRDefault="00747F0E" w:rsidP="00747F0E">
      <w:pPr>
        <w:pStyle w:val="ab"/>
        <w:numPr>
          <w:ilvl w:val="0"/>
          <w:numId w:val="4"/>
        </w:numPr>
        <w:ind w:left="0" w:firstLine="426"/>
        <w:rPr>
          <w:lang w:val="en-US"/>
        </w:rPr>
      </w:pPr>
      <w:r w:rsidRPr="002212DC">
        <w:rPr>
          <w:lang w:val="en-US"/>
        </w:rPr>
        <w:t>Osgud Ch., Susi Dzh., Tannenbaum P. Semiotika</w:t>
      </w:r>
      <w:r w:rsidR="000E56DD" w:rsidRPr="000E56DD">
        <w:rPr>
          <w:lang w:val="en-US"/>
        </w:rPr>
        <w:t xml:space="preserve"> </w:t>
      </w:r>
      <w:r w:rsidRPr="002212DC">
        <w:rPr>
          <w:lang w:val="en-US"/>
        </w:rPr>
        <w:t>i</w:t>
      </w:r>
      <w:r w:rsidR="000E56DD" w:rsidRPr="000E56DD">
        <w:rPr>
          <w:lang w:val="en-US"/>
        </w:rPr>
        <w:t xml:space="preserve"> </w:t>
      </w:r>
      <w:r w:rsidRPr="002212DC">
        <w:rPr>
          <w:lang w:val="en-US"/>
        </w:rPr>
        <w:t xml:space="preserve">iskusstvometrija. M.: Mir, 1972. </w:t>
      </w:r>
      <w:r w:rsidRPr="002212DC">
        <w:t>рр</w:t>
      </w:r>
      <w:r w:rsidRPr="002212DC">
        <w:rPr>
          <w:lang w:val="en-US"/>
        </w:rPr>
        <w:t>. 355–359</w:t>
      </w:r>
      <w:r>
        <w:rPr>
          <w:lang w:val="en-US"/>
        </w:rPr>
        <w:t>.</w:t>
      </w:r>
    </w:p>
    <w:p w:rsidR="00747F0E" w:rsidRDefault="00747F0E" w:rsidP="00747F0E">
      <w:pPr>
        <w:pStyle w:val="ab"/>
        <w:numPr>
          <w:ilvl w:val="0"/>
          <w:numId w:val="4"/>
        </w:numPr>
        <w:ind w:left="0" w:firstLine="426"/>
        <w:rPr>
          <w:lang w:val="en-US"/>
        </w:rPr>
      </w:pPr>
      <w:r w:rsidRPr="00805187">
        <w:rPr>
          <w:lang w:val="en-US"/>
        </w:rPr>
        <w:t>Rodionova N.V. Sotsiologiya: metodologiya, metody, matematiche</w:t>
      </w:r>
      <w:r>
        <w:rPr>
          <w:lang w:val="en-US"/>
        </w:rPr>
        <w:t>skoe</w:t>
      </w:r>
      <w:r w:rsidR="000E56DD" w:rsidRPr="000E56DD">
        <w:rPr>
          <w:lang w:val="en-US"/>
        </w:rPr>
        <w:t xml:space="preserve"> </w:t>
      </w:r>
      <w:r>
        <w:rPr>
          <w:lang w:val="en-US"/>
        </w:rPr>
        <w:t>modelirovanie. 1996. No 7. Pp</w:t>
      </w:r>
      <w:r w:rsidRPr="00805187">
        <w:rPr>
          <w:lang w:val="en-US"/>
        </w:rPr>
        <w:t xml:space="preserve">. 175-200. </w:t>
      </w:r>
    </w:p>
    <w:p w:rsidR="00747F0E" w:rsidRDefault="00747F0E" w:rsidP="00747F0E">
      <w:pPr>
        <w:pStyle w:val="ab"/>
        <w:numPr>
          <w:ilvl w:val="0"/>
          <w:numId w:val="4"/>
        </w:numPr>
        <w:ind w:left="0" w:firstLine="426"/>
        <w:rPr>
          <w:lang w:val="en-US"/>
        </w:rPr>
      </w:pPr>
      <w:r w:rsidRPr="00805187">
        <w:rPr>
          <w:lang w:val="en-US"/>
        </w:rPr>
        <w:t>Novikov A.L., Novikova I.A. Vestnik RUDN, seriya</w:t>
      </w:r>
      <w:r w:rsidR="000E56DD" w:rsidRPr="000E56DD">
        <w:rPr>
          <w:lang w:val="en-US"/>
        </w:rPr>
        <w:t xml:space="preserve"> </w:t>
      </w:r>
      <w:r w:rsidRPr="00805187">
        <w:rPr>
          <w:lang w:val="en-US"/>
        </w:rPr>
        <w:t>Teoriya</w:t>
      </w:r>
      <w:r w:rsidR="000E56DD" w:rsidRPr="000E56DD">
        <w:rPr>
          <w:lang w:val="en-US"/>
        </w:rPr>
        <w:t xml:space="preserve"> </w:t>
      </w:r>
      <w:r w:rsidRPr="00805187">
        <w:rPr>
          <w:lang w:val="en-US"/>
        </w:rPr>
        <w:t>yazyka. Se</w:t>
      </w:r>
      <w:r>
        <w:rPr>
          <w:lang w:val="en-US"/>
        </w:rPr>
        <w:t>miotika. Semantika, 2011, № 3. Pp</w:t>
      </w:r>
      <w:r w:rsidRPr="00805187">
        <w:rPr>
          <w:lang w:val="en-US"/>
        </w:rPr>
        <w:t>. 63-71.</w:t>
      </w:r>
    </w:p>
    <w:p w:rsidR="00747F0E" w:rsidRPr="007E4293" w:rsidRDefault="00747F0E" w:rsidP="00747F0E">
      <w:pPr>
        <w:pStyle w:val="ab"/>
        <w:numPr>
          <w:ilvl w:val="0"/>
          <w:numId w:val="4"/>
        </w:numPr>
        <w:ind w:left="0" w:firstLine="426"/>
        <w:rPr>
          <w:lang w:val="en-US"/>
        </w:rPr>
      </w:pPr>
      <w:r w:rsidRPr="007E4293">
        <w:rPr>
          <w:lang w:val="en-US"/>
        </w:rPr>
        <w:t>Tolstova</w:t>
      </w:r>
      <w:r w:rsidR="000E56DD" w:rsidRPr="000E56DD">
        <w:rPr>
          <w:lang w:val="en-US"/>
        </w:rPr>
        <w:t xml:space="preserve"> </w:t>
      </w:r>
      <w:r w:rsidRPr="007E4293">
        <w:rPr>
          <w:lang w:val="en-US"/>
        </w:rPr>
        <w:t>Ju.N. Izmerenie v sociologii: Kurs</w:t>
      </w:r>
      <w:r w:rsidR="000E56DD" w:rsidRPr="000E56DD">
        <w:rPr>
          <w:lang w:val="en-US"/>
        </w:rPr>
        <w:t xml:space="preserve"> </w:t>
      </w:r>
      <w:r w:rsidRPr="007E4293">
        <w:rPr>
          <w:lang w:val="en-US"/>
        </w:rPr>
        <w:t xml:space="preserve">lekcij [Measurement in Sociology: lectures]. M.: Infra-M, 1998. 224 </w:t>
      </w:r>
      <w:r w:rsidRPr="003E01D6">
        <w:t>р</w:t>
      </w:r>
      <w:r w:rsidRPr="007E4293">
        <w:rPr>
          <w:lang w:val="en-US"/>
        </w:rPr>
        <w:t xml:space="preserve">. </w:t>
      </w:r>
    </w:p>
    <w:p w:rsidR="00747F0E" w:rsidRPr="00994882" w:rsidRDefault="00747F0E" w:rsidP="00747F0E">
      <w:pPr>
        <w:pStyle w:val="ab"/>
        <w:numPr>
          <w:ilvl w:val="0"/>
          <w:numId w:val="4"/>
        </w:numPr>
        <w:ind w:left="0" w:firstLine="426"/>
        <w:rPr>
          <w:lang w:val="en-US"/>
        </w:rPr>
      </w:pPr>
      <w:r w:rsidRPr="00330527">
        <w:rPr>
          <w:lang w:val="en-US"/>
        </w:rPr>
        <w:t>Moshchenko</w:t>
      </w:r>
      <w:r w:rsidR="000E56DD" w:rsidRPr="000E56DD">
        <w:rPr>
          <w:lang w:val="en-US"/>
        </w:rPr>
        <w:t xml:space="preserve"> </w:t>
      </w:r>
      <w:r w:rsidRPr="00330527">
        <w:rPr>
          <w:lang w:val="en-US"/>
        </w:rPr>
        <w:t>I</w:t>
      </w:r>
      <w:r w:rsidRPr="00290AE2">
        <w:rPr>
          <w:lang w:val="en-US"/>
        </w:rPr>
        <w:t>.</w:t>
      </w:r>
      <w:r w:rsidRPr="00330527">
        <w:rPr>
          <w:lang w:val="en-US"/>
        </w:rPr>
        <w:t>N</w:t>
      </w:r>
      <w:r w:rsidRPr="00290AE2">
        <w:rPr>
          <w:lang w:val="en-US"/>
        </w:rPr>
        <w:t xml:space="preserve">. </w:t>
      </w:r>
      <w:r w:rsidRPr="00330527">
        <w:rPr>
          <w:lang w:val="en-US"/>
        </w:rPr>
        <w:t>In</w:t>
      </w:r>
      <w:r w:rsidRPr="00290AE2">
        <w:rPr>
          <w:lang w:val="en-US"/>
        </w:rPr>
        <w:t>ž</w:t>
      </w:r>
      <w:r w:rsidRPr="00330527">
        <w:rPr>
          <w:lang w:val="en-US"/>
        </w:rPr>
        <w:t>enernyj</w:t>
      </w:r>
      <w:r w:rsidR="000E56DD" w:rsidRPr="000E56DD">
        <w:rPr>
          <w:lang w:val="en-US"/>
        </w:rPr>
        <w:t xml:space="preserve"> </w:t>
      </w:r>
      <w:r w:rsidRPr="00330527">
        <w:rPr>
          <w:lang w:val="en-US"/>
        </w:rPr>
        <w:t>vestnik</w:t>
      </w:r>
      <w:r w:rsidR="000E56DD" w:rsidRPr="000E56DD">
        <w:rPr>
          <w:lang w:val="en-US"/>
        </w:rPr>
        <w:t xml:space="preserve"> </w:t>
      </w:r>
      <w:r w:rsidRPr="00330527">
        <w:rPr>
          <w:lang w:val="en-US"/>
        </w:rPr>
        <w:t>Dona</w:t>
      </w:r>
      <w:r w:rsidRPr="00290AE2">
        <w:rPr>
          <w:lang w:val="en-US"/>
        </w:rPr>
        <w:t xml:space="preserve"> (</w:t>
      </w:r>
      <w:r w:rsidRPr="00330527">
        <w:rPr>
          <w:lang w:val="en-US"/>
        </w:rPr>
        <w:t>Rus</w:t>
      </w:r>
      <w:r>
        <w:rPr>
          <w:lang w:val="en-US"/>
        </w:rPr>
        <w:t>), 201</w:t>
      </w:r>
      <w:r w:rsidRPr="00290AE2">
        <w:rPr>
          <w:lang w:val="en-US"/>
        </w:rPr>
        <w:t>0</w:t>
      </w:r>
      <w:r>
        <w:rPr>
          <w:lang w:val="en-US"/>
        </w:rPr>
        <w:t>, №</w:t>
      </w:r>
      <w:r w:rsidRPr="00290AE2">
        <w:rPr>
          <w:lang w:val="en-US"/>
        </w:rPr>
        <w:t xml:space="preserve">1 </w:t>
      </w:r>
      <w:r w:rsidRPr="00330527">
        <w:rPr>
          <w:lang w:val="en-US"/>
        </w:rPr>
        <w:t>URL</w:t>
      </w:r>
      <w:r w:rsidRPr="00290AE2">
        <w:rPr>
          <w:lang w:val="en-US"/>
        </w:rPr>
        <w:t xml:space="preserve">: </w:t>
      </w:r>
      <w:r w:rsidRPr="0096138D">
        <w:rPr>
          <w:lang w:val="en-US"/>
        </w:rPr>
        <w:t>ivdon</w:t>
      </w:r>
      <w:r w:rsidRPr="00290AE2">
        <w:rPr>
          <w:lang w:val="en-US"/>
        </w:rPr>
        <w:t>.</w:t>
      </w:r>
      <w:r w:rsidRPr="0096138D">
        <w:rPr>
          <w:lang w:val="en-US"/>
        </w:rPr>
        <w:t>ru</w:t>
      </w:r>
      <w:r w:rsidRPr="00290AE2">
        <w:rPr>
          <w:lang w:val="en-US"/>
        </w:rPr>
        <w:t>/</w:t>
      </w:r>
      <w:r w:rsidRPr="0096138D">
        <w:rPr>
          <w:lang w:val="en-US"/>
        </w:rPr>
        <w:t>ru</w:t>
      </w:r>
      <w:r w:rsidRPr="00290AE2">
        <w:rPr>
          <w:lang w:val="en-US"/>
        </w:rPr>
        <w:t>/</w:t>
      </w:r>
      <w:r w:rsidRPr="0096138D">
        <w:rPr>
          <w:lang w:val="en-US"/>
        </w:rPr>
        <w:t>magazine</w:t>
      </w:r>
      <w:r w:rsidRPr="00290AE2">
        <w:rPr>
          <w:lang w:val="en-US"/>
        </w:rPr>
        <w:t>/</w:t>
      </w:r>
      <w:r w:rsidRPr="0096138D">
        <w:rPr>
          <w:lang w:val="en-US"/>
        </w:rPr>
        <w:t>archive</w:t>
      </w:r>
      <w:r w:rsidRPr="00290AE2">
        <w:rPr>
          <w:lang w:val="en-US"/>
        </w:rPr>
        <w:t>/</w:t>
      </w:r>
      <w:r w:rsidRPr="0096138D">
        <w:rPr>
          <w:lang w:val="en-US"/>
        </w:rPr>
        <w:t>n</w:t>
      </w:r>
      <w:r w:rsidRPr="00290AE2">
        <w:rPr>
          <w:lang w:val="en-US"/>
        </w:rPr>
        <w:t>1</w:t>
      </w:r>
      <w:r w:rsidRPr="0096138D">
        <w:rPr>
          <w:lang w:val="en-US"/>
        </w:rPr>
        <w:t>e</w:t>
      </w:r>
      <w:r w:rsidRPr="00290AE2">
        <w:rPr>
          <w:lang w:val="en-US"/>
        </w:rPr>
        <w:t xml:space="preserve">2010/173. </w:t>
      </w:r>
    </w:p>
    <w:p w:rsidR="00747F0E" w:rsidRDefault="00747F0E" w:rsidP="00747F0E">
      <w:pPr>
        <w:pStyle w:val="ab"/>
        <w:numPr>
          <w:ilvl w:val="0"/>
          <w:numId w:val="4"/>
        </w:numPr>
        <w:ind w:left="0" w:firstLine="426"/>
        <w:rPr>
          <w:lang w:val="en-US"/>
        </w:rPr>
      </w:pPr>
      <w:r w:rsidRPr="00D92C25">
        <w:rPr>
          <w:lang w:val="en-US"/>
        </w:rPr>
        <w:t>Rozin M.D., Moshchenko I.N., Dzhikaev D.A. «Matematicheskiy forum. (Itogi</w:t>
      </w:r>
      <w:r w:rsidR="000E56DD">
        <w:t xml:space="preserve"> </w:t>
      </w:r>
      <w:r w:rsidRPr="00D92C25">
        <w:rPr>
          <w:lang w:val="en-US"/>
        </w:rPr>
        <w:t>nau</w:t>
      </w:r>
      <w:r>
        <w:rPr>
          <w:lang w:val="en-US"/>
        </w:rPr>
        <w:t>ki. Yug</w:t>
      </w:r>
      <w:r w:rsidR="000E56DD">
        <w:t xml:space="preserve"> </w:t>
      </w:r>
      <w:r>
        <w:rPr>
          <w:lang w:val="en-US"/>
        </w:rPr>
        <w:t>Rossii</w:t>
      </w:r>
      <w:r w:rsidR="005D5F72">
        <w:rPr>
          <w:lang w:val="en-US"/>
        </w:rPr>
        <w:t>) »</w:t>
      </w:r>
      <w:r>
        <w:rPr>
          <w:lang w:val="en-US"/>
        </w:rPr>
        <w:t xml:space="preserve">, 2010, V. </w:t>
      </w:r>
      <w:r w:rsidR="005D5F72">
        <w:rPr>
          <w:lang w:val="en-US"/>
        </w:rPr>
        <w:t>4</w:t>
      </w:r>
      <w:r w:rsidR="005D5F72" w:rsidRPr="005D5F72">
        <w:rPr>
          <w:lang w:val="en-US"/>
        </w:rPr>
        <w:t>.</w:t>
      </w:r>
      <w:r>
        <w:rPr>
          <w:lang w:val="en-US"/>
        </w:rPr>
        <w:t xml:space="preserve"> Pp</w:t>
      </w:r>
      <w:r w:rsidRPr="00D92C25">
        <w:rPr>
          <w:lang w:val="en-US"/>
        </w:rPr>
        <w:t xml:space="preserve">. 341-353.  </w:t>
      </w:r>
    </w:p>
    <w:p w:rsidR="00747F0E" w:rsidRPr="00D92C25" w:rsidRDefault="00747F0E" w:rsidP="00747F0E">
      <w:pPr>
        <w:pStyle w:val="ab"/>
        <w:numPr>
          <w:ilvl w:val="0"/>
          <w:numId w:val="4"/>
        </w:numPr>
        <w:ind w:left="0" w:firstLine="426"/>
        <w:rPr>
          <w:lang w:val="en-US"/>
        </w:rPr>
      </w:pPr>
      <w:r w:rsidRPr="00330527">
        <w:rPr>
          <w:lang w:val="en-US"/>
        </w:rPr>
        <w:t>Moshchenko</w:t>
      </w:r>
      <w:r w:rsidR="000E56DD" w:rsidRPr="000E56DD">
        <w:rPr>
          <w:lang w:val="en-US"/>
        </w:rPr>
        <w:t xml:space="preserve"> </w:t>
      </w:r>
      <w:r w:rsidRPr="00330527">
        <w:rPr>
          <w:lang w:val="en-US"/>
        </w:rPr>
        <w:t>I</w:t>
      </w:r>
      <w:r w:rsidRPr="00D92C25">
        <w:rPr>
          <w:lang w:val="en-US"/>
        </w:rPr>
        <w:t>.</w:t>
      </w:r>
      <w:r w:rsidRPr="00330527">
        <w:rPr>
          <w:lang w:val="en-US"/>
        </w:rPr>
        <w:t>N</w:t>
      </w:r>
      <w:r w:rsidRPr="00D92C25">
        <w:rPr>
          <w:lang w:val="en-US"/>
        </w:rPr>
        <w:t xml:space="preserve">., </w:t>
      </w:r>
      <w:r w:rsidRPr="00330527">
        <w:rPr>
          <w:lang w:val="en-US"/>
        </w:rPr>
        <w:t>Ivanova</w:t>
      </w:r>
      <w:r w:rsidR="00B30510" w:rsidRPr="00B30510">
        <w:rPr>
          <w:lang w:val="en-US"/>
        </w:rPr>
        <w:t xml:space="preserve"> </w:t>
      </w:r>
      <w:r w:rsidRPr="00330527">
        <w:rPr>
          <w:lang w:val="en-US"/>
        </w:rPr>
        <w:t>M</w:t>
      </w:r>
      <w:r w:rsidRPr="00D92C25">
        <w:rPr>
          <w:lang w:val="en-US"/>
        </w:rPr>
        <w:t>.</w:t>
      </w:r>
      <w:r w:rsidRPr="00330527">
        <w:rPr>
          <w:lang w:val="en-US"/>
        </w:rPr>
        <w:t>I</w:t>
      </w:r>
      <w:r w:rsidRPr="00D92C25">
        <w:rPr>
          <w:lang w:val="en-US"/>
        </w:rPr>
        <w:t xml:space="preserve">. </w:t>
      </w:r>
      <w:r w:rsidRPr="00330527">
        <w:rPr>
          <w:lang w:val="en-US"/>
        </w:rPr>
        <w:t>In</w:t>
      </w:r>
      <w:r w:rsidRPr="00D92C25">
        <w:rPr>
          <w:lang w:val="en-US"/>
        </w:rPr>
        <w:t>ž</w:t>
      </w:r>
      <w:r>
        <w:rPr>
          <w:lang w:val="en-US"/>
        </w:rPr>
        <w:t>enernyj</w:t>
      </w:r>
      <w:r w:rsidR="00B30510" w:rsidRPr="00B30510">
        <w:rPr>
          <w:lang w:val="en-US"/>
        </w:rPr>
        <w:t xml:space="preserve"> </w:t>
      </w:r>
      <w:r>
        <w:rPr>
          <w:lang w:val="en-US"/>
        </w:rPr>
        <w:t>vestnik</w:t>
      </w:r>
      <w:r w:rsidR="00B30510" w:rsidRPr="00B30510">
        <w:rPr>
          <w:lang w:val="en-US"/>
        </w:rPr>
        <w:t xml:space="preserve"> </w:t>
      </w:r>
      <w:r>
        <w:rPr>
          <w:lang w:val="en-US"/>
        </w:rPr>
        <w:t>Dona</w:t>
      </w:r>
      <w:r w:rsidRPr="00D92C25">
        <w:rPr>
          <w:lang w:val="en-US"/>
        </w:rPr>
        <w:t xml:space="preserve"> (</w:t>
      </w:r>
      <w:r>
        <w:rPr>
          <w:lang w:val="en-US"/>
        </w:rPr>
        <w:t>Rus</w:t>
      </w:r>
      <w:r w:rsidRPr="00D92C25">
        <w:rPr>
          <w:lang w:val="en-US"/>
        </w:rPr>
        <w:t>), 2012, №2</w:t>
      </w:r>
      <w:r w:rsidR="005D5F72" w:rsidRPr="005D5F72">
        <w:rPr>
          <w:lang w:val="en-US"/>
        </w:rPr>
        <w:t>.</w:t>
      </w:r>
      <w:r w:rsidRPr="00330527">
        <w:rPr>
          <w:lang w:val="en-US"/>
        </w:rPr>
        <w:t>URL</w:t>
      </w:r>
      <w:r w:rsidRPr="00D92C25">
        <w:rPr>
          <w:lang w:val="en-US"/>
        </w:rPr>
        <w:t xml:space="preserve">:  </w:t>
      </w:r>
      <w:r w:rsidRPr="0096138D">
        <w:rPr>
          <w:lang w:val="en-US"/>
        </w:rPr>
        <w:t>ivdon</w:t>
      </w:r>
      <w:r w:rsidRPr="00D92C25">
        <w:rPr>
          <w:lang w:val="en-US"/>
        </w:rPr>
        <w:t>.</w:t>
      </w:r>
      <w:r w:rsidRPr="0096138D">
        <w:rPr>
          <w:lang w:val="en-US"/>
        </w:rPr>
        <w:t>ru</w:t>
      </w:r>
      <w:r w:rsidRPr="00D92C25">
        <w:rPr>
          <w:lang w:val="en-US"/>
        </w:rPr>
        <w:t>/</w:t>
      </w:r>
      <w:r w:rsidRPr="0096138D">
        <w:rPr>
          <w:lang w:val="en-US"/>
        </w:rPr>
        <w:t>ru</w:t>
      </w:r>
      <w:r w:rsidRPr="00D92C25">
        <w:rPr>
          <w:lang w:val="en-US"/>
        </w:rPr>
        <w:t>/</w:t>
      </w:r>
      <w:r w:rsidRPr="0096138D">
        <w:rPr>
          <w:lang w:val="en-US"/>
        </w:rPr>
        <w:t>magazine</w:t>
      </w:r>
      <w:r w:rsidRPr="00D92C25">
        <w:rPr>
          <w:lang w:val="en-US"/>
        </w:rPr>
        <w:t>/</w:t>
      </w:r>
      <w:r w:rsidRPr="0096138D">
        <w:rPr>
          <w:lang w:val="en-US"/>
        </w:rPr>
        <w:t>archive</w:t>
      </w:r>
      <w:r w:rsidRPr="00D92C25">
        <w:rPr>
          <w:lang w:val="en-US"/>
        </w:rPr>
        <w:t>/</w:t>
      </w:r>
      <w:r w:rsidRPr="0096138D">
        <w:rPr>
          <w:lang w:val="en-US"/>
        </w:rPr>
        <w:t>n</w:t>
      </w:r>
      <w:r w:rsidRPr="00D92C25">
        <w:rPr>
          <w:lang w:val="en-US"/>
        </w:rPr>
        <w:t>2</w:t>
      </w:r>
      <w:r w:rsidRPr="0096138D">
        <w:rPr>
          <w:lang w:val="en-US"/>
        </w:rPr>
        <w:t>y</w:t>
      </w:r>
      <w:r w:rsidRPr="00D92C25">
        <w:rPr>
          <w:lang w:val="en-US"/>
        </w:rPr>
        <w:t xml:space="preserve">2012/877.  </w:t>
      </w:r>
    </w:p>
    <w:p w:rsidR="00747F0E" w:rsidRPr="00747F0E" w:rsidRDefault="00747F0E" w:rsidP="00747F0E">
      <w:pPr>
        <w:pStyle w:val="ab"/>
        <w:numPr>
          <w:ilvl w:val="0"/>
          <w:numId w:val="4"/>
        </w:numPr>
        <w:ind w:left="0" w:firstLine="426"/>
        <w:rPr>
          <w:lang w:val="en-US"/>
        </w:rPr>
      </w:pPr>
      <w:r>
        <w:rPr>
          <w:lang w:val="en-US"/>
        </w:rPr>
        <w:t>Rad</w:t>
      </w:r>
      <w:r w:rsidRPr="00747F0E">
        <w:rPr>
          <w:lang w:val="en-US"/>
        </w:rPr>
        <w:t>’</w:t>
      </w:r>
      <w:r>
        <w:rPr>
          <w:lang w:val="en-US"/>
        </w:rPr>
        <w:t>ko</w:t>
      </w:r>
      <w:r w:rsidR="00B30510" w:rsidRPr="00B30510">
        <w:rPr>
          <w:lang w:val="en-US"/>
        </w:rPr>
        <w:t xml:space="preserve"> </w:t>
      </w:r>
      <w:r>
        <w:rPr>
          <w:lang w:val="en-US"/>
        </w:rPr>
        <w:t>K</w:t>
      </w:r>
      <w:r w:rsidRPr="00747F0E">
        <w:rPr>
          <w:lang w:val="en-US"/>
        </w:rPr>
        <w:t>.</w:t>
      </w:r>
      <w:r>
        <w:rPr>
          <w:lang w:val="en-US"/>
        </w:rPr>
        <w:t>S</w:t>
      </w:r>
      <w:r w:rsidRPr="00747F0E">
        <w:rPr>
          <w:lang w:val="en-US"/>
        </w:rPr>
        <w:t xml:space="preserve">., </w:t>
      </w:r>
      <w:r w:rsidRPr="003454BA">
        <w:rPr>
          <w:szCs w:val="28"/>
          <w:lang w:val="en-US"/>
        </w:rPr>
        <w:t>Ivanov</w:t>
      </w:r>
      <w:r>
        <w:rPr>
          <w:szCs w:val="28"/>
          <w:lang w:val="en-US"/>
        </w:rPr>
        <w:t>a</w:t>
      </w:r>
      <w:r w:rsidR="00B30510" w:rsidRPr="00B30510">
        <w:rPr>
          <w:szCs w:val="28"/>
          <w:lang w:val="en-US"/>
        </w:rPr>
        <w:t xml:space="preserve"> </w:t>
      </w:r>
      <w:r>
        <w:rPr>
          <w:szCs w:val="28"/>
          <w:lang w:val="en-US"/>
        </w:rPr>
        <w:t>M</w:t>
      </w:r>
      <w:r w:rsidRPr="00747F0E">
        <w:rPr>
          <w:szCs w:val="28"/>
          <w:lang w:val="en-US"/>
        </w:rPr>
        <w:t>.</w:t>
      </w:r>
      <w:r>
        <w:rPr>
          <w:szCs w:val="28"/>
          <w:lang w:val="en-US"/>
        </w:rPr>
        <w:t>I</w:t>
      </w:r>
      <w:r w:rsidRPr="00747F0E">
        <w:rPr>
          <w:szCs w:val="28"/>
          <w:lang w:val="en-US"/>
        </w:rPr>
        <w:t xml:space="preserve">., </w:t>
      </w:r>
      <w:r>
        <w:rPr>
          <w:szCs w:val="28"/>
          <w:lang w:val="en-US"/>
        </w:rPr>
        <w:t>Moshchenko</w:t>
      </w:r>
      <w:r w:rsidR="00B30510" w:rsidRPr="00B30510">
        <w:rPr>
          <w:szCs w:val="28"/>
          <w:lang w:val="en-US"/>
        </w:rPr>
        <w:t xml:space="preserve"> </w:t>
      </w:r>
      <w:r>
        <w:rPr>
          <w:szCs w:val="28"/>
          <w:lang w:val="en-US"/>
        </w:rPr>
        <w:t>I</w:t>
      </w:r>
      <w:r w:rsidRPr="00747F0E">
        <w:rPr>
          <w:szCs w:val="28"/>
          <w:lang w:val="en-US"/>
        </w:rPr>
        <w:t>.</w:t>
      </w:r>
      <w:r>
        <w:rPr>
          <w:szCs w:val="28"/>
          <w:lang w:val="en-US"/>
        </w:rPr>
        <w:t>N</w:t>
      </w:r>
      <w:r w:rsidRPr="00747F0E">
        <w:rPr>
          <w:szCs w:val="28"/>
          <w:lang w:val="en-US"/>
        </w:rPr>
        <w:t xml:space="preserve">. </w:t>
      </w:r>
      <w:r w:rsidRPr="00330527">
        <w:rPr>
          <w:lang w:val="en-US"/>
        </w:rPr>
        <w:t>In</w:t>
      </w:r>
      <w:r w:rsidRPr="00747F0E">
        <w:rPr>
          <w:lang w:val="en-US"/>
        </w:rPr>
        <w:t>ž</w:t>
      </w:r>
      <w:r>
        <w:rPr>
          <w:lang w:val="en-US"/>
        </w:rPr>
        <w:t>enernyj</w:t>
      </w:r>
      <w:r w:rsidR="00B30510" w:rsidRPr="00B30510">
        <w:rPr>
          <w:lang w:val="en-US"/>
        </w:rPr>
        <w:t xml:space="preserve"> </w:t>
      </w:r>
      <w:r>
        <w:rPr>
          <w:lang w:val="en-US"/>
        </w:rPr>
        <w:t>vestnik</w:t>
      </w:r>
      <w:r w:rsidR="00B30510" w:rsidRPr="00B30510">
        <w:rPr>
          <w:lang w:val="en-US"/>
        </w:rPr>
        <w:t xml:space="preserve"> </w:t>
      </w:r>
      <w:r>
        <w:rPr>
          <w:lang w:val="en-US"/>
        </w:rPr>
        <w:t>Dona</w:t>
      </w:r>
      <w:r w:rsidRPr="00747F0E">
        <w:rPr>
          <w:lang w:val="en-US"/>
        </w:rPr>
        <w:t xml:space="preserve"> (</w:t>
      </w:r>
      <w:r>
        <w:rPr>
          <w:lang w:val="en-US"/>
        </w:rPr>
        <w:t>Rus</w:t>
      </w:r>
      <w:r w:rsidRPr="00747F0E">
        <w:rPr>
          <w:lang w:val="en-US"/>
        </w:rPr>
        <w:t>), 2012, №2</w:t>
      </w:r>
      <w:r w:rsidR="005D5F72" w:rsidRPr="005D5F72">
        <w:rPr>
          <w:lang w:val="en-US"/>
        </w:rPr>
        <w:t>.</w:t>
      </w:r>
      <w:r w:rsidRPr="00330527">
        <w:rPr>
          <w:lang w:val="en-US"/>
        </w:rPr>
        <w:t>URL</w:t>
      </w:r>
      <w:r w:rsidRPr="00747F0E">
        <w:rPr>
          <w:lang w:val="en-US"/>
        </w:rPr>
        <w:t xml:space="preserve">: </w:t>
      </w:r>
      <w:r w:rsidRPr="00837BA8">
        <w:rPr>
          <w:lang w:val="en-US"/>
        </w:rPr>
        <w:t>ivdon</w:t>
      </w:r>
      <w:r w:rsidRPr="00747F0E">
        <w:rPr>
          <w:lang w:val="en-US"/>
        </w:rPr>
        <w:t>.</w:t>
      </w:r>
      <w:r w:rsidRPr="00837BA8">
        <w:rPr>
          <w:lang w:val="en-US"/>
        </w:rPr>
        <w:t>ru</w:t>
      </w:r>
      <w:r w:rsidRPr="00747F0E">
        <w:rPr>
          <w:lang w:val="en-US"/>
        </w:rPr>
        <w:t>/</w:t>
      </w:r>
      <w:r w:rsidRPr="00837BA8">
        <w:rPr>
          <w:lang w:val="en-US"/>
        </w:rPr>
        <w:t>ru</w:t>
      </w:r>
      <w:r w:rsidRPr="00747F0E">
        <w:rPr>
          <w:lang w:val="en-US"/>
        </w:rPr>
        <w:t>/</w:t>
      </w:r>
      <w:r w:rsidRPr="00837BA8">
        <w:rPr>
          <w:lang w:val="en-US"/>
        </w:rPr>
        <w:t>magazine</w:t>
      </w:r>
      <w:r w:rsidRPr="00747F0E">
        <w:rPr>
          <w:lang w:val="en-US"/>
        </w:rPr>
        <w:t>/</w:t>
      </w:r>
      <w:r w:rsidRPr="00837BA8">
        <w:rPr>
          <w:lang w:val="en-US"/>
        </w:rPr>
        <w:t>archive</w:t>
      </w:r>
      <w:r w:rsidRPr="00747F0E">
        <w:rPr>
          <w:lang w:val="en-US"/>
        </w:rPr>
        <w:t>/</w:t>
      </w:r>
      <w:r w:rsidRPr="00837BA8">
        <w:rPr>
          <w:lang w:val="en-US"/>
        </w:rPr>
        <w:t>n</w:t>
      </w:r>
      <w:r w:rsidRPr="00747F0E">
        <w:rPr>
          <w:lang w:val="en-US"/>
        </w:rPr>
        <w:t>2</w:t>
      </w:r>
      <w:r w:rsidRPr="00837BA8">
        <w:rPr>
          <w:lang w:val="en-US"/>
        </w:rPr>
        <w:t>y</w:t>
      </w:r>
      <w:r w:rsidRPr="00747F0E">
        <w:rPr>
          <w:lang w:val="en-US"/>
        </w:rPr>
        <w:t xml:space="preserve">2012/878. </w:t>
      </w:r>
    </w:p>
    <w:p w:rsidR="00747F0E" w:rsidRPr="00747F0E" w:rsidRDefault="00747F0E" w:rsidP="00747F0E">
      <w:pPr>
        <w:pStyle w:val="ab"/>
        <w:numPr>
          <w:ilvl w:val="0"/>
          <w:numId w:val="4"/>
        </w:numPr>
        <w:ind w:left="0" w:firstLine="426"/>
        <w:rPr>
          <w:lang w:val="en-US"/>
        </w:rPr>
      </w:pPr>
      <w:r w:rsidRPr="003454BA">
        <w:rPr>
          <w:szCs w:val="28"/>
          <w:lang w:val="en-US"/>
        </w:rPr>
        <w:t>Ivanov</w:t>
      </w:r>
      <w:r>
        <w:rPr>
          <w:szCs w:val="28"/>
          <w:lang w:val="en-US"/>
        </w:rPr>
        <w:t>a</w:t>
      </w:r>
      <w:r w:rsidR="00B30510" w:rsidRPr="00B30510">
        <w:rPr>
          <w:szCs w:val="28"/>
          <w:lang w:val="en-US"/>
        </w:rPr>
        <w:t xml:space="preserve"> </w:t>
      </w:r>
      <w:r>
        <w:rPr>
          <w:szCs w:val="28"/>
          <w:lang w:val="en-US"/>
        </w:rPr>
        <w:t>M</w:t>
      </w:r>
      <w:r w:rsidRPr="00747F0E">
        <w:rPr>
          <w:szCs w:val="28"/>
          <w:lang w:val="en-US"/>
        </w:rPr>
        <w:t>.</w:t>
      </w:r>
      <w:r>
        <w:rPr>
          <w:szCs w:val="28"/>
          <w:lang w:val="en-US"/>
        </w:rPr>
        <w:t>I</w:t>
      </w:r>
      <w:r w:rsidRPr="00747F0E">
        <w:rPr>
          <w:szCs w:val="28"/>
          <w:lang w:val="en-US"/>
        </w:rPr>
        <w:t xml:space="preserve">., </w:t>
      </w:r>
      <w:r>
        <w:rPr>
          <w:szCs w:val="28"/>
          <w:lang w:val="en-US"/>
        </w:rPr>
        <w:t>Moshchenko</w:t>
      </w:r>
      <w:r w:rsidR="00B30510" w:rsidRPr="00B30510">
        <w:rPr>
          <w:szCs w:val="28"/>
          <w:lang w:val="en-US"/>
        </w:rPr>
        <w:t xml:space="preserve"> </w:t>
      </w:r>
      <w:r>
        <w:rPr>
          <w:szCs w:val="28"/>
          <w:lang w:val="en-US"/>
        </w:rPr>
        <w:t>I</w:t>
      </w:r>
      <w:r w:rsidRPr="00747F0E">
        <w:rPr>
          <w:szCs w:val="28"/>
          <w:lang w:val="en-US"/>
        </w:rPr>
        <w:t>.</w:t>
      </w:r>
      <w:r>
        <w:rPr>
          <w:szCs w:val="28"/>
          <w:lang w:val="en-US"/>
        </w:rPr>
        <w:t>N</w:t>
      </w:r>
      <w:r w:rsidRPr="00747F0E">
        <w:rPr>
          <w:szCs w:val="28"/>
          <w:lang w:val="en-US"/>
        </w:rPr>
        <w:t xml:space="preserve">., </w:t>
      </w:r>
      <w:r>
        <w:rPr>
          <w:szCs w:val="28"/>
          <w:lang w:val="en-US"/>
        </w:rPr>
        <w:t>Khosaeva</w:t>
      </w:r>
      <w:r w:rsidR="00B30510" w:rsidRPr="00B30510">
        <w:rPr>
          <w:szCs w:val="28"/>
          <w:lang w:val="en-US"/>
        </w:rPr>
        <w:t xml:space="preserve"> </w:t>
      </w:r>
      <w:r>
        <w:rPr>
          <w:szCs w:val="28"/>
          <w:lang w:val="en-US"/>
        </w:rPr>
        <w:t>Z</w:t>
      </w:r>
      <w:r w:rsidRPr="00747F0E">
        <w:rPr>
          <w:szCs w:val="28"/>
          <w:lang w:val="en-US"/>
        </w:rPr>
        <w:t>.</w:t>
      </w:r>
      <w:r>
        <w:rPr>
          <w:szCs w:val="28"/>
          <w:lang w:val="en-US"/>
        </w:rPr>
        <w:t>Kh</w:t>
      </w:r>
      <w:r w:rsidRPr="00747F0E">
        <w:rPr>
          <w:szCs w:val="28"/>
          <w:lang w:val="en-US"/>
        </w:rPr>
        <w:t xml:space="preserve">. </w:t>
      </w:r>
      <w:r w:rsidRPr="00330527">
        <w:rPr>
          <w:lang w:val="en-US"/>
        </w:rPr>
        <w:t>In</w:t>
      </w:r>
      <w:r w:rsidRPr="00747F0E">
        <w:rPr>
          <w:lang w:val="en-US"/>
        </w:rPr>
        <w:t>ž</w:t>
      </w:r>
      <w:r>
        <w:rPr>
          <w:lang w:val="en-US"/>
        </w:rPr>
        <w:t>enernyj</w:t>
      </w:r>
      <w:r w:rsidR="00B30510" w:rsidRPr="00B30510">
        <w:rPr>
          <w:lang w:val="en-US"/>
        </w:rPr>
        <w:t xml:space="preserve"> </w:t>
      </w:r>
      <w:r>
        <w:rPr>
          <w:lang w:val="en-US"/>
        </w:rPr>
        <w:t>vestnik</w:t>
      </w:r>
      <w:r w:rsidR="00B30510" w:rsidRPr="00B30510">
        <w:rPr>
          <w:lang w:val="en-US"/>
        </w:rPr>
        <w:t xml:space="preserve"> </w:t>
      </w:r>
      <w:r>
        <w:rPr>
          <w:lang w:val="en-US"/>
        </w:rPr>
        <w:t>Dona</w:t>
      </w:r>
      <w:r w:rsidRPr="00747F0E">
        <w:rPr>
          <w:lang w:val="en-US"/>
        </w:rPr>
        <w:t xml:space="preserve"> (</w:t>
      </w:r>
      <w:r>
        <w:rPr>
          <w:lang w:val="en-US"/>
        </w:rPr>
        <w:t>Rus</w:t>
      </w:r>
      <w:r w:rsidRPr="00747F0E">
        <w:rPr>
          <w:lang w:val="en-US"/>
        </w:rPr>
        <w:t>), 2013, №1</w:t>
      </w:r>
      <w:r w:rsidR="005D5F72" w:rsidRPr="005D5F72">
        <w:rPr>
          <w:lang w:val="en-US"/>
        </w:rPr>
        <w:t>.</w:t>
      </w:r>
      <w:r w:rsidRPr="0096138D">
        <w:rPr>
          <w:lang w:val="en-US"/>
        </w:rPr>
        <w:t>URL</w:t>
      </w:r>
      <w:r w:rsidRPr="00747F0E">
        <w:rPr>
          <w:lang w:val="en-US"/>
        </w:rPr>
        <w:t xml:space="preserve">: ivdon.ru/ru/magazine/archive/n1y2013/1586. </w:t>
      </w:r>
    </w:p>
    <w:p w:rsidR="00747F0E" w:rsidRDefault="00747F0E" w:rsidP="00747F0E">
      <w:pPr>
        <w:pStyle w:val="ab"/>
        <w:numPr>
          <w:ilvl w:val="0"/>
          <w:numId w:val="4"/>
        </w:numPr>
        <w:ind w:left="0" w:firstLine="426"/>
        <w:rPr>
          <w:lang w:val="en-US"/>
        </w:rPr>
      </w:pPr>
      <w:r>
        <w:rPr>
          <w:szCs w:val="28"/>
          <w:lang w:val="en-US"/>
        </w:rPr>
        <w:lastRenderedPageBreak/>
        <w:t>Moshchenko</w:t>
      </w:r>
      <w:r w:rsidR="006513A0" w:rsidRPr="006513A0">
        <w:rPr>
          <w:szCs w:val="28"/>
          <w:lang w:val="en-US"/>
        </w:rPr>
        <w:t xml:space="preserve"> </w:t>
      </w:r>
      <w:r w:rsidRPr="00B000A3">
        <w:rPr>
          <w:lang w:val="en-US"/>
        </w:rPr>
        <w:t>I</w:t>
      </w:r>
      <w:r w:rsidRPr="00747F0E">
        <w:rPr>
          <w:lang w:val="en-US"/>
        </w:rPr>
        <w:t>.</w:t>
      </w:r>
      <w:r w:rsidRPr="00B000A3">
        <w:rPr>
          <w:lang w:val="en-US"/>
        </w:rPr>
        <w:t>N</w:t>
      </w:r>
      <w:r w:rsidRPr="00747F0E">
        <w:rPr>
          <w:lang w:val="en-US"/>
        </w:rPr>
        <w:t xml:space="preserve">., </w:t>
      </w:r>
      <w:r w:rsidRPr="00B000A3">
        <w:rPr>
          <w:lang w:val="en-US"/>
        </w:rPr>
        <w:t>Ivanova</w:t>
      </w:r>
      <w:r w:rsidR="006513A0" w:rsidRPr="006513A0">
        <w:rPr>
          <w:lang w:val="en-US"/>
        </w:rPr>
        <w:t xml:space="preserve"> </w:t>
      </w:r>
      <w:r w:rsidRPr="00B000A3">
        <w:rPr>
          <w:lang w:val="en-US"/>
        </w:rPr>
        <w:t>M</w:t>
      </w:r>
      <w:r w:rsidRPr="00747F0E">
        <w:rPr>
          <w:lang w:val="en-US"/>
        </w:rPr>
        <w:t>.</w:t>
      </w:r>
      <w:r w:rsidRPr="00B000A3">
        <w:rPr>
          <w:lang w:val="en-US"/>
        </w:rPr>
        <w:t>I</w:t>
      </w:r>
      <w:r w:rsidRPr="00747F0E">
        <w:rPr>
          <w:lang w:val="en-US"/>
        </w:rPr>
        <w:t xml:space="preserve">., </w:t>
      </w:r>
      <w:r w:rsidRPr="00B000A3">
        <w:rPr>
          <w:lang w:val="en-US"/>
        </w:rPr>
        <w:t>Bugajan</w:t>
      </w:r>
      <w:r w:rsidR="006513A0" w:rsidRPr="006513A0">
        <w:rPr>
          <w:lang w:val="en-US"/>
        </w:rPr>
        <w:t xml:space="preserve"> </w:t>
      </w:r>
      <w:r w:rsidRPr="00B000A3">
        <w:rPr>
          <w:lang w:val="en-US"/>
        </w:rPr>
        <w:t>I</w:t>
      </w:r>
      <w:r w:rsidRPr="00747F0E">
        <w:rPr>
          <w:lang w:val="en-US"/>
        </w:rPr>
        <w:t>.</w:t>
      </w:r>
      <w:r w:rsidRPr="00B000A3">
        <w:rPr>
          <w:lang w:val="en-US"/>
        </w:rPr>
        <w:t>F</w:t>
      </w:r>
      <w:r w:rsidRPr="00747F0E">
        <w:rPr>
          <w:lang w:val="en-US"/>
        </w:rPr>
        <w:t xml:space="preserve">. </w:t>
      </w:r>
      <w:r w:rsidRPr="00B000A3">
        <w:rPr>
          <w:lang w:val="en-US"/>
        </w:rPr>
        <w:t>Nauchnoe</w:t>
      </w:r>
      <w:r w:rsidR="006513A0" w:rsidRPr="006513A0">
        <w:rPr>
          <w:lang w:val="en-US"/>
        </w:rPr>
        <w:t xml:space="preserve"> </w:t>
      </w:r>
      <w:r w:rsidRPr="00B000A3">
        <w:rPr>
          <w:lang w:val="en-US"/>
        </w:rPr>
        <w:t>obozrenie</w:t>
      </w:r>
      <w:r w:rsidRPr="00747F0E">
        <w:rPr>
          <w:lang w:val="en-US"/>
        </w:rPr>
        <w:t xml:space="preserve">, 2013 </w:t>
      </w:r>
      <w:r w:rsidRPr="00B000A3">
        <w:rPr>
          <w:lang w:val="en-US"/>
        </w:rPr>
        <w:t>g</w:t>
      </w:r>
      <w:r w:rsidRPr="00747F0E">
        <w:rPr>
          <w:lang w:val="en-US"/>
        </w:rPr>
        <w:t xml:space="preserve">., №2. </w:t>
      </w:r>
      <w:r w:rsidRPr="00B000A3">
        <w:rPr>
          <w:lang w:val="en-US"/>
        </w:rPr>
        <w:t>URL: sced.ru/ru/index.php?option=com_content&amp;view=article&amp;id</w:t>
      </w:r>
      <w:r w:rsidR="006513A0" w:rsidRPr="006513A0">
        <w:rPr>
          <w:lang w:val="en-US"/>
        </w:rPr>
        <w:t xml:space="preserve"> </w:t>
      </w:r>
      <w:r w:rsidRPr="00B000A3">
        <w:rPr>
          <w:lang w:val="en-US"/>
        </w:rPr>
        <w:t>=107%3Aq &amp;catid=21&amp;Itemid=18</w:t>
      </w:r>
      <w:r>
        <w:rPr>
          <w:lang w:val="en-US"/>
        </w:rPr>
        <w:t xml:space="preserve">. </w:t>
      </w:r>
    </w:p>
    <w:p w:rsidR="00747F0E" w:rsidRPr="00E611F3" w:rsidRDefault="005D5F72" w:rsidP="00747F0E">
      <w:pPr>
        <w:pStyle w:val="ab"/>
        <w:numPr>
          <w:ilvl w:val="0"/>
          <w:numId w:val="4"/>
        </w:numPr>
        <w:ind w:left="0" w:firstLine="426"/>
        <w:rPr>
          <w:lang w:val="en-US"/>
        </w:rPr>
      </w:pPr>
      <w:r w:rsidRPr="00E611F3">
        <w:rPr>
          <w:lang w:val="en-US"/>
        </w:rPr>
        <w:t>M</w:t>
      </w:r>
      <w:r>
        <w:rPr>
          <w:lang w:val="en-US"/>
        </w:rPr>
        <w:t>oshchenko I.N</w:t>
      </w:r>
      <w:r w:rsidR="00747F0E">
        <w:rPr>
          <w:lang w:val="en-US"/>
        </w:rPr>
        <w:t>., Albotov A.M.</w:t>
      </w:r>
      <w:r w:rsidR="006513A0" w:rsidRPr="006513A0">
        <w:rPr>
          <w:lang w:val="en-US"/>
        </w:rPr>
        <w:t xml:space="preserve"> </w:t>
      </w:r>
      <w:r w:rsidR="00747F0E" w:rsidRPr="00E611F3">
        <w:rPr>
          <w:lang w:val="en-US"/>
        </w:rPr>
        <w:t>Inženernyj</w:t>
      </w:r>
      <w:r w:rsidR="006513A0" w:rsidRPr="006513A0">
        <w:rPr>
          <w:lang w:val="en-US"/>
        </w:rPr>
        <w:t xml:space="preserve"> </w:t>
      </w:r>
      <w:r w:rsidR="00747F0E" w:rsidRPr="00E611F3">
        <w:rPr>
          <w:lang w:val="en-US"/>
        </w:rPr>
        <w:t>vestnik Dona (Rus),2015, №2. URL: ivdon.ru/magazine/archive/n2y2015/2939.</w:t>
      </w:r>
    </w:p>
    <w:p w:rsidR="00747F0E" w:rsidRDefault="00747F0E" w:rsidP="00747F0E">
      <w:pPr>
        <w:pStyle w:val="ab"/>
        <w:numPr>
          <w:ilvl w:val="0"/>
          <w:numId w:val="4"/>
        </w:numPr>
        <w:ind w:left="0" w:firstLine="426"/>
        <w:rPr>
          <w:lang w:val="en-US"/>
        </w:rPr>
      </w:pPr>
      <w:r>
        <w:rPr>
          <w:szCs w:val="28"/>
          <w:lang w:val="en-US"/>
        </w:rPr>
        <w:t>Moshchenko</w:t>
      </w:r>
      <w:r w:rsidRPr="00B000A3">
        <w:rPr>
          <w:lang w:val="en-US"/>
        </w:rPr>
        <w:t xml:space="preserve"> I.N., </w:t>
      </w:r>
      <w:r>
        <w:rPr>
          <w:lang w:val="en-US"/>
        </w:rPr>
        <w:t xml:space="preserve">Vasil’eva A.A., </w:t>
      </w:r>
      <w:r w:rsidRPr="00E611F3">
        <w:rPr>
          <w:lang w:val="en-US"/>
        </w:rPr>
        <w:t>Yaroshenko A.N.  Inž</w:t>
      </w:r>
      <w:r>
        <w:rPr>
          <w:lang w:val="en-US"/>
        </w:rPr>
        <w:t>enernyj</w:t>
      </w:r>
      <w:r w:rsidR="006513A0" w:rsidRPr="00CB26F9">
        <w:rPr>
          <w:lang w:val="en-US"/>
        </w:rPr>
        <w:t xml:space="preserve"> </w:t>
      </w:r>
      <w:r>
        <w:rPr>
          <w:lang w:val="en-US"/>
        </w:rPr>
        <w:t>vestnik Dona (Rus), 2015</w:t>
      </w:r>
      <w:r w:rsidRPr="00E611F3">
        <w:rPr>
          <w:lang w:val="en-US"/>
        </w:rPr>
        <w:t xml:space="preserve">, №4. URL: </w:t>
      </w:r>
      <w:r w:rsidRPr="00CA5260">
        <w:rPr>
          <w:lang w:val="en-US"/>
        </w:rPr>
        <w:t>ivdon</w:t>
      </w:r>
      <w:r w:rsidRPr="00E611F3">
        <w:rPr>
          <w:lang w:val="en-US"/>
        </w:rPr>
        <w:t>.</w:t>
      </w:r>
      <w:r w:rsidRPr="00CA5260">
        <w:rPr>
          <w:lang w:val="en-US"/>
        </w:rPr>
        <w:t>ru</w:t>
      </w:r>
      <w:r w:rsidRPr="00E611F3">
        <w:rPr>
          <w:lang w:val="en-US"/>
        </w:rPr>
        <w:t>/</w:t>
      </w:r>
      <w:r w:rsidRPr="00CA5260">
        <w:rPr>
          <w:lang w:val="en-US"/>
        </w:rPr>
        <w:t>ru</w:t>
      </w:r>
      <w:r w:rsidRPr="00E611F3">
        <w:rPr>
          <w:lang w:val="en-US"/>
        </w:rPr>
        <w:t>/</w:t>
      </w:r>
      <w:r w:rsidRPr="00CA5260">
        <w:rPr>
          <w:lang w:val="en-US"/>
        </w:rPr>
        <w:t>magazine</w:t>
      </w:r>
      <w:r w:rsidRPr="00E611F3">
        <w:rPr>
          <w:lang w:val="en-US"/>
        </w:rPr>
        <w:t>/</w:t>
      </w:r>
      <w:r w:rsidRPr="00CA5260">
        <w:rPr>
          <w:lang w:val="en-US"/>
        </w:rPr>
        <w:t>archive</w:t>
      </w:r>
      <w:r w:rsidRPr="00E611F3">
        <w:rPr>
          <w:lang w:val="en-US"/>
        </w:rPr>
        <w:t>/</w:t>
      </w:r>
      <w:r w:rsidRPr="00CA5260">
        <w:rPr>
          <w:lang w:val="en-US"/>
        </w:rPr>
        <w:t>n</w:t>
      </w:r>
      <w:r w:rsidRPr="00E611F3">
        <w:rPr>
          <w:lang w:val="en-US"/>
        </w:rPr>
        <w:t>4</w:t>
      </w:r>
      <w:r w:rsidRPr="00CA5260">
        <w:rPr>
          <w:lang w:val="en-US"/>
        </w:rPr>
        <w:t>y</w:t>
      </w:r>
      <w:r w:rsidRPr="00E611F3">
        <w:rPr>
          <w:lang w:val="en-US"/>
        </w:rPr>
        <w:t>2015/3447.</w:t>
      </w:r>
    </w:p>
    <w:p w:rsidR="00747F0E" w:rsidRDefault="00747F0E" w:rsidP="00747F0E">
      <w:pPr>
        <w:pStyle w:val="ab"/>
        <w:numPr>
          <w:ilvl w:val="0"/>
          <w:numId w:val="4"/>
        </w:numPr>
        <w:ind w:left="0" w:firstLine="426"/>
        <w:rPr>
          <w:lang w:val="en-US"/>
        </w:rPr>
      </w:pPr>
      <w:r>
        <w:rPr>
          <w:szCs w:val="28"/>
          <w:lang w:val="en-US"/>
        </w:rPr>
        <w:t>Moshchenko</w:t>
      </w:r>
      <w:r w:rsidRPr="00B000A3">
        <w:rPr>
          <w:lang w:val="en-US"/>
        </w:rPr>
        <w:t xml:space="preserve"> I.N.</w:t>
      </w:r>
      <w:r w:rsidR="005D5F72" w:rsidRPr="00B000A3">
        <w:rPr>
          <w:lang w:val="en-US"/>
        </w:rPr>
        <w:t xml:space="preserve">, </w:t>
      </w:r>
      <w:r w:rsidR="005D5F72">
        <w:rPr>
          <w:lang w:val="en-US"/>
        </w:rPr>
        <w:t>Moschenko</w:t>
      </w:r>
      <w:r>
        <w:rPr>
          <w:lang w:val="en-US"/>
        </w:rPr>
        <w:t>O.A.</w:t>
      </w:r>
      <w:r w:rsidR="006513A0" w:rsidRPr="006513A0">
        <w:rPr>
          <w:lang w:val="en-US"/>
        </w:rPr>
        <w:t xml:space="preserve"> </w:t>
      </w:r>
      <w:r w:rsidRPr="00E611F3">
        <w:rPr>
          <w:lang w:val="en-US"/>
        </w:rPr>
        <w:t>Inž</w:t>
      </w:r>
      <w:r>
        <w:rPr>
          <w:lang w:val="en-US"/>
        </w:rPr>
        <w:t>enernyj</w:t>
      </w:r>
      <w:r w:rsidR="006513A0" w:rsidRPr="006513A0">
        <w:rPr>
          <w:lang w:val="en-US"/>
        </w:rPr>
        <w:t xml:space="preserve"> </w:t>
      </w:r>
      <w:r>
        <w:rPr>
          <w:lang w:val="en-US"/>
        </w:rPr>
        <w:t>vestnik Dona (Rus), 2015, №4 p.2.</w:t>
      </w:r>
      <w:r w:rsidRPr="00E611F3">
        <w:rPr>
          <w:lang w:val="en-US"/>
        </w:rPr>
        <w:t xml:space="preserve"> URL: </w:t>
      </w:r>
      <w:r w:rsidRPr="00972954">
        <w:rPr>
          <w:lang w:val="en-US"/>
        </w:rPr>
        <w:t>ivdon</w:t>
      </w:r>
      <w:r w:rsidRPr="002B79D7">
        <w:rPr>
          <w:lang w:val="en-US"/>
        </w:rPr>
        <w:t>.</w:t>
      </w:r>
      <w:r w:rsidRPr="00972954">
        <w:rPr>
          <w:lang w:val="en-US"/>
        </w:rPr>
        <w:t>ru</w:t>
      </w:r>
      <w:r w:rsidRPr="002B79D7">
        <w:rPr>
          <w:lang w:val="en-US"/>
        </w:rPr>
        <w:t>/</w:t>
      </w:r>
      <w:r w:rsidRPr="00972954">
        <w:rPr>
          <w:lang w:val="en-US"/>
        </w:rPr>
        <w:t>ru</w:t>
      </w:r>
      <w:r w:rsidRPr="002B79D7">
        <w:rPr>
          <w:lang w:val="en-US"/>
        </w:rPr>
        <w:t>/</w:t>
      </w:r>
      <w:r w:rsidRPr="00972954">
        <w:rPr>
          <w:lang w:val="en-US"/>
        </w:rPr>
        <w:t>magazine</w:t>
      </w:r>
      <w:r w:rsidRPr="002B79D7">
        <w:rPr>
          <w:lang w:val="en-US"/>
        </w:rPr>
        <w:t>/</w:t>
      </w:r>
      <w:r w:rsidRPr="00972954">
        <w:rPr>
          <w:lang w:val="en-US"/>
        </w:rPr>
        <w:t>archive</w:t>
      </w:r>
      <w:r w:rsidRPr="002B79D7">
        <w:rPr>
          <w:lang w:val="en-US"/>
        </w:rPr>
        <w:t>/</w:t>
      </w:r>
      <w:r w:rsidRPr="00972954">
        <w:rPr>
          <w:lang w:val="en-US"/>
        </w:rPr>
        <w:t>n</w:t>
      </w:r>
      <w:r w:rsidRPr="002B79D7">
        <w:rPr>
          <w:lang w:val="en-US"/>
        </w:rPr>
        <w:t>4</w:t>
      </w:r>
      <w:r w:rsidRPr="00972954">
        <w:rPr>
          <w:lang w:val="en-US"/>
        </w:rPr>
        <w:t>p</w:t>
      </w:r>
      <w:r w:rsidRPr="002B79D7">
        <w:rPr>
          <w:lang w:val="en-US"/>
        </w:rPr>
        <w:t>2</w:t>
      </w:r>
      <w:r w:rsidRPr="00972954">
        <w:rPr>
          <w:lang w:val="en-US"/>
        </w:rPr>
        <w:t>y</w:t>
      </w:r>
      <w:r w:rsidRPr="002B79D7">
        <w:rPr>
          <w:lang w:val="en-US"/>
        </w:rPr>
        <w:t>2015/3448.</w:t>
      </w:r>
      <w:r w:rsidRPr="0001159A">
        <w:rPr>
          <w:lang w:val="en-US"/>
        </w:rPr>
        <w:tab/>
      </w:r>
    </w:p>
    <w:p w:rsidR="00747F0E" w:rsidRDefault="00747F0E" w:rsidP="00747F0E">
      <w:pPr>
        <w:pStyle w:val="ab"/>
        <w:numPr>
          <w:ilvl w:val="0"/>
          <w:numId w:val="4"/>
        </w:numPr>
        <w:ind w:left="0" w:firstLine="426"/>
        <w:rPr>
          <w:lang w:val="en-US"/>
        </w:rPr>
      </w:pPr>
      <w:r w:rsidRPr="0001159A">
        <w:rPr>
          <w:lang w:val="en-US"/>
        </w:rPr>
        <w:t xml:space="preserve">Rozin M.D., </w:t>
      </w:r>
      <w:r w:rsidRPr="00B000A3">
        <w:rPr>
          <w:lang w:val="en-US"/>
        </w:rPr>
        <w:t xml:space="preserve">Ivanova M.I., </w:t>
      </w:r>
      <w:r w:rsidRPr="00E611F3">
        <w:rPr>
          <w:lang w:val="en-US"/>
        </w:rPr>
        <w:t xml:space="preserve">Yaroshenko A.N.  </w:t>
      </w:r>
      <w:r w:rsidRPr="0001159A">
        <w:rPr>
          <w:lang w:val="en-US"/>
        </w:rPr>
        <w:t>Inženern</w:t>
      </w:r>
      <w:r>
        <w:rPr>
          <w:lang w:val="en-US"/>
        </w:rPr>
        <w:t>yj</w:t>
      </w:r>
      <w:r w:rsidR="006513A0" w:rsidRPr="00CB26F9">
        <w:rPr>
          <w:lang w:val="en-US"/>
        </w:rPr>
        <w:t xml:space="preserve"> </w:t>
      </w:r>
      <w:r>
        <w:rPr>
          <w:lang w:val="en-US"/>
        </w:rPr>
        <w:t xml:space="preserve">vestnik Dona (Rus), 2016, №2. </w:t>
      </w:r>
      <w:r w:rsidRPr="0001159A">
        <w:rPr>
          <w:lang w:val="en-US"/>
        </w:rPr>
        <w:t>URL:  ivdon.ru/ru/magazine/archive/n2y2016/3673</w:t>
      </w:r>
      <w:r>
        <w:rPr>
          <w:lang w:val="en-US"/>
        </w:rPr>
        <w:t xml:space="preserve">. </w:t>
      </w:r>
    </w:p>
    <w:p w:rsidR="00747F0E" w:rsidRDefault="00747F0E" w:rsidP="00747F0E">
      <w:pPr>
        <w:pStyle w:val="ab"/>
        <w:numPr>
          <w:ilvl w:val="0"/>
          <w:numId w:val="4"/>
        </w:numPr>
        <w:ind w:left="0" w:firstLine="426"/>
        <w:rPr>
          <w:lang w:val="en-US"/>
        </w:rPr>
      </w:pPr>
      <w:r w:rsidRPr="0001159A">
        <w:rPr>
          <w:lang w:val="en-US"/>
        </w:rPr>
        <w:t>Rozin M.D., Moshchenko I.N., Debiev M.V.  Inženernyj</w:t>
      </w:r>
      <w:r w:rsidR="006513A0" w:rsidRPr="00CB26F9">
        <w:rPr>
          <w:lang w:val="en-US"/>
        </w:rPr>
        <w:t xml:space="preserve"> </w:t>
      </w:r>
      <w:r w:rsidRPr="0001159A">
        <w:rPr>
          <w:lang w:val="en-US"/>
        </w:rPr>
        <w:t>vestnik Dona (Rus), 2016, №2</w:t>
      </w:r>
      <w:r w:rsidR="005D5F72" w:rsidRPr="005D5F72">
        <w:rPr>
          <w:lang w:val="en-US"/>
        </w:rPr>
        <w:t xml:space="preserve">. </w:t>
      </w:r>
      <w:r w:rsidRPr="0001159A">
        <w:rPr>
          <w:lang w:val="en-US"/>
        </w:rPr>
        <w:t>URL:  ivdon.ru/ru/magazine/archive/n2y2016/3697.</w:t>
      </w:r>
    </w:p>
    <w:p w:rsidR="00747F0E" w:rsidRDefault="00747F0E" w:rsidP="00747F0E">
      <w:pPr>
        <w:pStyle w:val="ab"/>
        <w:numPr>
          <w:ilvl w:val="0"/>
          <w:numId w:val="4"/>
        </w:numPr>
        <w:ind w:left="0" w:firstLine="426"/>
        <w:rPr>
          <w:lang w:val="en-US"/>
        </w:rPr>
      </w:pPr>
      <w:r w:rsidRPr="008F5499">
        <w:rPr>
          <w:lang w:val="en-US"/>
        </w:rPr>
        <w:t>Nasledov A. D. SPSS: Komp'yuternyy</w:t>
      </w:r>
      <w:r w:rsidR="006513A0" w:rsidRPr="006513A0">
        <w:rPr>
          <w:lang w:val="en-US"/>
        </w:rPr>
        <w:t xml:space="preserve"> </w:t>
      </w:r>
      <w:r w:rsidRPr="008F5499">
        <w:rPr>
          <w:lang w:val="en-US"/>
        </w:rPr>
        <w:t>analiz</w:t>
      </w:r>
      <w:r w:rsidR="006513A0" w:rsidRPr="006513A0">
        <w:rPr>
          <w:lang w:val="en-US"/>
        </w:rPr>
        <w:t xml:space="preserve"> </w:t>
      </w:r>
      <w:r w:rsidRPr="008F5499">
        <w:rPr>
          <w:lang w:val="en-US"/>
        </w:rPr>
        <w:t>dannykh v psikhologii</w:t>
      </w:r>
      <w:r w:rsidR="006513A0" w:rsidRPr="006513A0">
        <w:rPr>
          <w:lang w:val="en-US"/>
        </w:rPr>
        <w:t xml:space="preserve"> </w:t>
      </w:r>
      <w:r w:rsidRPr="008F5499">
        <w:rPr>
          <w:lang w:val="en-US"/>
        </w:rPr>
        <w:t>i</w:t>
      </w:r>
      <w:r w:rsidR="006513A0" w:rsidRPr="006513A0">
        <w:rPr>
          <w:lang w:val="en-US"/>
        </w:rPr>
        <w:t xml:space="preserve"> </w:t>
      </w:r>
      <w:r w:rsidRPr="008F5499">
        <w:rPr>
          <w:lang w:val="en-US"/>
        </w:rPr>
        <w:t>sotsial'nykh</w:t>
      </w:r>
      <w:r w:rsidR="006513A0" w:rsidRPr="006513A0">
        <w:rPr>
          <w:lang w:val="en-US"/>
        </w:rPr>
        <w:t xml:space="preserve"> </w:t>
      </w:r>
      <w:r w:rsidRPr="008F5499">
        <w:rPr>
          <w:lang w:val="en-US"/>
        </w:rPr>
        <w:t>naukakh</w:t>
      </w:r>
      <w:r>
        <w:rPr>
          <w:lang w:val="en-US"/>
        </w:rPr>
        <w:t xml:space="preserve"> [</w:t>
      </w:r>
      <w:r w:rsidRPr="008F5499">
        <w:rPr>
          <w:lang w:val="en-US"/>
        </w:rPr>
        <w:t>Computer data analysis in psychology and the social Sciences</w:t>
      </w:r>
      <w:r>
        <w:rPr>
          <w:lang w:val="en-US"/>
        </w:rPr>
        <w:t>]. SPb.:</w:t>
      </w:r>
      <w:r w:rsidR="006513A0">
        <w:t xml:space="preserve"> </w:t>
      </w:r>
      <w:r>
        <w:rPr>
          <w:lang w:val="en-US"/>
        </w:rPr>
        <w:t>Piter, 2005. 416 p</w:t>
      </w:r>
      <w:r w:rsidRPr="008F5499">
        <w:rPr>
          <w:lang w:val="en-US"/>
        </w:rPr>
        <w:t xml:space="preserve">. </w:t>
      </w:r>
    </w:p>
    <w:p w:rsidR="00747F0E" w:rsidRDefault="00747F0E" w:rsidP="00747F0E">
      <w:pPr>
        <w:pStyle w:val="ab"/>
        <w:numPr>
          <w:ilvl w:val="0"/>
          <w:numId w:val="4"/>
        </w:numPr>
        <w:ind w:left="0" w:firstLine="426"/>
        <w:rPr>
          <w:lang w:val="en-US"/>
        </w:rPr>
      </w:pPr>
      <w:r w:rsidRPr="008F5499">
        <w:rPr>
          <w:lang w:val="en-US"/>
        </w:rPr>
        <w:t>Dyuk V., Samoylenko A. Data Mining: uchebnyy</w:t>
      </w:r>
      <w:r w:rsidR="006513A0" w:rsidRPr="006513A0">
        <w:rPr>
          <w:lang w:val="en-US"/>
        </w:rPr>
        <w:t xml:space="preserve"> </w:t>
      </w:r>
      <w:r w:rsidRPr="008F5499">
        <w:rPr>
          <w:lang w:val="en-US"/>
        </w:rPr>
        <w:t>kurs</w:t>
      </w:r>
      <w:r>
        <w:rPr>
          <w:lang w:val="en-US"/>
        </w:rPr>
        <w:t xml:space="preserve"> [Data Mining: a training course]</w:t>
      </w:r>
      <w:r w:rsidRPr="008F5499">
        <w:rPr>
          <w:lang w:val="en-US"/>
        </w:rPr>
        <w:t>. S.-Piterburg, Piter, 2002, 366 s.</w:t>
      </w:r>
    </w:p>
    <w:p w:rsidR="00747F0E" w:rsidRDefault="00747F0E" w:rsidP="00747F0E">
      <w:pPr>
        <w:pStyle w:val="ab"/>
        <w:numPr>
          <w:ilvl w:val="0"/>
          <w:numId w:val="4"/>
        </w:numPr>
        <w:ind w:left="0" w:firstLine="426"/>
        <w:rPr>
          <w:lang w:val="en-US"/>
        </w:rPr>
      </w:pPr>
      <w:r w:rsidRPr="006255A5">
        <w:rPr>
          <w:lang w:val="en-US"/>
        </w:rPr>
        <w:t>Coombs, Clyde H. A theory of data. Oxford, England: Wiley. (1964). 585 p.</w:t>
      </w:r>
    </w:p>
    <w:p w:rsidR="00747F0E" w:rsidRDefault="005D5F72" w:rsidP="00747F0E">
      <w:pPr>
        <w:pStyle w:val="ab"/>
        <w:numPr>
          <w:ilvl w:val="0"/>
          <w:numId w:val="4"/>
        </w:numPr>
        <w:ind w:left="0" w:firstLine="426"/>
        <w:rPr>
          <w:lang w:val="en-US"/>
        </w:rPr>
      </w:pPr>
      <w:r w:rsidRPr="00E611F3">
        <w:rPr>
          <w:lang w:val="en-US"/>
        </w:rPr>
        <w:t>M</w:t>
      </w:r>
      <w:r>
        <w:rPr>
          <w:lang w:val="en-US"/>
        </w:rPr>
        <w:t>oshchenko</w:t>
      </w:r>
      <w:r w:rsidR="006513A0" w:rsidRPr="006513A0">
        <w:rPr>
          <w:lang w:val="en-US"/>
        </w:rPr>
        <w:t xml:space="preserve"> </w:t>
      </w:r>
      <w:r>
        <w:rPr>
          <w:lang w:val="en-US"/>
        </w:rPr>
        <w:t xml:space="preserve"> I.N</w:t>
      </w:r>
      <w:r w:rsidR="00747F0E">
        <w:rPr>
          <w:lang w:val="en-US"/>
        </w:rPr>
        <w:t>., Albotov A.M.</w:t>
      </w:r>
      <w:r w:rsidR="006513A0" w:rsidRPr="006513A0">
        <w:rPr>
          <w:lang w:val="en-US"/>
        </w:rPr>
        <w:t xml:space="preserve"> </w:t>
      </w:r>
      <w:r w:rsidR="00747F0E" w:rsidRPr="00E611F3">
        <w:rPr>
          <w:lang w:val="en-US"/>
        </w:rPr>
        <w:t>Inženernyj</w:t>
      </w:r>
      <w:r w:rsidR="006513A0" w:rsidRPr="006513A0">
        <w:rPr>
          <w:lang w:val="en-US"/>
        </w:rPr>
        <w:t xml:space="preserve"> </w:t>
      </w:r>
      <w:r w:rsidR="00747F0E" w:rsidRPr="00E611F3">
        <w:rPr>
          <w:lang w:val="en-US"/>
        </w:rPr>
        <w:t xml:space="preserve">vestnik Dona (Rus),2015, №2. URL: </w:t>
      </w:r>
      <w:r w:rsidR="00747F0E" w:rsidRPr="00581009">
        <w:rPr>
          <w:lang w:val="en-US"/>
        </w:rPr>
        <w:t>ivdon.ru/ru/magazine/archive/n2y2015/2941.</w:t>
      </w:r>
    </w:p>
    <w:p w:rsidR="00747F0E" w:rsidRDefault="00747F0E" w:rsidP="00747F0E">
      <w:pPr>
        <w:pStyle w:val="ab"/>
        <w:numPr>
          <w:ilvl w:val="0"/>
          <w:numId w:val="4"/>
        </w:numPr>
        <w:ind w:left="0" w:firstLine="426"/>
        <w:rPr>
          <w:lang w:val="en-US"/>
        </w:rPr>
      </w:pPr>
      <w:r w:rsidRPr="00141615">
        <w:rPr>
          <w:lang w:val="en-US"/>
        </w:rPr>
        <w:t>Moshchenko I.N., Bugayan I.F. Inženernyj</w:t>
      </w:r>
      <w:r w:rsidR="006513A0" w:rsidRPr="006513A0">
        <w:rPr>
          <w:lang w:val="en-US"/>
        </w:rPr>
        <w:t xml:space="preserve"> </w:t>
      </w:r>
      <w:r w:rsidRPr="00141615">
        <w:rPr>
          <w:lang w:val="en-US"/>
        </w:rPr>
        <w:t>vestnik Dona (Rus), 2016, №1.  URL: ivdon.ru/ru/magazine/archive/n1y2016/3616</w:t>
      </w:r>
      <w:r>
        <w:rPr>
          <w:lang w:val="en-US"/>
        </w:rPr>
        <w:t xml:space="preserve">. </w:t>
      </w:r>
    </w:p>
    <w:p w:rsidR="008612E9" w:rsidRPr="00747F0E" w:rsidRDefault="00747F0E" w:rsidP="00747F0E">
      <w:pPr>
        <w:pStyle w:val="ab"/>
        <w:numPr>
          <w:ilvl w:val="0"/>
          <w:numId w:val="4"/>
        </w:numPr>
        <w:ind w:left="0" w:firstLine="426"/>
        <w:rPr>
          <w:lang w:val="en-US"/>
        </w:rPr>
      </w:pPr>
      <w:r w:rsidRPr="00B20A19">
        <w:rPr>
          <w:lang w:val="en-US"/>
        </w:rPr>
        <w:t>Brayko D.N. Aktual'nye</w:t>
      </w:r>
      <w:r w:rsidR="006513A0" w:rsidRPr="006513A0">
        <w:rPr>
          <w:lang w:val="en-US"/>
        </w:rPr>
        <w:t xml:space="preserve"> </w:t>
      </w:r>
      <w:r w:rsidR="006513A0">
        <w:rPr>
          <w:lang w:val="en-US"/>
        </w:rPr>
        <w:t>problem</w:t>
      </w:r>
      <w:r w:rsidR="006513A0" w:rsidRPr="006513A0">
        <w:rPr>
          <w:lang w:val="en-US"/>
        </w:rPr>
        <w:t xml:space="preserve"> </w:t>
      </w:r>
      <w:r w:rsidRPr="00B20A19">
        <w:rPr>
          <w:lang w:val="en-US"/>
        </w:rPr>
        <w:t>modelirovaniya, proektirovaniya</w:t>
      </w:r>
      <w:r w:rsidR="006513A0" w:rsidRPr="006513A0">
        <w:rPr>
          <w:lang w:val="en-US"/>
        </w:rPr>
        <w:t xml:space="preserve"> </w:t>
      </w:r>
      <w:r w:rsidRPr="00B20A19">
        <w:rPr>
          <w:lang w:val="en-US"/>
        </w:rPr>
        <w:t>i</w:t>
      </w:r>
      <w:r w:rsidR="006513A0" w:rsidRPr="006513A0">
        <w:rPr>
          <w:lang w:val="en-US"/>
        </w:rPr>
        <w:t xml:space="preserve"> </w:t>
      </w:r>
      <w:r w:rsidRPr="00B20A19">
        <w:rPr>
          <w:lang w:val="en-US"/>
        </w:rPr>
        <w:t>prognozirovaniya</w:t>
      </w:r>
      <w:r w:rsidR="006513A0" w:rsidRPr="006513A0">
        <w:rPr>
          <w:lang w:val="en-US"/>
        </w:rPr>
        <w:t xml:space="preserve"> </w:t>
      </w:r>
      <w:r w:rsidRPr="00B20A19">
        <w:rPr>
          <w:lang w:val="en-US"/>
        </w:rPr>
        <w:t>sotsial'nykh</w:t>
      </w:r>
      <w:r w:rsidR="006513A0" w:rsidRPr="006513A0">
        <w:rPr>
          <w:lang w:val="en-US"/>
        </w:rPr>
        <w:t xml:space="preserve"> </w:t>
      </w:r>
      <w:r w:rsidRPr="00B20A19">
        <w:rPr>
          <w:lang w:val="en-US"/>
        </w:rPr>
        <w:t>i</w:t>
      </w:r>
      <w:r w:rsidR="006513A0" w:rsidRPr="006513A0">
        <w:rPr>
          <w:lang w:val="en-US"/>
        </w:rPr>
        <w:t xml:space="preserve"> </w:t>
      </w:r>
      <w:r w:rsidRPr="00B20A19">
        <w:rPr>
          <w:lang w:val="en-US"/>
        </w:rPr>
        <w:t>politicheskikh</w:t>
      </w:r>
      <w:r w:rsidR="006513A0" w:rsidRPr="006513A0">
        <w:rPr>
          <w:lang w:val="en-US"/>
        </w:rPr>
        <w:t xml:space="preserve"> </w:t>
      </w:r>
      <w:r w:rsidRPr="00B20A19">
        <w:rPr>
          <w:lang w:val="en-US"/>
        </w:rPr>
        <w:t>protsessov v mul'tikul'tural'nom</w:t>
      </w:r>
      <w:r w:rsidR="006513A0" w:rsidRPr="006513A0">
        <w:rPr>
          <w:lang w:val="en-US"/>
        </w:rPr>
        <w:t xml:space="preserve"> </w:t>
      </w:r>
      <w:r w:rsidRPr="00B20A19">
        <w:rPr>
          <w:lang w:val="en-US"/>
        </w:rPr>
        <w:t>prostranstve</w:t>
      </w:r>
      <w:r w:rsidR="006513A0" w:rsidRPr="006513A0">
        <w:rPr>
          <w:lang w:val="en-US"/>
        </w:rPr>
        <w:t xml:space="preserve"> </w:t>
      </w:r>
      <w:r w:rsidRPr="00B20A19">
        <w:rPr>
          <w:lang w:val="en-US"/>
        </w:rPr>
        <w:t>sovremennogo</w:t>
      </w:r>
      <w:r w:rsidR="006513A0" w:rsidRPr="006513A0">
        <w:rPr>
          <w:lang w:val="en-US"/>
        </w:rPr>
        <w:t xml:space="preserve"> </w:t>
      </w:r>
      <w:r w:rsidRPr="00B20A19">
        <w:rPr>
          <w:lang w:val="en-US"/>
        </w:rPr>
        <w:t>obshchestva. Rostov n/D.: Izd-vo Fo</w:t>
      </w:r>
      <w:r>
        <w:rPr>
          <w:lang w:val="en-US"/>
        </w:rPr>
        <w:t>nd nauki</w:t>
      </w:r>
      <w:r w:rsidR="006513A0" w:rsidRPr="00364F28">
        <w:rPr>
          <w:lang w:val="en-US"/>
        </w:rPr>
        <w:t xml:space="preserve"> </w:t>
      </w:r>
      <w:r>
        <w:rPr>
          <w:lang w:val="en-US"/>
        </w:rPr>
        <w:t>i</w:t>
      </w:r>
      <w:r w:rsidR="006513A0" w:rsidRPr="00364F28">
        <w:rPr>
          <w:lang w:val="en-US"/>
        </w:rPr>
        <w:t xml:space="preserve"> </w:t>
      </w:r>
      <w:r>
        <w:rPr>
          <w:lang w:val="en-US"/>
        </w:rPr>
        <w:t xml:space="preserve">obrazovaniya, 2015. </w:t>
      </w:r>
      <w:r w:rsidR="005D5F72">
        <w:rPr>
          <w:lang w:val="en-US"/>
        </w:rPr>
        <w:t>p</w:t>
      </w:r>
      <w:bookmarkStart w:id="0" w:name="_GoBack"/>
      <w:bookmarkEnd w:id="0"/>
      <w:r>
        <w:rPr>
          <w:lang w:val="en-US"/>
        </w:rPr>
        <w:t>p</w:t>
      </w:r>
      <w:r w:rsidRPr="00B20A19">
        <w:rPr>
          <w:lang w:val="en-US"/>
        </w:rPr>
        <w:t>.127-133.</w:t>
      </w:r>
    </w:p>
    <w:sectPr w:rsidR="008612E9" w:rsidRPr="00747F0E" w:rsidSect="00DB18D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2184" w:rsidRPr="006768CD" w:rsidRDefault="00062184" w:rsidP="006768CD">
      <w:pPr>
        <w:pStyle w:val="a3"/>
        <w:spacing w:before="0" w:after="0"/>
        <w:rPr>
          <w:sz w:val="28"/>
        </w:rPr>
      </w:pPr>
      <w:r>
        <w:separator/>
      </w:r>
    </w:p>
  </w:endnote>
  <w:endnote w:type="continuationSeparator" w:id="0">
    <w:p w:rsidR="00062184" w:rsidRPr="006768CD" w:rsidRDefault="00062184" w:rsidP="006768CD">
      <w:pPr>
        <w:pStyle w:val="a3"/>
        <w:spacing w:before="0" w:after="0"/>
        <w:rPr>
          <w:sz w:val="28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6F9" w:rsidRDefault="00CB26F9">
    <w:pPr>
      <w:pStyle w:val="af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1EF" w:rsidRDefault="00382D7C" w:rsidP="002421EF">
    <w:pPr>
      <w:pStyle w:val="af7"/>
      <w:jc w:val="right"/>
      <w:rPr>
        <w:color w:val="107DE6"/>
        <w:sz w:val="20"/>
        <w:szCs w:val="20"/>
        <w:shd w:val="clear" w:color="auto" w:fill="FFFFFF"/>
      </w:rPr>
    </w:pPr>
    <w:r w:rsidRPr="00382D7C">
      <w:rPr>
        <w:rFonts w:ascii="Helvetica" w:hAnsi="Helvetica" w:cs="Helvetica"/>
        <w:noProof/>
        <w:color w:val="000000"/>
        <w:sz w:val="24"/>
      </w:rPr>
      <w:pict>
        <v:line id="_x0000_s2051" style="position:absolute;left:0;text-align:left;z-index:251658752" from="5.4pt,2.6pt" to="464.4pt,2.6pt" strokecolor="#107de6" strokeweight="4.5pt">
          <v:stroke linestyle="thinThick"/>
        </v:line>
      </w:pict>
    </w:r>
  </w:p>
  <w:p w:rsidR="00206755" w:rsidRPr="002421EF" w:rsidRDefault="002421EF" w:rsidP="002421EF">
    <w:pPr>
      <w:pStyle w:val="af7"/>
      <w:jc w:val="right"/>
      <w:rPr>
        <w:color w:val="107DE6"/>
        <w:sz w:val="20"/>
        <w:szCs w:val="20"/>
        <w:shd w:val="clear" w:color="auto" w:fill="FFFFFF"/>
      </w:rPr>
    </w:pPr>
    <w:r w:rsidRPr="00870E67">
      <w:rPr>
        <w:color w:val="107DE6"/>
        <w:sz w:val="20"/>
        <w:szCs w:val="20"/>
        <w:shd w:val="clear" w:color="auto" w:fill="FFFFFF"/>
      </w:rPr>
      <w:t>© Электронный научный журнал</w:t>
    </w:r>
    <w:r w:rsidRPr="00870E67">
      <w:rPr>
        <w:rStyle w:val="apple-converted-space"/>
        <w:color w:val="107DE6"/>
        <w:sz w:val="20"/>
        <w:szCs w:val="20"/>
        <w:shd w:val="clear" w:color="auto" w:fill="FFFFFF"/>
      </w:rPr>
      <w:t> </w:t>
    </w:r>
    <w:r w:rsidRPr="00870E67">
      <w:rPr>
        <w:color w:val="107DE6"/>
        <w:sz w:val="20"/>
        <w:szCs w:val="20"/>
        <w:shd w:val="clear" w:color="auto" w:fill="FFFFFF"/>
      </w:rPr>
      <w:t xml:space="preserve">«Инженерный вестник Дона», </w:t>
    </w:r>
    <w:r>
      <w:rPr>
        <w:color w:val="107DE6"/>
        <w:sz w:val="20"/>
        <w:szCs w:val="20"/>
        <w:shd w:val="clear" w:color="auto" w:fill="FFFFFF"/>
      </w:rPr>
      <w:t>2007–201</w:t>
    </w:r>
    <w:r w:rsidRPr="002421EF">
      <w:rPr>
        <w:color w:val="107DE6"/>
        <w:sz w:val="20"/>
        <w:szCs w:val="20"/>
        <w:shd w:val="clear" w:color="auto" w:fill="FFFFFF"/>
      </w:rPr>
      <w:t>6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6F9" w:rsidRDefault="00CB26F9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2184" w:rsidRPr="006768CD" w:rsidRDefault="00062184" w:rsidP="006768CD">
      <w:pPr>
        <w:pStyle w:val="a3"/>
        <w:spacing w:before="0" w:after="0"/>
        <w:rPr>
          <w:sz w:val="28"/>
        </w:rPr>
      </w:pPr>
      <w:r>
        <w:separator/>
      </w:r>
    </w:p>
  </w:footnote>
  <w:footnote w:type="continuationSeparator" w:id="0">
    <w:p w:rsidR="00062184" w:rsidRPr="006768CD" w:rsidRDefault="00062184" w:rsidP="006768CD">
      <w:pPr>
        <w:pStyle w:val="a3"/>
        <w:spacing w:before="0" w:after="0"/>
        <w:rPr>
          <w:sz w:val="28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6F9" w:rsidRDefault="00CB26F9">
    <w:pPr>
      <w:pStyle w:val="af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1EF" w:rsidRPr="007B084A" w:rsidRDefault="002421EF" w:rsidP="002421EF">
    <w:pPr>
      <w:pStyle w:val="af5"/>
      <w:spacing w:line="240" w:lineRule="auto"/>
      <w:ind w:left="567"/>
      <w:jc w:val="left"/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</w:pPr>
    <w:r>
      <w:rPr>
        <w:b/>
        <w:bCs/>
        <w:color w:val="107DE6"/>
        <w:sz w:val="20"/>
        <w:szCs w:val="20"/>
        <w:u w:color="000080"/>
        <w:shd w:val="clear" w:color="auto" w:fill="FFFFFF"/>
      </w:rPr>
      <w:t>Инженерный вестник Дона</w:t>
    </w:r>
    <w:r w:rsidR="00382D7C" w:rsidRPr="00382D7C">
      <w:rPr>
        <w:b/>
        <w:noProof/>
        <w:color w:val="107DE6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1.65pt;margin-top:-3.55pt;width:18.5pt;height:29.2pt;z-index:251657728;mso-position-horizontal-relative:text;mso-position-vertical-relative:text">
          <v:imagedata r:id="rId1" o:title="ivd_logo"/>
          <w10:wrap type="square"/>
        </v:shape>
      </w:pic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  <w:t>, №</w:t>
    </w:r>
    <w:r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3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  <w:t xml:space="preserve"> (</w:t>
    </w:r>
    <w:r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  <w:t>201</w:t>
    </w:r>
    <w:r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6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  <w:t>)</w:t>
    </w:r>
  </w:p>
  <w:p w:rsidR="002421EF" w:rsidRPr="005B7991" w:rsidRDefault="002421EF" w:rsidP="002421EF">
    <w:pPr>
      <w:pStyle w:val="af5"/>
      <w:spacing w:line="240" w:lineRule="auto"/>
      <w:ind w:left="567"/>
      <w:jc w:val="left"/>
      <w:rPr>
        <w:rStyle w:val="apple-converted-space"/>
        <w:b/>
        <w:bCs/>
        <w:color w:val="107DE6"/>
        <w:sz w:val="20"/>
        <w:szCs w:val="20"/>
        <w:u w:color="000080"/>
        <w:shd w:val="clear" w:color="auto" w:fill="FFFFFF"/>
        <w:lang w:val="en-US"/>
      </w:rPr>
    </w:pP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ivdon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  <w:t>.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ru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  <w:t>/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ru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  <w:t>/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magazine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  <w:t>/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archive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  <w:t>/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n</w:t>
    </w:r>
    <w:r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3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y</w:t>
    </w:r>
    <w:r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  <w:t>201</w:t>
    </w:r>
    <w:r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6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  <w:t>/</w:t>
    </w:r>
    <w:r w:rsidR="00CB26F9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3867</w:t>
    </w:r>
  </w:p>
  <w:p w:rsidR="002421EF" w:rsidRPr="00630289" w:rsidRDefault="002421EF" w:rsidP="002421EF">
    <w:pPr>
      <w:pStyle w:val="af5"/>
      <w:spacing w:line="240" w:lineRule="auto"/>
      <w:ind w:left="567"/>
      <w:jc w:val="left"/>
      <w:rPr>
        <w:rStyle w:val="apple-converted-space"/>
        <w:b/>
        <w:bCs/>
        <w:color w:val="107DE6"/>
        <w:sz w:val="20"/>
        <w:szCs w:val="20"/>
        <w:u w:color="000080"/>
        <w:shd w:val="clear" w:color="auto" w:fill="FFFFFF"/>
        <w:lang w:val="en-US"/>
      </w:rPr>
    </w:pPr>
  </w:p>
  <w:p w:rsidR="00206755" w:rsidRPr="002421EF" w:rsidRDefault="00382D7C" w:rsidP="002421EF">
    <w:pPr>
      <w:pStyle w:val="af5"/>
      <w:rPr>
        <w:b/>
        <w:bCs/>
        <w:color w:val="000080"/>
        <w:sz w:val="24"/>
        <w:u w:color="000080"/>
        <w:lang w:val="en-US"/>
      </w:rPr>
    </w:pPr>
    <w:r w:rsidRPr="00382D7C">
      <w:rPr>
        <w:b/>
        <w:bCs/>
        <w:noProof/>
        <w:color w:val="0000FF"/>
        <w:sz w:val="24"/>
      </w:rPr>
      <w:pict>
        <v:line id="_x0000_s2049" style="position:absolute;left:0;text-align:left;z-index:251656704" from="1.65pt,4.05pt" to="460.65pt,4.05pt" strokecolor="#107de6" strokeweight="4.5pt">
          <v:stroke linestyle="thickThin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6F9" w:rsidRDefault="00CB26F9">
    <w:pPr>
      <w:pStyle w:val="af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510C2F"/>
    <w:multiLevelType w:val="hybridMultilevel"/>
    <w:tmpl w:val="516CEDB0"/>
    <w:lvl w:ilvl="0" w:tplc="AEB8724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A137DC"/>
    <w:multiLevelType w:val="hybridMultilevel"/>
    <w:tmpl w:val="69F8B448"/>
    <w:lvl w:ilvl="0" w:tplc="AEB8724E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65F06F96"/>
    <w:multiLevelType w:val="hybridMultilevel"/>
    <w:tmpl w:val="174C19CA"/>
    <w:lvl w:ilvl="0" w:tplc="CDA83EF0">
      <w:start w:val="1"/>
      <w:numFmt w:val="decimal"/>
      <w:lvlText w:val="%1."/>
      <w:lvlJc w:val="left"/>
      <w:pPr>
        <w:ind w:left="1429" w:hanging="360"/>
      </w:pPr>
      <w:rPr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7BF948E9"/>
    <w:multiLevelType w:val="hybridMultilevel"/>
    <w:tmpl w:val="98568C4A"/>
    <w:lvl w:ilvl="0" w:tplc="A4EA54F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5D19"/>
    <w:rsid w:val="0000127E"/>
    <w:rsid w:val="00001DF8"/>
    <w:rsid w:val="00005D57"/>
    <w:rsid w:val="000150DA"/>
    <w:rsid w:val="00025D19"/>
    <w:rsid w:val="00025F7C"/>
    <w:rsid w:val="00032068"/>
    <w:rsid w:val="00033347"/>
    <w:rsid w:val="000404B7"/>
    <w:rsid w:val="000413B6"/>
    <w:rsid w:val="00041B71"/>
    <w:rsid w:val="00042CFE"/>
    <w:rsid w:val="00047CEE"/>
    <w:rsid w:val="00062184"/>
    <w:rsid w:val="00071D0E"/>
    <w:rsid w:val="00077114"/>
    <w:rsid w:val="00092DD5"/>
    <w:rsid w:val="000A5E85"/>
    <w:rsid w:val="000B736B"/>
    <w:rsid w:val="000C5AD0"/>
    <w:rsid w:val="000C7A04"/>
    <w:rsid w:val="000D00AA"/>
    <w:rsid w:val="000D43F0"/>
    <w:rsid w:val="000D6776"/>
    <w:rsid w:val="000D6E46"/>
    <w:rsid w:val="000E4FBF"/>
    <w:rsid w:val="000E56DD"/>
    <w:rsid w:val="000E69BA"/>
    <w:rsid w:val="000F1DAA"/>
    <w:rsid w:val="00101B48"/>
    <w:rsid w:val="001059F9"/>
    <w:rsid w:val="00106148"/>
    <w:rsid w:val="00106763"/>
    <w:rsid w:val="0010717F"/>
    <w:rsid w:val="00112D76"/>
    <w:rsid w:val="00114B04"/>
    <w:rsid w:val="00137333"/>
    <w:rsid w:val="00142FD9"/>
    <w:rsid w:val="00144EF4"/>
    <w:rsid w:val="00152C00"/>
    <w:rsid w:val="0016645B"/>
    <w:rsid w:val="001726F1"/>
    <w:rsid w:val="00175410"/>
    <w:rsid w:val="00176005"/>
    <w:rsid w:val="001A38BD"/>
    <w:rsid w:val="001D4B6B"/>
    <w:rsid w:val="001E3D3F"/>
    <w:rsid w:val="001F3394"/>
    <w:rsid w:val="00205935"/>
    <w:rsid w:val="00206755"/>
    <w:rsid w:val="00211D5F"/>
    <w:rsid w:val="00222CC9"/>
    <w:rsid w:val="002421EF"/>
    <w:rsid w:val="00242697"/>
    <w:rsid w:val="00252113"/>
    <w:rsid w:val="002572CE"/>
    <w:rsid w:val="002611B9"/>
    <w:rsid w:val="00275649"/>
    <w:rsid w:val="0028307C"/>
    <w:rsid w:val="00291011"/>
    <w:rsid w:val="00291B0E"/>
    <w:rsid w:val="002959C4"/>
    <w:rsid w:val="002A5FE1"/>
    <w:rsid w:val="002B26D6"/>
    <w:rsid w:val="002B76FA"/>
    <w:rsid w:val="002C7E15"/>
    <w:rsid w:val="002D293C"/>
    <w:rsid w:val="002D704A"/>
    <w:rsid w:val="002F0BC9"/>
    <w:rsid w:val="002F29DC"/>
    <w:rsid w:val="002F613F"/>
    <w:rsid w:val="002F6307"/>
    <w:rsid w:val="002F6D4A"/>
    <w:rsid w:val="0030648C"/>
    <w:rsid w:val="003111B2"/>
    <w:rsid w:val="00311291"/>
    <w:rsid w:val="00321811"/>
    <w:rsid w:val="00321C0C"/>
    <w:rsid w:val="00327213"/>
    <w:rsid w:val="00335CD9"/>
    <w:rsid w:val="00336762"/>
    <w:rsid w:val="00340479"/>
    <w:rsid w:val="00340F6B"/>
    <w:rsid w:val="00343365"/>
    <w:rsid w:val="00355EFC"/>
    <w:rsid w:val="00364F28"/>
    <w:rsid w:val="00382D7C"/>
    <w:rsid w:val="00392676"/>
    <w:rsid w:val="00395F91"/>
    <w:rsid w:val="003A0929"/>
    <w:rsid w:val="003A6861"/>
    <w:rsid w:val="003B4A84"/>
    <w:rsid w:val="003B4FE3"/>
    <w:rsid w:val="003B5BA4"/>
    <w:rsid w:val="003C7C13"/>
    <w:rsid w:val="003D1B22"/>
    <w:rsid w:val="003D544B"/>
    <w:rsid w:val="003E4DBC"/>
    <w:rsid w:val="003E76B7"/>
    <w:rsid w:val="004017CC"/>
    <w:rsid w:val="00404201"/>
    <w:rsid w:val="00404C6F"/>
    <w:rsid w:val="00404E8E"/>
    <w:rsid w:val="004061C5"/>
    <w:rsid w:val="00410B93"/>
    <w:rsid w:val="004126FE"/>
    <w:rsid w:val="00414E7C"/>
    <w:rsid w:val="00422A3B"/>
    <w:rsid w:val="0044061B"/>
    <w:rsid w:val="0044149D"/>
    <w:rsid w:val="00444F6E"/>
    <w:rsid w:val="00445703"/>
    <w:rsid w:val="00486C24"/>
    <w:rsid w:val="0049458D"/>
    <w:rsid w:val="00495D83"/>
    <w:rsid w:val="00497026"/>
    <w:rsid w:val="004A1D9A"/>
    <w:rsid w:val="004A214D"/>
    <w:rsid w:val="004A53A0"/>
    <w:rsid w:val="004B0824"/>
    <w:rsid w:val="004B2260"/>
    <w:rsid w:val="004C7158"/>
    <w:rsid w:val="004D511A"/>
    <w:rsid w:val="004E15FD"/>
    <w:rsid w:val="004F7CD7"/>
    <w:rsid w:val="00504EFC"/>
    <w:rsid w:val="005069AF"/>
    <w:rsid w:val="0051063F"/>
    <w:rsid w:val="005110FF"/>
    <w:rsid w:val="005138D1"/>
    <w:rsid w:val="00515A9F"/>
    <w:rsid w:val="005220B3"/>
    <w:rsid w:val="00525641"/>
    <w:rsid w:val="00525F04"/>
    <w:rsid w:val="00533948"/>
    <w:rsid w:val="00535B55"/>
    <w:rsid w:val="005402D8"/>
    <w:rsid w:val="00556DD7"/>
    <w:rsid w:val="00565F33"/>
    <w:rsid w:val="0056607E"/>
    <w:rsid w:val="0056634A"/>
    <w:rsid w:val="00575F2F"/>
    <w:rsid w:val="0058532F"/>
    <w:rsid w:val="00586FE6"/>
    <w:rsid w:val="0059673B"/>
    <w:rsid w:val="0059707B"/>
    <w:rsid w:val="005A14D2"/>
    <w:rsid w:val="005B0F84"/>
    <w:rsid w:val="005B4923"/>
    <w:rsid w:val="005B7991"/>
    <w:rsid w:val="005C4120"/>
    <w:rsid w:val="005D5F72"/>
    <w:rsid w:val="005F00CC"/>
    <w:rsid w:val="005F179E"/>
    <w:rsid w:val="00602BAC"/>
    <w:rsid w:val="00605021"/>
    <w:rsid w:val="006173FB"/>
    <w:rsid w:val="00620119"/>
    <w:rsid w:val="00627237"/>
    <w:rsid w:val="00630289"/>
    <w:rsid w:val="006343C6"/>
    <w:rsid w:val="00635B01"/>
    <w:rsid w:val="00643936"/>
    <w:rsid w:val="00646B7E"/>
    <w:rsid w:val="00647979"/>
    <w:rsid w:val="00650A2A"/>
    <w:rsid w:val="006513A0"/>
    <w:rsid w:val="00652CC8"/>
    <w:rsid w:val="006530C6"/>
    <w:rsid w:val="0066150E"/>
    <w:rsid w:val="00662A31"/>
    <w:rsid w:val="006768CD"/>
    <w:rsid w:val="00683434"/>
    <w:rsid w:val="006875E3"/>
    <w:rsid w:val="00693BDA"/>
    <w:rsid w:val="00694F5E"/>
    <w:rsid w:val="00695B04"/>
    <w:rsid w:val="006A3963"/>
    <w:rsid w:val="006B39CF"/>
    <w:rsid w:val="006B4D55"/>
    <w:rsid w:val="006B5914"/>
    <w:rsid w:val="006C3417"/>
    <w:rsid w:val="006C6CF9"/>
    <w:rsid w:val="006E5507"/>
    <w:rsid w:val="007034AB"/>
    <w:rsid w:val="00707144"/>
    <w:rsid w:val="00715002"/>
    <w:rsid w:val="00717271"/>
    <w:rsid w:val="00731CB6"/>
    <w:rsid w:val="00735CAA"/>
    <w:rsid w:val="007378AE"/>
    <w:rsid w:val="0074007F"/>
    <w:rsid w:val="0074687D"/>
    <w:rsid w:val="00747F0E"/>
    <w:rsid w:val="00750095"/>
    <w:rsid w:val="00761C91"/>
    <w:rsid w:val="00764EA8"/>
    <w:rsid w:val="00786C16"/>
    <w:rsid w:val="00787FF8"/>
    <w:rsid w:val="007902C5"/>
    <w:rsid w:val="0079540A"/>
    <w:rsid w:val="007A197B"/>
    <w:rsid w:val="007A21F0"/>
    <w:rsid w:val="007A5FCD"/>
    <w:rsid w:val="007B084A"/>
    <w:rsid w:val="007B4059"/>
    <w:rsid w:val="007B4551"/>
    <w:rsid w:val="007B6ED8"/>
    <w:rsid w:val="007B7093"/>
    <w:rsid w:val="007C5875"/>
    <w:rsid w:val="007D442F"/>
    <w:rsid w:val="007D64AD"/>
    <w:rsid w:val="007E0E42"/>
    <w:rsid w:val="007E6832"/>
    <w:rsid w:val="007F08DA"/>
    <w:rsid w:val="00801656"/>
    <w:rsid w:val="0080205E"/>
    <w:rsid w:val="0080529F"/>
    <w:rsid w:val="0081312C"/>
    <w:rsid w:val="00825277"/>
    <w:rsid w:val="00825621"/>
    <w:rsid w:val="00830A5E"/>
    <w:rsid w:val="00831DFD"/>
    <w:rsid w:val="00840F56"/>
    <w:rsid w:val="00845F4E"/>
    <w:rsid w:val="008529AB"/>
    <w:rsid w:val="008612E9"/>
    <w:rsid w:val="0086447C"/>
    <w:rsid w:val="00865B5A"/>
    <w:rsid w:val="008674EF"/>
    <w:rsid w:val="00870E67"/>
    <w:rsid w:val="00872723"/>
    <w:rsid w:val="00877C79"/>
    <w:rsid w:val="008803C7"/>
    <w:rsid w:val="00890392"/>
    <w:rsid w:val="0089311C"/>
    <w:rsid w:val="00894CE8"/>
    <w:rsid w:val="00897F3B"/>
    <w:rsid w:val="008C7D7E"/>
    <w:rsid w:val="008D11FD"/>
    <w:rsid w:val="008D22BE"/>
    <w:rsid w:val="008D392E"/>
    <w:rsid w:val="008E44DA"/>
    <w:rsid w:val="008F08A8"/>
    <w:rsid w:val="00902D0E"/>
    <w:rsid w:val="0090460E"/>
    <w:rsid w:val="00924A02"/>
    <w:rsid w:val="009338AE"/>
    <w:rsid w:val="0094538E"/>
    <w:rsid w:val="00957523"/>
    <w:rsid w:val="0096055E"/>
    <w:rsid w:val="0096545D"/>
    <w:rsid w:val="0096784D"/>
    <w:rsid w:val="00971400"/>
    <w:rsid w:val="00982427"/>
    <w:rsid w:val="009860ED"/>
    <w:rsid w:val="00992E77"/>
    <w:rsid w:val="009A5E13"/>
    <w:rsid w:val="009B6A26"/>
    <w:rsid w:val="009B7111"/>
    <w:rsid w:val="009C677A"/>
    <w:rsid w:val="009C78BF"/>
    <w:rsid w:val="009D19A0"/>
    <w:rsid w:val="009D29D6"/>
    <w:rsid w:val="009D3CBC"/>
    <w:rsid w:val="009D6370"/>
    <w:rsid w:val="009E28D4"/>
    <w:rsid w:val="009E605B"/>
    <w:rsid w:val="00A021B5"/>
    <w:rsid w:val="00A125C0"/>
    <w:rsid w:val="00A265A5"/>
    <w:rsid w:val="00A34CE7"/>
    <w:rsid w:val="00A3512C"/>
    <w:rsid w:val="00A41F00"/>
    <w:rsid w:val="00A44AA2"/>
    <w:rsid w:val="00A5548D"/>
    <w:rsid w:val="00A62714"/>
    <w:rsid w:val="00A81FEB"/>
    <w:rsid w:val="00A822C2"/>
    <w:rsid w:val="00A86487"/>
    <w:rsid w:val="00A937C7"/>
    <w:rsid w:val="00A9746C"/>
    <w:rsid w:val="00AB42BB"/>
    <w:rsid w:val="00AB6B76"/>
    <w:rsid w:val="00AC364A"/>
    <w:rsid w:val="00AC65DD"/>
    <w:rsid w:val="00AD452F"/>
    <w:rsid w:val="00B031D1"/>
    <w:rsid w:val="00B10F3B"/>
    <w:rsid w:val="00B248F9"/>
    <w:rsid w:val="00B30510"/>
    <w:rsid w:val="00B32EC7"/>
    <w:rsid w:val="00B3623E"/>
    <w:rsid w:val="00B52DB8"/>
    <w:rsid w:val="00B64F1F"/>
    <w:rsid w:val="00B70455"/>
    <w:rsid w:val="00B728B8"/>
    <w:rsid w:val="00B918F5"/>
    <w:rsid w:val="00B928C1"/>
    <w:rsid w:val="00B95AF0"/>
    <w:rsid w:val="00BA0E05"/>
    <w:rsid w:val="00BA4908"/>
    <w:rsid w:val="00BB5B9F"/>
    <w:rsid w:val="00BB689F"/>
    <w:rsid w:val="00BB6933"/>
    <w:rsid w:val="00BC064C"/>
    <w:rsid w:val="00BC3051"/>
    <w:rsid w:val="00BC51D0"/>
    <w:rsid w:val="00BD772F"/>
    <w:rsid w:val="00BF0078"/>
    <w:rsid w:val="00C029A7"/>
    <w:rsid w:val="00C11012"/>
    <w:rsid w:val="00C12188"/>
    <w:rsid w:val="00C12AD3"/>
    <w:rsid w:val="00C1450D"/>
    <w:rsid w:val="00C164B7"/>
    <w:rsid w:val="00C16678"/>
    <w:rsid w:val="00C22A86"/>
    <w:rsid w:val="00C22D03"/>
    <w:rsid w:val="00C23F97"/>
    <w:rsid w:val="00C5194A"/>
    <w:rsid w:val="00C552A9"/>
    <w:rsid w:val="00C5707C"/>
    <w:rsid w:val="00C5790E"/>
    <w:rsid w:val="00C65211"/>
    <w:rsid w:val="00C65ECD"/>
    <w:rsid w:val="00C66C13"/>
    <w:rsid w:val="00C75BCC"/>
    <w:rsid w:val="00C8478F"/>
    <w:rsid w:val="00C906AC"/>
    <w:rsid w:val="00C90CCF"/>
    <w:rsid w:val="00CA04DD"/>
    <w:rsid w:val="00CA1D54"/>
    <w:rsid w:val="00CA5EE8"/>
    <w:rsid w:val="00CA71CC"/>
    <w:rsid w:val="00CB13F7"/>
    <w:rsid w:val="00CB26F9"/>
    <w:rsid w:val="00CB2C81"/>
    <w:rsid w:val="00CC2BF5"/>
    <w:rsid w:val="00CC4654"/>
    <w:rsid w:val="00CC5F25"/>
    <w:rsid w:val="00CC7820"/>
    <w:rsid w:val="00CE1D56"/>
    <w:rsid w:val="00CF1975"/>
    <w:rsid w:val="00CF4481"/>
    <w:rsid w:val="00D03BE4"/>
    <w:rsid w:val="00D11255"/>
    <w:rsid w:val="00D170DB"/>
    <w:rsid w:val="00D20B76"/>
    <w:rsid w:val="00D316B3"/>
    <w:rsid w:val="00D327DB"/>
    <w:rsid w:val="00D3456B"/>
    <w:rsid w:val="00D51CE6"/>
    <w:rsid w:val="00D84EAA"/>
    <w:rsid w:val="00D9675F"/>
    <w:rsid w:val="00D9769E"/>
    <w:rsid w:val="00D9786F"/>
    <w:rsid w:val="00DA3CB8"/>
    <w:rsid w:val="00DA6FC9"/>
    <w:rsid w:val="00DB0A34"/>
    <w:rsid w:val="00DB18D2"/>
    <w:rsid w:val="00DB3224"/>
    <w:rsid w:val="00DC708F"/>
    <w:rsid w:val="00DE2508"/>
    <w:rsid w:val="00DE3A51"/>
    <w:rsid w:val="00E06CD1"/>
    <w:rsid w:val="00E17D45"/>
    <w:rsid w:val="00E37E3E"/>
    <w:rsid w:val="00E42BB1"/>
    <w:rsid w:val="00E4395D"/>
    <w:rsid w:val="00E43C9C"/>
    <w:rsid w:val="00E50B6A"/>
    <w:rsid w:val="00E5519B"/>
    <w:rsid w:val="00E647CD"/>
    <w:rsid w:val="00E71E8A"/>
    <w:rsid w:val="00E778AC"/>
    <w:rsid w:val="00E877AD"/>
    <w:rsid w:val="00E901A8"/>
    <w:rsid w:val="00E912E9"/>
    <w:rsid w:val="00E93341"/>
    <w:rsid w:val="00E94C50"/>
    <w:rsid w:val="00EA016D"/>
    <w:rsid w:val="00EA74F1"/>
    <w:rsid w:val="00EC0823"/>
    <w:rsid w:val="00ED7CDA"/>
    <w:rsid w:val="00EE2FEC"/>
    <w:rsid w:val="00EE5198"/>
    <w:rsid w:val="00EE5352"/>
    <w:rsid w:val="00EE6830"/>
    <w:rsid w:val="00EF16C9"/>
    <w:rsid w:val="00EF7C94"/>
    <w:rsid w:val="00F0093B"/>
    <w:rsid w:val="00F0659C"/>
    <w:rsid w:val="00F15B0E"/>
    <w:rsid w:val="00F3596D"/>
    <w:rsid w:val="00F37F9D"/>
    <w:rsid w:val="00F426C9"/>
    <w:rsid w:val="00F514C3"/>
    <w:rsid w:val="00F53D1B"/>
    <w:rsid w:val="00F548F5"/>
    <w:rsid w:val="00F60DD5"/>
    <w:rsid w:val="00F64518"/>
    <w:rsid w:val="00F654F9"/>
    <w:rsid w:val="00F72BFC"/>
    <w:rsid w:val="00F74AAF"/>
    <w:rsid w:val="00F82A1A"/>
    <w:rsid w:val="00F84249"/>
    <w:rsid w:val="00F92793"/>
    <w:rsid w:val="00FA294A"/>
    <w:rsid w:val="00FB03F5"/>
    <w:rsid w:val="00FC4B4D"/>
    <w:rsid w:val="00FD5393"/>
    <w:rsid w:val="00FF42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46C"/>
    <w:pPr>
      <w:spacing w:line="360" w:lineRule="auto"/>
      <w:jc w:val="both"/>
    </w:pPr>
    <w:rPr>
      <w:rFonts w:ascii="Times New Roman" w:hAnsi="Times New Roman"/>
      <w:sz w:val="28"/>
      <w:szCs w:val="24"/>
    </w:rPr>
  </w:style>
  <w:style w:type="paragraph" w:styleId="1">
    <w:name w:val="heading 1"/>
    <w:aliases w:val="Заголовок для официальных документов"/>
    <w:basedOn w:val="a"/>
    <w:next w:val="a"/>
    <w:link w:val="10"/>
    <w:uiPriority w:val="9"/>
    <w:qFormat/>
    <w:rsid w:val="00335CD9"/>
    <w:pPr>
      <w:keepNext/>
      <w:pageBreakBefore/>
      <w:spacing w:before="240" w:after="60"/>
      <w:ind w:firstLine="709"/>
      <w:outlineLvl w:val="0"/>
    </w:pPr>
    <w:rPr>
      <w:b/>
      <w:bCs/>
      <w:caps/>
      <w:kern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5A14D2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для официальных документов Знак"/>
    <w:link w:val="1"/>
    <w:uiPriority w:val="9"/>
    <w:rsid w:val="00335CD9"/>
    <w:rPr>
      <w:rFonts w:ascii="Times New Roman" w:eastAsia="Times New Roman" w:hAnsi="Times New Roman"/>
      <w:b/>
      <w:bCs/>
      <w:caps/>
      <w:kern w:val="32"/>
      <w:sz w:val="28"/>
      <w:szCs w:val="32"/>
      <w:lang w:eastAsia="en-US"/>
    </w:rPr>
  </w:style>
  <w:style w:type="paragraph" w:styleId="a3">
    <w:name w:val="Normal (Web)"/>
    <w:basedOn w:val="a"/>
    <w:link w:val="a4"/>
    <w:uiPriority w:val="99"/>
    <w:unhideWhenUsed/>
    <w:rsid w:val="00092DD5"/>
    <w:pPr>
      <w:spacing w:before="100" w:beforeAutospacing="1" w:after="100" w:afterAutospacing="1" w:line="240" w:lineRule="auto"/>
      <w:jc w:val="left"/>
    </w:pPr>
    <w:rPr>
      <w:sz w:val="24"/>
    </w:rPr>
  </w:style>
  <w:style w:type="character" w:styleId="a5">
    <w:name w:val="Strong"/>
    <w:uiPriority w:val="22"/>
    <w:qFormat/>
    <w:rsid w:val="00092DD5"/>
    <w:rPr>
      <w:b/>
      <w:bCs/>
    </w:rPr>
  </w:style>
  <w:style w:type="character" w:customStyle="1" w:styleId="apple-converted-space">
    <w:name w:val="apple-converted-space"/>
    <w:basedOn w:val="a0"/>
    <w:rsid w:val="00092DD5"/>
  </w:style>
  <w:style w:type="character" w:styleId="a6">
    <w:name w:val="Placeholder Text"/>
    <w:uiPriority w:val="99"/>
    <w:semiHidden/>
    <w:rsid w:val="007E683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7E6832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7E6832"/>
    <w:rPr>
      <w:rFonts w:ascii="Tahom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44061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ИВД: Заголовок статьи"/>
    <w:basedOn w:val="1"/>
    <w:next w:val="ab"/>
    <w:link w:val="ac"/>
    <w:qFormat/>
    <w:rsid w:val="005110FF"/>
    <w:pPr>
      <w:shd w:val="clear" w:color="auto" w:fill="FFFFFF"/>
      <w:spacing w:before="0" w:after="0"/>
      <w:ind w:firstLine="0"/>
      <w:jc w:val="center"/>
    </w:pPr>
    <w:rPr>
      <w:caps w:val="0"/>
      <w:color w:val="000000"/>
      <w:kern w:val="24"/>
    </w:rPr>
  </w:style>
  <w:style w:type="paragraph" w:customStyle="1" w:styleId="ab">
    <w:name w:val="ИВД: Текст статьи"/>
    <w:basedOn w:val="a3"/>
    <w:link w:val="ad"/>
    <w:qFormat/>
    <w:rsid w:val="003D544B"/>
    <w:pPr>
      <w:shd w:val="clear" w:color="auto" w:fill="FFFFFF"/>
      <w:spacing w:before="0" w:beforeAutospacing="0" w:after="0" w:afterAutospacing="0" w:line="360" w:lineRule="auto"/>
      <w:ind w:firstLine="709"/>
      <w:jc w:val="both"/>
    </w:pPr>
    <w:rPr>
      <w:color w:val="000000"/>
      <w:sz w:val="28"/>
    </w:rPr>
  </w:style>
  <w:style w:type="character" w:customStyle="1" w:styleId="ac">
    <w:name w:val="ИВД: Заголовок статьи Знак"/>
    <w:link w:val="aa"/>
    <w:rsid w:val="005110FF"/>
    <w:rPr>
      <w:rFonts w:ascii="Times New Roman" w:eastAsia="Times New Roman" w:hAnsi="Times New Roman"/>
      <w:b/>
      <w:bCs/>
      <w:caps w:val="0"/>
      <w:color w:val="000000"/>
      <w:kern w:val="24"/>
      <w:sz w:val="28"/>
      <w:szCs w:val="32"/>
      <w:shd w:val="clear" w:color="auto" w:fill="FFFFFF"/>
      <w:lang w:eastAsia="en-US"/>
    </w:rPr>
  </w:style>
  <w:style w:type="paragraph" w:customStyle="1" w:styleId="ae">
    <w:name w:val="ИВД: Подзаголовок"/>
    <w:basedOn w:val="2"/>
    <w:next w:val="ab"/>
    <w:link w:val="af"/>
    <w:qFormat/>
    <w:rsid w:val="005110FF"/>
    <w:pPr>
      <w:shd w:val="clear" w:color="auto" w:fill="FFFFFF"/>
      <w:spacing w:after="0"/>
      <w:jc w:val="center"/>
    </w:pPr>
    <w:rPr>
      <w:rFonts w:ascii="Times New Roman" w:hAnsi="Times New Roman"/>
      <w:i w:val="0"/>
      <w:color w:val="000000"/>
    </w:rPr>
  </w:style>
  <w:style w:type="character" w:customStyle="1" w:styleId="a4">
    <w:name w:val="Обычный (веб) Знак"/>
    <w:link w:val="a3"/>
    <w:uiPriority w:val="99"/>
    <w:rsid w:val="00404E8E"/>
    <w:rPr>
      <w:rFonts w:ascii="Times New Roman" w:hAnsi="Times New Roman"/>
      <w:sz w:val="24"/>
      <w:szCs w:val="24"/>
    </w:rPr>
  </w:style>
  <w:style w:type="character" w:customStyle="1" w:styleId="ad">
    <w:name w:val="ИВД: Текст статьи Знак"/>
    <w:basedOn w:val="a4"/>
    <w:link w:val="ab"/>
    <w:rsid w:val="00404E8E"/>
    <w:rPr>
      <w:rFonts w:ascii="Times New Roman" w:hAnsi="Times New Roman"/>
      <w:sz w:val="24"/>
      <w:szCs w:val="24"/>
    </w:rPr>
  </w:style>
  <w:style w:type="paragraph" w:styleId="af0">
    <w:name w:val="caption"/>
    <w:basedOn w:val="a"/>
    <w:next w:val="a"/>
    <w:link w:val="af1"/>
    <w:uiPriority w:val="35"/>
    <w:qFormat/>
    <w:rsid w:val="00FA294A"/>
    <w:rPr>
      <w:b/>
      <w:bCs/>
      <w:sz w:val="20"/>
      <w:szCs w:val="20"/>
    </w:rPr>
  </w:style>
  <w:style w:type="character" w:customStyle="1" w:styleId="20">
    <w:name w:val="Заголовок 2 Знак"/>
    <w:link w:val="2"/>
    <w:uiPriority w:val="9"/>
    <w:semiHidden/>
    <w:rsid w:val="005A14D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">
    <w:name w:val="ИВД: Подзаголовок Знак"/>
    <w:link w:val="ae"/>
    <w:rsid w:val="005110FF"/>
    <w:rPr>
      <w:rFonts w:ascii="Times New Roman" w:eastAsia="Times New Roman" w:hAnsi="Times New Roman" w:cs="Times New Roman"/>
      <w:b/>
      <w:bCs/>
      <w:i w:val="0"/>
      <w:iCs/>
      <w:color w:val="000000"/>
      <w:sz w:val="28"/>
      <w:szCs w:val="28"/>
      <w:shd w:val="clear" w:color="auto" w:fill="FFFFFF"/>
    </w:rPr>
  </w:style>
  <w:style w:type="paragraph" w:customStyle="1" w:styleId="af2">
    <w:name w:val="ИВД: Название объекта"/>
    <w:basedOn w:val="af0"/>
    <w:next w:val="ab"/>
    <w:link w:val="af3"/>
    <w:qFormat/>
    <w:rsid w:val="005110FF"/>
    <w:pPr>
      <w:jc w:val="center"/>
    </w:pPr>
    <w:rPr>
      <w:b w:val="0"/>
      <w:sz w:val="28"/>
    </w:rPr>
  </w:style>
  <w:style w:type="character" w:styleId="af4">
    <w:name w:val="Hyperlink"/>
    <w:uiPriority w:val="99"/>
    <w:unhideWhenUsed/>
    <w:rsid w:val="00F74AAF"/>
    <w:rPr>
      <w:color w:val="0000FF"/>
      <w:u w:val="single"/>
    </w:rPr>
  </w:style>
  <w:style w:type="character" w:customStyle="1" w:styleId="af1">
    <w:name w:val="Название объекта Знак"/>
    <w:link w:val="af0"/>
    <w:uiPriority w:val="35"/>
    <w:rsid w:val="00FA294A"/>
    <w:rPr>
      <w:rFonts w:ascii="Times New Roman" w:hAnsi="Times New Roman"/>
      <w:b/>
      <w:bCs/>
    </w:rPr>
  </w:style>
  <w:style w:type="character" w:customStyle="1" w:styleId="af3">
    <w:name w:val="ИВД: Название объекта Знак"/>
    <w:link w:val="af2"/>
    <w:rsid w:val="005110FF"/>
    <w:rPr>
      <w:rFonts w:ascii="Times New Roman" w:hAnsi="Times New Roman"/>
      <w:b w:val="0"/>
      <w:bCs/>
      <w:sz w:val="28"/>
    </w:rPr>
  </w:style>
  <w:style w:type="paragraph" w:styleId="af5">
    <w:name w:val="header"/>
    <w:basedOn w:val="a"/>
    <w:link w:val="af6"/>
    <w:uiPriority w:val="99"/>
    <w:unhideWhenUsed/>
    <w:rsid w:val="006768CD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6768CD"/>
    <w:rPr>
      <w:rFonts w:ascii="Times New Roman" w:hAnsi="Times New Roman"/>
      <w:sz w:val="28"/>
      <w:szCs w:val="24"/>
    </w:rPr>
  </w:style>
  <w:style w:type="paragraph" w:styleId="af7">
    <w:name w:val="footer"/>
    <w:basedOn w:val="a"/>
    <w:link w:val="af8"/>
    <w:uiPriority w:val="99"/>
    <w:unhideWhenUsed/>
    <w:rsid w:val="006768CD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rsid w:val="006768CD"/>
    <w:rPr>
      <w:rFonts w:ascii="Times New Roman" w:hAnsi="Times New Roman"/>
      <w:sz w:val="28"/>
      <w:szCs w:val="24"/>
    </w:rPr>
  </w:style>
  <w:style w:type="character" w:styleId="af9">
    <w:name w:val="FollowedHyperlink"/>
    <w:uiPriority w:val="99"/>
    <w:semiHidden/>
    <w:unhideWhenUsed/>
    <w:rsid w:val="00025F7C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7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17</Pages>
  <Words>4641</Words>
  <Characters>26458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оформления статьи для публикации в электронном научно-образовательном и прикладном журнале «Инженерный вестник Дона»</vt:lpstr>
    </vt:vector>
  </TitlesOfParts>
  <Company>Microsoft</Company>
  <LinksUpToDate>false</LinksUpToDate>
  <CharactersWithSpaces>31037</CharactersWithSpaces>
  <SharedDoc>false</SharedDoc>
  <HLinks>
    <vt:vector size="12" baseType="variant">
      <vt:variant>
        <vt:i4>8323199</vt:i4>
      </vt:variant>
      <vt:variant>
        <vt:i4>18</vt:i4>
      </vt:variant>
      <vt:variant>
        <vt:i4>0</vt:i4>
      </vt:variant>
      <vt:variant>
        <vt:i4>5</vt:i4>
      </vt:variant>
      <vt:variant>
        <vt:lpwstr>http://translit.ru/</vt:lpwstr>
      </vt:variant>
      <vt:variant>
        <vt:lpwstr/>
      </vt:variant>
      <vt:variant>
        <vt:i4>524383</vt:i4>
      </vt:variant>
      <vt:variant>
        <vt:i4>15</vt:i4>
      </vt:variant>
      <vt:variant>
        <vt:i4>0</vt:i4>
      </vt:variant>
      <vt:variant>
        <vt:i4>5</vt:i4>
      </vt:variant>
      <vt:variant>
        <vt:lpwstr>http://www.snoskainfo.ru/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оформления статьи для публикации в электронном научно-образовательном и прикладном журнале «Инженерный вестник Дона»</dc:title>
  <dc:creator>Инженерный вестник Дона</dc:creator>
  <cp:lastModifiedBy>2</cp:lastModifiedBy>
  <cp:revision>58</cp:revision>
  <cp:lastPrinted>2014-12-31T14:32:00Z</cp:lastPrinted>
  <dcterms:created xsi:type="dcterms:W3CDTF">2016-12-08T20:14:00Z</dcterms:created>
  <dcterms:modified xsi:type="dcterms:W3CDTF">2016-12-14T12:39:00Z</dcterms:modified>
</cp:coreProperties>
</file>