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D14" w:rsidRPr="00864D14" w:rsidRDefault="00864D14" w:rsidP="00D8020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217E1">
        <w:rPr>
          <w:rFonts w:ascii="Times New Roman" w:hAnsi="Times New Roman"/>
          <w:b/>
          <w:sz w:val="28"/>
          <w:szCs w:val="28"/>
        </w:rPr>
        <w:t>Обоснование выбора состояний транспортных потоковдля</w:t>
      </w:r>
      <w:r w:rsidRPr="00864D14">
        <w:rPr>
          <w:rFonts w:ascii="Times New Roman" w:hAnsi="Times New Roman"/>
          <w:b/>
          <w:sz w:val="28"/>
          <w:szCs w:val="28"/>
        </w:rPr>
        <w:t xml:space="preserve"> начала их динамического перераспределения</w:t>
      </w:r>
    </w:p>
    <w:p w:rsidR="00864D14" w:rsidRPr="00D80206" w:rsidRDefault="00864D14" w:rsidP="00D80206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4"/>
          <w:lang w:eastAsia="ru-RU"/>
        </w:rPr>
      </w:pPr>
      <w:r w:rsidRPr="00D80206">
        <w:rPr>
          <w:rFonts w:ascii="Times New Roman" w:hAnsi="Times New Roman"/>
          <w:b/>
          <w:color w:val="000000"/>
          <w:sz w:val="28"/>
          <w:szCs w:val="24"/>
          <w:lang w:eastAsia="ru-RU"/>
        </w:rPr>
        <w:t>А. А.</w:t>
      </w:r>
      <w:r w:rsidR="00480FAB" w:rsidRPr="00D80206">
        <w:rPr>
          <w:rFonts w:ascii="Times New Roman" w:hAnsi="Times New Roman"/>
          <w:b/>
          <w:color w:val="000000"/>
          <w:sz w:val="28"/>
          <w:szCs w:val="24"/>
          <w:lang w:eastAsia="ru-RU"/>
        </w:rPr>
        <w:t xml:space="preserve"> </w:t>
      </w:r>
      <w:proofErr w:type="spellStart"/>
      <w:r w:rsidRPr="00D80206">
        <w:rPr>
          <w:rFonts w:ascii="Times New Roman" w:hAnsi="Times New Roman"/>
          <w:b/>
          <w:color w:val="000000"/>
          <w:sz w:val="28"/>
          <w:szCs w:val="24"/>
          <w:lang w:eastAsia="ru-RU"/>
        </w:rPr>
        <w:t>Феофилова</w:t>
      </w:r>
      <w:proofErr w:type="spellEnd"/>
    </w:p>
    <w:p w:rsidR="00F14EC9" w:rsidRDefault="000E6367" w:rsidP="004C19F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Эффективность</w:t>
      </w:r>
      <w:r w:rsidRPr="00B23536">
        <w:rPr>
          <w:rFonts w:ascii="Times New Roman" w:hAnsi="Times New Roman"/>
          <w:sz w:val="28"/>
          <w:szCs w:val="28"/>
        </w:rPr>
        <w:t xml:space="preserve"> использования </w:t>
      </w:r>
      <w:r w:rsidR="000E2252">
        <w:rPr>
          <w:rFonts w:ascii="Times New Roman" w:hAnsi="Times New Roman"/>
          <w:sz w:val="28"/>
          <w:szCs w:val="28"/>
        </w:rPr>
        <w:t>транспортной инфраструктуры городов</w:t>
      </w:r>
      <w:r w:rsidRPr="00B23536">
        <w:rPr>
          <w:rFonts w:ascii="Times New Roman" w:hAnsi="Times New Roman"/>
          <w:sz w:val="28"/>
          <w:szCs w:val="28"/>
        </w:rPr>
        <w:t>, во многом, определя</w:t>
      </w:r>
      <w:r w:rsidR="000E2252">
        <w:rPr>
          <w:rFonts w:ascii="Times New Roman" w:hAnsi="Times New Roman"/>
          <w:sz w:val="28"/>
          <w:szCs w:val="28"/>
        </w:rPr>
        <w:t>ется</w:t>
      </w:r>
      <w:r w:rsidRPr="00B23536">
        <w:rPr>
          <w:rFonts w:ascii="Times New Roman" w:hAnsi="Times New Roman"/>
          <w:sz w:val="28"/>
          <w:szCs w:val="28"/>
        </w:rPr>
        <w:t xml:space="preserve"> наличием и функционированием </w:t>
      </w:r>
      <w:r>
        <w:rPr>
          <w:rFonts w:ascii="Times New Roman" w:hAnsi="Times New Roman"/>
          <w:sz w:val="28"/>
          <w:szCs w:val="28"/>
        </w:rPr>
        <w:t>интеллектуальной транспортной системы</w:t>
      </w:r>
      <w:r w:rsidR="0021615E">
        <w:rPr>
          <w:rFonts w:ascii="Times New Roman" w:hAnsi="Times New Roman"/>
          <w:sz w:val="28"/>
          <w:szCs w:val="28"/>
        </w:rPr>
        <w:t xml:space="preserve"> (ИТС)</w:t>
      </w:r>
      <w:r>
        <w:rPr>
          <w:rFonts w:ascii="Times New Roman" w:hAnsi="Times New Roman"/>
          <w:sz w:val="28"/>
          <w:szCs w:val="28"/>
        </w:rPr>
        <w:t xml:space="preserve">. </w:t>
      </w:r>
      <w:r w:rsidR="000E2252">
        <w:rPr>
          <w:rFonts w:ascii="Times New Roman" w:hAnsi="Times New Roman"/>
          <w:sz w:val="28"/>
          <w:szCs w:val="28"/>
        </w:rPr>
        <w:t>Анализ современного состояния дорожного движения, уровня загрузки основных магистралей выявляет высокую актуальность научного исследования в области оперативного управления транспортными потоками, в особенности, их динамического перенаправления с</w:t>
      </w:r>
      <w:r w:rsidR="000E2252" w:rsidRPr="00864D14">
        <w:rPr>
          <w:rFonts w:ascii="Times New Roman" w:hAnsi="Times New Roman"/>
          <w:sz w:val="28"/>
          <w:szCs w:val="28"/>
        </w:rPr>
        <w:t xml:space="preserve"> загруженных участков дорожной сети на альтернативны</w:t>
      </w:r>
      <w:r w:rsidR="000E2252">
        <w:rPr>
          <w:rFonts w:ascii="Times New Roman" w:hAnsi="Times New Roman"/>
          <w:sz w:val="28"/>
          <w:szCs w:val="28"/>
        </w:rPr>
        <w:t>е</w:t>
      </w:r>
      <w:r w:rsidR="000E2252" w:rsidRPr="00864D14">
        <w:rPr>
          <w:rFonts w:ascii="Times New Roman" w:hAnsi="Times New Roman"/>
          <w:sz w:val="28"/>
          <w:szCs w:val="28"/>
        </w:rPr>
        <w:t xml:space="preserve"> маршруты</w:t>
      </w:r>
      <w:r w:rsidR="000E2252">
        <w:rPr>
          <w:rFonts w:ascii="Times New Roman" w:hAnsi="Times New Roman"/>
          <w:sz w:val="28"/>
          <w:szCs w:val="28"/>
        </w:rPr>
        <w:t xml:space="preserve">. </w:t>
      </w:r>
      <w:r w:rsidR="00C4084B">
        <w:rPr>
          <w:rFonts w:ascii="Times New Roman" w:hAnsi="Times New Roman"/>
          <w:sz w:val="28"/>
          <w:szCs w:val="28"/>
        </w:rPr>
        <w:t>Развитие систем мониторинга транспортных потоков, способов оценки их распределения на улично-дорожной сети</w:t>
      </w:r>
      <w:r w:rsidR="008C57B3">
        <w:rPr>
          <w:rFonts w:ascii="Times New Roman" w:hAnsi="Times New Roman"/>
          <w:sz w:val="28"/>
          <w:szCs w:val="28"/>
        </w:rPr>
        <w:t xml:space="preserve"> (УДС)</w:t>
      </w:r>
      <w:r w:rsidR="00C4084B">
        <w:rPr>
          <w:rFonts w:ascii="Times New Roman" w:hAnsi="Times New Roman"/>
          <w:sz w:val="28"/>
          <w:szCs w:val="28"/>
        </w:rPr>
        <w:t xml:space="preserve"> с помощью имитационного моделирования позволяет рассмотреть проблему </w:t>
      </w:r>
      <w:r w:rsidR="004C19FF">
        <w:rPr>
          <w:rFonts w:ascii="Times New Roman" w:hAnsi="Times New Roman"/>
          <w:sz w:val="28"/>
          <w:szCs w:val="28"/>
        </w:rPr>
        <w:t>динамического перенаправления транспортных потоков на качественно новом уровне.</w:t>
      </w:r>
    </w:p>
    <w:p w:rsidR="00480FAB" w:rsidRDefault="0021615E" w:rsidP="00480F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</w:t>
      </w:r>
      <w:r w:rsidRPr="0021615E">
        <w:rPr>
          <w:rFonts w:ascii="Times New Roman" w:hAnsi="Times New Roman"/>
          <w:sz w:val="28"/>
          <w:szCs w:val="28"/>
        </w:rPr>
        <w:t>лементы</w:t>
      </w:r>
      <w:r w:rsidR="00C13E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ИТС</w:t>
      </w:r>
      <w:r w:rsidR="00C13E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функционируют</w:t>
      </w:r>
      <w:r w:rsidR="00C13E07">
        <w:rPr>
          <w:rFonts w:ascii="Times New Roman" w:hAnsi="Times New Roman"/>
          <w:sz w:val="28"/>
          <w:szCs w:val="28"/>
        </w:rPr>
        <w:t xml:space="preserve"> </w:t>
      </w:r>
      <w:r w:rsidRPr="0021615E">
        <w:rPr>
          <w:rFonts w:ascii="Times New Roman" w:hAnsi="Times New Roman"/>
          <w:sz w:val="28"/>
          <w:szCs w:val="28"/>
        </w:rPr>
        <w:t>в</w:t>
      </w:r>
      <w:r w:rsidR="00C13E07">
        <w:rPr>
          <w:rFonts w:ascii="Times New Roman" w:hAnsi="Times New Roman"/>
          <w:sz w:val="28"/>
          <w:szCs w:val="28"/>
        </w:rPr>
        <w:t xml:space="preserve"> </w:t>
      </w:r>
      <w:r w:rsidRPr="0021615E">
        <w:rPr>
          <w:rFonts w:ascii="Times New Roman" w:hAnsi="Times New Roman"/>
          <w:sz w:val="28"/>
          <w:szCs w:val="28"/>
        </w:rPr>
        <w:t>Германии</w:t>
      </w:r>
      <w:r w:rsidRPr="00374339">
        <w:rPr>
          <w:rFonts w:ascii="Times New Roman" w:hAnsi="Times New Roman"/>
          <w:sz w:val="28"/>
          <w:szCs w:val="28"/>
        </w:rPr>
        <w:t xml:space="preserve">, </w:t>
      </w:r>
      <w:r w:rsidRPr="0021615E">
        <w:rPr>
          <w:rFonts w:ascii="Times New Roman" w:hAnsi="Times New Roman"/>
          <w:sz w:val="28"/>
          <w:szCs w:val="28"/>
        </w:rPr>
        <w:t>Великобритании</w:t>
      </w:r>
      <w:r w:rsidRPr="00374339">
        <w:rPr>
          <w:rFonts w:ascii="Times New Roman" w:hAnsi="Times New Roman"/>
          <w:sz w:val="28"/>
          <w:szCs w:val="28"/>
        </w:rPr>
        <w:t xml:space="preserve">, </w:t>
      </w:r>
      <w:r w:rsidRPr="0021615E">
        <w:rPr>
          <w:rFonts w:ascii="Times New Roman" w:hAnsi="Times New Roman"/>
          <w:sz w:val="28"/>
          <w:szCs w:val="28"/>
        </w:rPr>
        <w:t>Испании</w:t>
      </w:r>
      <w:r w:rsidRPr="00374339">
        <w:rPr>
          <w:rFonts w:ascii="Times New Roman" w:hAnsi="Times New Roman"/>
          <w:sz w:val="28"/>
          <w:szCs w:val="28"/>
        </w:rPr>
        <w:t xml:space="preserve">, </w:t>
      </w:r>
      <w:r w:rsidRPr="0021615E">
        <w:rPr>
          <w:rFonts w:ascii="Times New Roman" w:hAnsi="Times New Roman"/>
          <w:sz w:val="28"/>
          <w:szCs w:val="28"/>
        </w:rPr>
        <w:t>Шотландии</w:t>
      </w:r>
      <w:r w:rsidRPr="00374339">
        <w:rPr>
          <w:rFonts w:ascii="Times New Roman" w:hAnsi="Times New Roman"/>
          <w:sz w:val="28"/>
          <w:szCs w:val="28"/>
        </w:rPr>
        <w:t xml:space="preserve">, </w:t>
      </w:r>
      <w:r w:rsidRPr="0021615E">
        <w:rPr>
          <w:rFonts w:ascii="Times New Roman" w:hAnsi="Times New Roman"/>
          <w:sz w:val="28"/>
          <w:szCs w:val="28"/>
        </w:rPr>
        <w:t>США</w:t>
      </w:r>
      <w:r w:rsidRPr="00374339">
        <w:rPr>
          <w:rFonts w:ascii="Times New Roman" w:hAnsi="Times New Roman"/>
          <w:sz w:val="28"/>
          <w:szCs w:val="28"/>
        </w:rPr>
        <w:t xml:space="preserve">, </w:t>
      </w:r>
      <w:r w:rsidRPr="0021615E">
        <w:rPr>
          <w:rFonts w:ascii="Times New Roman" w:hAnsi="Times New Roman"/>
          <w:sz w:val="28"/>
          <w:szCs w:val="28"/>
        </w:rPr>
        <w:t>Китае</w:t>
      </w:r>
      <w:r w:rsidRPr="00374339">
        <w:rPr>
          <w:rFonts w:ascii="Times New Roman" w:hAnsi="Times New Roman"/>
          <w:sz w:val="28"/>
          <w:szCs w:val="28"/>
        </w:rPr>
        <w:t xml:space="preserve">. </w:t>
      </w:r>
      <w:r w:rsidR="007C3CDD">
        <w:rPr>
          <w:rFonts w:ascii="Times New Roman" w:hAnsi="Times New Roman"/>
          <w:sz w:val="28"/>
          <w:szCs w:val="28"/>
        </w:rPr>
        <w:t>О</w:t>
      </w:r>
      <w:r w:rsidR="009E55B0">
        <w:rPr>
          <w:rFonts w:ascii="Times New Roman" w:hAnsi="Times New Roman"/>
          <w:sz w:val="28"/>
          <w:szCs w:val="28"/>
        </w:rPr>
        <w:t>бширная доля исследований по</w:t>
      </w:r>
      <w:r w:rsidR="007C3CDD">
        <w:rPr>
          <w:rFonts w:ascii="Times New Roman" w:hAnsi="Times New Roman"/>
          <w:sz w:val="28"/>
          <w:szCs w:val="28"/>
        </w:rPr>
        <w:t>священа вопросам</w:t>
      </w:r>
      <w:r w:rsidR="001B0A42">
        <w:rPr>
          <w:rFonts w:ascii="Times New Roman" w:hAnsi="Times New Roman"/>
          <w:sz w:val="28"/>
          <w:szCs w:val="28"/>
        </w:rPr>
        <w:t xml:space="preserve"> поиска альтернативного маршрута, влияния транспортной информации на участников движения, анализа результатов реактивных стратегий оперативного управления транспортными потоками. </w:t>
      </w:r>
      <w:r w:rsidR="00EE6E26">
        <w:rPr>
          <w:rFonts w:ascii="Times New Roman" w:hAnsi="Times New Roman"/>
          <w:sz w:val="28"/>
          <w:szCs w:val="28"/>
        </w:rPr>
        <w:t>В тоже время, изучение</w:t>
      </w:r>
      <w:r w:rsidR="00C13E07">
        <w:rPr>
          <w:rFonts w:ascii="Times New Roman" w:hAnsi="Times New Roman"/>
          <w:sz w:val="28"/>
          <w:szCs w:val="28"/>
        </w:rPr>
        <w:t xml:space="preserve"> </w:t>
      </w:r>
      <w:r w:rsidR="00EE6E26">
        <w:rPr>
          <w:rFonts w:ascii="Times New Roman" w:hAnsi="Times New Roman"/>
          <w:sz w:val="28"/>
          <w:szCs w:val="28"/>
        </w:rPr>
        <w:t>научных</w:t>
      </w:r>
      <w:r w:rsidR="00C13E07">
        <w:rPr>
          <w:rFonts w:ascii="Times New Roman" w:hAnsi="Times New Roman"/>
          <w:sz w:val="28"/>
          <w:szCs w:val="28"/>
        </w:rPr>
        <w:t xml:space="preserve"> </w:t>
      </w:r>
      <w:r w:rsidR="00EE6E26">
        <w:rPr>
          <w:rFonts w:ascii="Times New Roman" w:hAnsi="Times New Roman"/>
          <w:sz w:val="28"/>
          <w:szCs w:val="28"/>
        </w:rPr>
        <w:t>исследований</w:t>
      </w:r>
      <w:r w:rsidR="00C13E07">
        <w:rPr>
          <w:rFonts w:ascii="Times New Roman" w:hAnsi="Times New Roman"/>
          <w:sz w:val="28"/>
          <w:szCs w:val="28"/>
        </w:rPr>
        <w:t xml:space="preserve"> </w:t>
      </w:r>
      <w:r w:rsidR="00EE6E26">
        <w:rPr>
          <w:rFonts w:ascii="Times New Roman" w:hAnsi="Times New Roman"/>
          <w:sz w:val="28"/>
          <w:szCs w:val="28"/>
        </w:rPr>
        <w:t>и</w:t>
      </w:r>
      <w:r w:rsidR="00C13E07">
        <w:rPr>
          <w:rFonts w:ascii="Times New Roman" w:hAnsi="Times New Roman"/>
          <w:sz w:val="28"/>
          <w:szCs w:val="28"/>
        </w:rPr>
        <w:t xml:space="preserve"> </w:t>
      </w:r>
      <w:r w:rsidR="00EE6E26">
        <w:rPr>
          <w:rFonts w:ascii="Times New Roman" w:hAnsi="Times New Roman"/>
          <w:sz w:val="28"/>
          <w:szCs w:val="28"/>
        </w:rPr>
        <w:t>практического</w:t>
      </w:r>
      <w:r w:rsidR="00C13E07">
        <w:rPr>
          <w:rFonts w:ascii="Times New Roman" w:hAnsi="Times New Roman"/>
          <w:sz w:val="28"/>
          <w:szCs w:val="28"/>
        </w:rPr>
        <w:t xml:space="preserve"> </w:t>
      </w:r>
      <w:r w:rsidR="00EE6E26">
        <w:rPr>
          <w:rFonts w:ascii="Times New Roman" w:hAnsi="Times New Roman"/>
          <w:sz w:val="28"/>
          <w:szCs w:val="28"/>
        </w:rPr>
        <w:t>опыта</w:t>
      </w:r>
      <w:r w:rsidR="00C13E07">
        <w:rPr>
          <w:rFonts w:ascii="Times New Roman" w:hAnsi="Times New Roman"/>
          <w:sz w:val="28"/>
          <w:szCs w:val="28"/>
        </w:rPr>
        <w:t xml:space="preserve"> </w:t>
      </w:r>
      <w:r w:rsidR="00EE6E26">
        <w:rPr>
          <w:rFonts w:ascii="Times New Roman" w:hAnsi="Times New Roman"/>
          <w:sz w:val="28"/>
          <w:szCs w:val="28"/>
        </w:rPr>
        <w:t>зарубежных</w:t>
      </w:r>
      <w:r w:rsidR="00C13E07">
        <w:rPr>
          <w:rFonts w:ascii="Times New Roman" w:hAnsi="Times New Roman"/>
          <w:sz w:val="28"/>
          <w:szCs w:val="28"/>
        </w:rPr>
        <w:t xml:space="preserve"> </w:t>
      </w:r>
      <w:r w:rsidR="00EE6E26">
        <w:rPr>
          <w:rFonts w:ascii="Times New Roman" w:hAnsi="Times New Roman"/>
          <w:sz w:val="28"/>
          <w:szCs w:val="28"/>
        </w:rPr>
        <w:t>стран</w:t>
      </w:r>
      <w:r w:rsidR="00C13E07">
        <w:rPr>
          <w:rFonts w:ascii="Times New Roman" w:hAnsi="Times New Roman"/>
          <w:sz w:val="28"/>
          <w:szCs w:val="28"/>
        </w:rPr>
        <w:t xml:space="preserve"> </w:t>
      </w:r>
      <w:r w:rsidR="00EE6E26">
        <w:rPr>
          <w:rFonts w:ascii="Times New Roman" w:hAnsi="Times New Roman"/>
          <w:sz w:val="28"/>
          <w:szCs w:val="28"/>
        </w:rPr>
        <w:t>в</w:t>
      </w:r>
      <w:r w:rsidR="00C13E07">
        <w:rPr>
          <w:rFonts w:ascii="Times New Roman" w:hAnsi="Times New Roman"/>
          <w:sz w:val="28"/>
          <w:szCs w:val="28"/>
        </w:rPr>
        <w:t xml:space="preserve"> </w:t>
      </w:r>
      <w:r w:rsidR="00EE6E26">
        <w:rPr>
          <w:rFonts w:ascii="Times New Roman" w:hAnsi="Times New Roman"/>
          <w:sz w:val="28"/>
          <w:szCs w:val="28"/>
        </w:rPr>
        <w:t>области</w:t>
      </w:r>
      <w:r w:rsidR="00C13E07">
        <w:rPr>
          <w:rFonts w:ascii="Times New Roman" w:hAnsi="Times New Roman"/>
          <w:sz w:val="28"/>
          <w:szCs w:val="28"/>
        </w:rPr>
        <w:t xml:space="preserve"> </w:t>
      </w:r>
      <w:r w:rsidR="00EE6E26">
        <w:rPr>
          <w:rFonts w:ascii="Times New Roman" w:hAnsi="Times New Roman"/>
          <w:sz w:val="28"/>
          <w:szCs w:val="28"/>
        </w:rPr>
        <w:t>активного</w:t>
      </w:r>
      <w:r w:rsidR="00C13E07">
        <w:rPr>
          <w:rFonts w:ascii="Times New Roman" w:hAnsi="Times New Roman"/>
          <w:sz w:val="28"/>
          <w:szCs w:val="28"/>
        </w:rPr>
        <w:t xml:space="preserve"> </w:t>
      </w:r>
      <w:r w:rsidR="00EE6E26">
        <w:rPr>
          <w:rFonts w:ascii="Times New Roman" w:hAnsi="Times New Roman"/>
          <w:sz w:val="28"/>
          <w:szCs w:val="28"/>
        </w:rPr>
        <w:t>управления</w:t>
      </w:r>
      <w:r w:rsidR="00C13E07">
        <w:rPr>
          <w:rFonts w:ascii="Times New Roman" w:hAnsi="Times New Roman"/>
          <w:sz w:val="28"/>
          <w:szCs w:val="28"/>
        </w:rPr>
        <w:t xml:space="preserve"> </w:t>
      </w:r>
      <w:r w:rsidR="00EE6E26">
        <w:rPr>
          <w:rFonts w:ascii="Times New Roman" w:hAnsi="Times New Roman"/>
          <w:sz w:val="28"/>
          <w:szCs w:val="28"/>
        </w:rPr>
        <w:t>дорожным</w:t>
      </w:r>
      <w:r w:rsidR="00C13E07">
        <w:rPr>
          <w:rFonts w:ascii="Times New Roman" w:hAnsi="Times New Roman"/>
          <w:sz w:val="28"/>
          <w:szCs w:val="28"/>
        </w:rPr>
        <w:t xml:space="preserve"> </w:t>
      </w:r>
      <w:r w:rsidR="00EE6E26">
        <w:rPr>
          <w:rFonts w:ascii="Times New Roman" w:hAnsi="Times New Roman"/>
          <w:sz w:val="28"/>
          <w:szCs w:val="28"/>
        </w:rPr>
        <w:t>движением</w:t>
      </w:r>
      <w:r w:rsidR="00EE6E26" w:rsidRPr="0021615E">
        <w:rPr>
          <w:rFonts w:ascii="Times New Roman" w:hAnsi="Times New Roman"/>
          <w:sz w:val="28"/>
          <w:szCs w:val="28"/>
        </w:rPr>
        <w:t xml:space="preserve"> </w:t>
      </w:r>
      <w:r w:rsidR="00EE6E26" w:rsidRPr="00E75A1E">
        <w:rPr>
          <w:rFonts w:ascii="Times New Roman" w:hAnsi="Times New Roman"/>
          <w:sz w:val="28"/>
          <w:szCs w:val="28"/>
        </w:rPr>
        <w:t>[</w:t>
      </w:r>
      <w:r w:rsidR="00E75A1E" w:rsidRPr="00E75A1E">
        <w:rPr>
          <w:rFonts w:ascii="Times New Roman" w:hAnsi="Times New Roman"/>
          <w:sz w:val="28"/>
          <w:szCs w:val="28"/>
        </w:rPr>
        <w:t>1, 2, 3, 4</w:t>
      </w:r>
      <w:r w:rsidR="00EE6E26" w:rsidRPr="00E75A1E">
        <w:rPr>
          <w:rFonts w:ascii="Times New Roman" w:hAnsi="Times New Roman"/>
          <w:sz w:val="28"/>
          <w:szCs w:val="28"/>
        </w:rPr>
        <w:t>]</w:t>
      </w:r>
      <w:r w:rsidR="00EE6E26" w:rsidRPr="0021615E">
        <w:rPr>
          <w:rFonts w:ascii="Times New Roman" w:hAnsi="Times New Roman"/>
          <w:sz w:val="28"/>
          <w:szCs w:val="28"/>
        </w:rPr>
        <w:t xml:space="preserve"> </w:t>
      </w:r>
      <w:r w:rsidR="00EE6E26">
        <w:rPr>
          <w:rFonts w:ascii="Times New Roman" w:hAnsi="Times New Roman"/>
          <w:sz w:val="28"/>
          <w:szCs w:val="28"/>
        </w:rPr>
        <w:t>выявило</w:t>
      </w:r>
      <w:r w:rsidR="00C13E07">
        <w:rPr>
          <w:rFonts w:ascii="Times New Roman" w:hAnsi="Times New Roman"/>
          <w:sz w:val="28"/>
          <w:szCs w:val="28"/>
        </w:rPr>
        <w:t xml:space="preserve"> </w:t>
      </w:r>
      <w:r w:rsidR="00EE6E26">
        <w:rPr>
          <w:rFonts w:ascii="Times New Roman" w:hAnsi="Times New Roman"/>
          <w:sz w:val="28"/>
          <w:szCs w:val="28"/>
        </w:rPr>
        <w:t>отсутствие</w:t>
      </w:r>
      <w:r w:rsidR="00C13E07">
        <w:rPr>
          <w:rFonts w:ascii="Times New Roman" w:hAnsi="Times New Roman"/>
          <w:sz w:val="28"/>
          <w:szCs w:val="28"/>
        </w:rPr>
        <w:t xml:space="preserve"> </w:t>
      </w:r>
      <w:r w:rsidR="00EE6E26">
        <w:rPr>
          <w:rFonts w:ascii="Times New Roman" w:hAnsi="Times New Roman"/>
          <w:sz w:val="28"/>
          <w:szCs w:val="28"/>
        </w:rPr>
        <w:t>методики</w:t>
      </w:r>
      <w:r w:rsidR="00C13E07">
        <w:rPr>
          <w:rFonts w:ascii="Times New Roman" w:hAnsi="Times New Roman"/>
          <w:sz w:val="28"/>
          <w:szCs w:val="28"/>
        </w:rPr>
        <w:t xml:space="preserve"> </w:t>
      </w:r>
      <w:r w:rsidR="00EE6E26">
        <w:rPr>
          <w:rFonts w:ascii="Times New Roman" w:hAnsi="Times New Roman"/>
          <w:sz w:val="28"/>
          <w:szCs w:val="28"/>
        </w:rPr>
        <w:t>проведения</w:t>
      </w:r>
      <w:r w:rsidR="00C13E07">
        <w:rPr>
          <w:rFonts w:ascii="Times New Roman" w:hAnsi="Times New Roman"/>
          <w:sz w:val="28"/>
          <w:szCs w:val="28"/>
        </w:rPr>
        <w:t xml:space="preserve"> </w:t>
      </w:r>
      <w:r w:rsidR="00EE6E26">
        <w:rPr>
          <w:rFonts w:ascii="Times New Roman" w:hAnsi="Times New Roman"/>
          <w:sz w:val="28"/>
          <w:szCs w:val="28"/>
        </w:rPr>
        <w:t>динамического</w:t>
      </w:r>
      <w:r w:rsidR="00C13E07">
        <w:rPr>
          <w:rFonts w:ascii="Times New Roman" w:hAnsi="Times New Roman"/>
          <w:sz w:val="28"/>
          <w:szCs w:val="28"/>
        </w:rPr>
        <w:t xml:space="preserve"> </w:t>
      </w:r>
      <w:r w:rsidR="00EE6E26">
        <w:rPr>
          <w:rFonts w:ascii="Times New Roman" w:hAnsi="Times New Roman"/>
          <w:sz w:val="28"/>
          <w:szCs w:val="28"/>
        </w:rPr>
        <w:t>перенаправления</w:t>
      </w:r>
      <w:r w:rsidR="00C13E07">
        <w:rPr>
          <w:rFonts w:ascii="Times New Roman" w:hAnsi="Times New Roman"/>
          <w:sz w:val="28"/>
          <w:szCs w:val="28"/>
        </w:rPr>
        <w:t xml:space="preserve"> </w:t>
      </w:r>
      <w:r w:rsidR="00EE6E26">
        <w:rPr>
          <w:rFonts w:ascii="Times New Roman" w:hAnsi="Times New Roman"/>
          <w:sz w:val="28"/>
          <w:szCs w:val="28"/>
        </w:rPr>
        <w:t>транспортных</w:t>
      </w:r>
      <w:r w:rsidR="00C13E07">
        <w:rPr>
          <w:rFonts w:ascii="Times New Roman" w:hAnsi="Times New Roman"/>
          <w:sz w:val="28"/>
          <w:szCs w:val="28"/>
        </w:rPr>
        <w:t xml:space="preserve"> </w:t>
      </w:r>
      <w:r w:rsidR="00EE6E26">
        <w:rPr>
          <w:rFonts w:ascii="Times New Roman" w:hAnsi="Times New Roman"/>
          <w:sz w:val="28"/>
          <w:szCs w:val="28"/>
        </w:rPr>
        <w:t>потоков</w:t>
      </w:r>
      <w:r w:rsidR="00C13E07">
        <w:rPr>
          <w:rFonts w:ascii="Times New Roman" w:hAnsi="Times New Roman"/>
          <w:sz w:val="28"/>
          <w:szCs w:val="28"/>
        </w:rPr>
        <w:t xml:space="preserve"> </w:t>
      </w:r>
      <w:r w:rsidR="00EE6E26">
        <w:rPr>
          <w:rFonts w:ascii="Times New Roman" w:hAnsi="Times New Roman"/>
          <w:sz w:val="28"/>
          <w:szCs w:val="28"/>
        </w:rPr>
        <w:t>с</w:t>
      </w:r>
      <w:r w:rsidR="00C13E07">
        <w:rPr>
          <w:rFonts w:ascii="Times New Roman" w:hAnsi="Times New Roman"/>
          <w:sz w:val="28"/>
          <w:szCs w:val="28"/>
        </w:rPr>
        <w:t xml:space="preserve"> </w:t>
      </w:r>
      <w:r w:rsidR="00EE6E26">
        <w:rPr>
          <w:rFonts w:ascii="Times New Roman" w:hAnsi="Times New Roman"/>
          <w:sz w:val="28"/>
          <w:szCs w:val="28"/>
        </w:rPr>
        <w:t>целью</w:t>
      </w:r>
      <w:r w:rsidR="00C13E07">
        <w:rPr>
          <w:rFonts w:ascii="Times New Roman" w:hAnsi="Times New Roman"/>
          <w:sz w:val="28"/>
          <w:szCs w:val="28"/>
        </w:rPr>
        <w:t xml:space="preserve"> </w:t>
      </w:r>
      <w:r w:rsidR="00EE6E26">
        <w:rPr>
          <w:rFonts w:ascii="Times New Roman" w:hAnsi="Times New Roman"/>
          <w:sz w:val="28"/>
          <w:szCs w:val="28"/>
        </w:rPr>
        <w:t>предотвращения</w:t>
      </w:r>
      <w:r w:rsidR="00C13E07">
        <w:rPr>
          <w:rFonts w:ascii="Times New Roman" w:hAnsi="Times New Roman"/>
          <w:sz w:val="28"/>
          <w:szCs w:val="28"/>
        </w:rPr>
        <w:t xml:space="preserve"> </w:t>
      </w:r>
      <w:r w:rsidR="00EE6E26">
        <w:rPr>
          <w:rFonts w:ascii="Times New Roman" w:hAnsi="Times New Roman"/>
          <w:sz w:val="28"/>
          <w:szCs w:val="28"/>
        </w:rPr>
        <w:t>возникновения</w:t>
      </w:r>
      <w:r w:rsidR="00C13E07">
        <w:rPr>
          <w:rFonts w:ascii="Times New Roman" w:hAnsi="Times New Roman"/>
          <w:sz w:val="28"/>
          <w:szCs w:val="28"/>
        </w:rPr>
        <w:t xml:space="preserve"> </w:t>
      </w:r>
      <w:r w:rsidR="00EE6E26">
        <w:rPr>
          <w:rFonts w:ascii="Times New Roman" w:hAnsi="Times New Roman"/>
          <w:sz w:val="28"/>
          <w:szCs w:val="28"/>
        </w:rPr>
        <w:t>или</w:t>
      </w:r>
      <w:r w:rsidR="00C13E07">
        <w:rPr>
          <w:rFonts w:ascii="Times New Roman" w:hAnsi="Times New Roman"/>
          <w:sz w:val="28"/>
          <w:szCs w:val="28"/>
        </w:rPr>
        <w:t xml:space="preserve"> </w:t>
      </w:r>
      <w:r w:rsidR="00EE6E26">
        <w:rPr>
          <w:rFonts w:ascii="Times New Roman" w:hAnsi="Times New Roman"/>
          <w:sz w:val="28"/>
          <w:szCs w:val="28"/>
        </w:rPr>
        <w:t>снижения</w:t>
      </w:r>
      <w:r w:rsidR="00C13E07">
        <w:rPr>
          <w:rFonts w:ascii="Times New Roman" w:hAnsi="Times New Roman"/>
          <w:sz w:val="28"/>
          <w:szCs w:val="28"/>
        </w:rPr>
        <w:t xml:space="preserve"> </w:t>
      </w:r>
      <w:r w:rsidR="00EE6E26">
        <w:rPr>
          <w:rFonts w:ascii="Times New Roman" w:hAnsi="Times New Roman"/>
          <w:sz w:val="28"/>
          <w:szCs w:val="28"/>
        </w:rPr>
        <w:t>продолжительности</w:t>
      </w:r>
      <w:r w:rsidR="00C13E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E6E26">
        <w:rPr>
          <w:rFonts w:ascii="Times New Roman" w:hAnsi="Times New Roman"/>
          <w:sz w:val="28"/>
          <w:szCs w:val="28"/>
        </w:rPr>
        <w:t>заторовых</w:t>
      </w:r>
      <w:proofErr w:type="spellEnd"/>
      <w:r w:rsidR="00C13E07">
        <w:rPr>
          <w:rFonts w:ascii="Times New Roman" w:hAnsi="Times New Roman"/>
          <w:sz w:val="28"/>
          <w:szCs w:val="28"/>
        </w:rPr>
        <w:t xml:space="preserve"> </w:t>
      </w:r>
      <w:r w:rsidR="00EE6E26">
        <w:rPr>
          <w:rFonts w:ascii="Times New Roman" w:hAnsi="Times New Roman"/>
          <w:sz w:val="28"/>
          <w:szCs w:val="28"/>
        </w:rPr>
        <w:t>ситуаций</w:t>
      </w:r>
      <w:r w:rsidR="00EE6E26" w:rsidRPr="0021615E">
        <w:rPr>
          <w:rFonts w:ascii="Times New Roman" w:hAnsi="Times New Roman"/>
          <w:sz w:val="28"/>
          <w:szCs w:val="28"/>
        </w:rPr>
        <w:t>.</w:t>
      </w:r>
      <w:r w:rsidR="00EE6E26">
        <w:rPr>
          <w:rFonts w:ascii="Times New Roman" w:hAnsi="Times New Roman"/>
          <w:sz w:val="28"/>
          <w:szCs w:val="28"/>
        </w:rPr>
        <w:t xml:space="preserve"> </w:t>
      </w:r>
      <w:r w:rsidR="00866706">
        <w:rPr>
          <w:rFonts w:ascii="Times New Roman" w:hAnsi="Times New Roman"/>
          <w:sz w:val="28"/>
          <w:szCs w:val="28"/>
        </w:rPr>
        <w:t xml:space="preserve">Проведенные ранее эксперименты по моделированию выбора альтернативного маршрута водителями самостоятельно </w:t>
      </w:r>
      <w:r w:rsidR="00866706" w:rsidRPr="00866706">
        <w:rPr>
          <w:rFonts w:ascii="Times New Roman" w:hAnsi="Times New Roman"/>
          <w:sz w:val="28"/>
          <w:szCs w:val="28"/>
        </w:rPr>
        <w:t>[</w:t>
      </w:r>
      <w:r w:rsidR="00E75A1E">
        <w:rPr>
          <w:rFonts w:ascii="Times New Roman" w:hAnsi="Times New Roman"/>
          <w:sz w:val="28"/>
          <w:szCs w:val="28"/>
        </w:rPr>
        <w:t>5, 6</w:t>
      </w:r>
      <w:r w:rsidR="00866706" w:rsidRPr="00866706">
        <w:rPr>
          <w:rFonts w:ascii="Times New Roman" w:hAnsi="Times New Roman"/>
          <w:sz w:val="28"/>
          <w:szCs w:val="28"/>
        </w:rPr>
        <w:t>]</w:t>
      </w:r>
      <w:r w:rsidR="00866706">
        <w:rPr>
          <w:rFonts w:ascii="Times New Roman" w:hAnsi="Times New Roman"/>
          <w:sz w:val="28"/>
          <w:szCs w:val="28"/>
        </w:rPr>
        <w:t>, указали на несвоевременность его совершения, приводящую к</w:t>
      </w:r>
      <w:r w:rsidR="00DF1590">
        <w:rPr>
          <w:rFonts w:ascii="Times New Roman" w:hAnsi="Times New Roman"/>
          <w:sz w:val="28"/>
          <w:szCs w:val="28"/>
        </w:rPr>
        <w:t xml:space="preserve"> продолжительному затору на исходном пути следования.</w:t>
      </w:r>
      <w:r w:rsidR="00480FAB">
        <w:rPr>
          <w:rFonts w:ascii="Times New Roman" w:hAnsi="Times New Roman"/>
          <w:sz w:val="28"/>
          <w:szCs w:val="28"/>
        </w:rPr>
        <w:t xml:space="preserve"> Таким образом, определение и формализация таких состояний </w:t>
      </w:r>
      <w:r w:rsidR="00480FAB">
        <w:rPr>
          <w:rFonts w:ascii="Times New Roman" w:hAnsi="Times New Roman"/>
          <w:sz w:val="28"/>
          <w:szCs w:val="28"/>
        </w:rPr>
        <w:lastRenderedPageBreak/>
        <w:t>транспортных потоков, при которых их динамическое перенаправление является эффективным, приобретает особую актуальность.</w:t>
      </w:r>
    </w:p>
    <w:p w:rsidR="0052242C" w:rsidRDefault="00E86630" w:rsidP="001B0A4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многих лет изучение взаимосвязи между основными характеристиками транспортного потока является одним их главных направлений теоретических и экспериментальных исследований в теории транспортных потоков. Возникающим противоречиям между реальными данными и их </w:t>
      </w:r>
      <w:proofErr w:type="gramStart"/>
      <w:r>
        <w:rPr>
          <w:rFonts w:ascii="Times New Roman" w:hAnsi="Times New Roman"/>
          <w:sz w:val="28"/>
          <w:szCs w:val="28"/>
        </w:rPr>
        <w:t>воспроизведениях</w:t>
      </w:r>
      <w:proofErr w:type="gramEnd"/>
      <w:r>
        <w:rPr>
          <w:rFonts w:ascii="Times New Roman" w:hAnsi="Times New Roman"/>
          <w:sz w:val="28"/>
          <w:szCs w:val="28"/>
        </w:rPr>
        <w:t xml:space="preserve"> в основных моделях, и выбору адекватных моделей посвящены работы Д. </w:t>
      </w:r>
      <w:proofErr w:type="spellStart"/>
      <w:r>
        <w:rPr>
          <w:rFonts w:ascii="Times New Roman" w:hAnsi="Times New Roman"/>
          <w:sz w:val="28"/>
          <w:szCs w:val="28"/>
        </w:rPr>
        <w:t>Кастильо</w:t>
      </w:r>
      <w:proofErr w:type="spellEnd"/>
      <w:r>
        <w:rPr>
          <w:rFonts w:ascii="Times New Roman" w:hAnsi="Times New Roman"/>
          <w:sz w:val="28"/>
          <w:szCs w:val="28"/>
        </w:rPr>
        <w:t xml:space="preserve">, Ф. </w:t>
      </w:r>
      <w:proofErr w:type="spellStart"/>
      <w:r>
        <w:rPr>
          <w:rFonts w:ascii="Times New Roman" w:hAnsi="Times New Roman"/>
          <w:sz w:val="28"/>
          <w:szCs w:val="28"/>
        </w:rPr>
        <w:t>Бенитеза</w:t>
      </w:r>
      <w:proofErr w:type="spellEnd"/>
      <w:r>
        <w:rPr>
          <w:rFonts w:ascii="Times New Roman" w:hAnsi="Times New Roman"/>
          <w:sz w:val="28"/>
          <w:szCs w:val="28"/>
        </w:rPr>
        <w:t xml:space="preserve">, Р. Германа, И. Пригожина, В. Зырянова </w:t>
      </w:r>
      <w:r w:rsidRPr="005B5C7D">
        <w:rPr>
          <w:rFonts w:ascii="Times New Roman" w:hAnsi="Times New Roman"/>
          <w:sz w:val="28"/>
          <w:szCs w:val="28"/>
        </w:rPr>
        <w:t>[</w:t>
      </w:r>
      <w:r w:rsidR="00E75A1E">
        <w:rPr>
          <w:rFonts w:ascii="Times New Roman" w:hAnsi="Times New Roman"/>
          <w:sz w:val="28"/>
          <w:szCs w:val="28"/>
        </w:rPr>
        <w:t>7, 8</w:t>
      </w:r>
      <w:r w:rsidRPr="005B5C7D">
        <w:rPr>
          <w:rFonts w:ascii="Times New Roman" w:hAnsi="Times New Roman"/>
          <w:sz w:val="28"/>
          <w:szCs w:val="28"/>
        </w:rPr>
        <w:t>]</w:t>
      </w:r>
      <w:r w:rsidR="001217E1">
        <w:rPr>
          <w:rFonts w:ascii="Times New Roman" w:hAnsi="Times New Roman"/>
          <w:sz w:val="28"/>
          <w:szCs w:val="28"/>
        </w:rPr>
        <w:t>.</w:t>
      </w:r>
      <w:r w:rsidR="005B5C7D">
        <w:rPr>
          <w:rFonts w:ascii="Times New Roman" w:hAnsi="Times New Roman"/>
          <w:sz w:val="28"/>
          <w:szCs w:val="28"/>
        </w:rPr>
        <w:t xml:space="preserve"> </w:t>
      </w:r>
      <w:r w:rsidR="001217E1">
        <w:rPr>
          <w:rFonts w:ascii="Times New Roman" w:hAnsi="Times New Roman"/>
          <w:sz w:val="28"/>
          <w:szCs w:val="28"/>
        </w:rPr>
        <w:t>И</w:t>
      </w:r>
      <w:r w:rsidR="005B5C7D">
        <w:rPr>
          <w:rFonts w:ascii="Times New Roman" w:hAnsi="Times New Roman"/>
          <w:sz w:val="28"/>
          <w:szCs w:val="28"/>
        </w:rPr>
        <w:t xml:space="preserve">сследование и предсказание перехода транспортного потока от свободного состояния отражено в альтернативной теории транспортных потоков Б. Кернера </w:t>
      </w:r>
      <w:r w:rsidR="005B5C7D" w:rsidRPr="005B5C7D">
        <w:rPr>
          <w:rFonts w:ascii="Times New Roman" w:hAnsi="Times New Roman"/>
          <w:sz w:val="28"/>
          <w:szCs w:val="28"/>
        </w:rPr>
        <w:t>[</w:t>
      </w:r>
      <w:r w:rsidR="00E75A1E">
        <w:rPr>
          <w:rFonts w:ascii="Times New Roman" w:hAnsi="Times New Roman"/>
          <w:sz w:val="28"/>
          <w:szCs w:val="28"/>
        </w:rPr>
        <w:t>9, 10</w:t>
      </w:r>
      <w:r w:rsidR="005B5C7D" w:rsidRPr="005B5C7D">
        <w:rPr>
          <w:rFonts w:ascii="Times New Roman" w:hAnsi="Times New Roman"/>
          <w:sz w:val="28"/>
          <w:szCs w:val="28"/>
        </w:rPr>
        <w:t>]</w:t>
      </w:r>
      <w:r w:rsidR="005B5C7D">
        <w:rPr>
          <w:rFonts w:ascii="Times New Roman" w:hAnsi="Times New Roman"/>
          <w:sz w:val="28"/>
          <w:szCs w:val="28"/>
        </w:rPr>
        <w:t>.</w:t>
      </w:r>
      <w:r w:rsidR="00C522CE">
        <w:rPr>
          <w:rFonts w:ascii="Times New Roman" w:hAnsi="Times New Roman"/>
          <w:sz w:val="28"/>
          <w:szCs w:val="28"/>
        </w:rPr>
        <w:t xml:space="preserve"> </w:t>
      </w:r>
      <w:r w:rsidR="00A704DE" w:rsidRPr="00864D14">
        <w:rPr>
          <w:rFonts w:ascii="Times New Roman" w:hAnsi="Times New Roman"/>
          <w:sz w:val="28"/>
          <w:szCs w:val="28"/>
        </w:rPr>
        <w:t>Множеств</w:t>
      </w:r>
      <w:r w:rsidR="00A704DE">
        <w:rPr>
          <w:rFonts w:ascii="Times New Roman" w:hAnsi="Times New Roman"/>
          <w:sz w:val="28"/>
          <w:szCs w:val="28"/>
        </w:rPr>
        <w:t>о</w:t>
      </w:r>
      <w:r w:rsidR="00A704DE" w:rsidRPr="00864D14">
        <w:rPr>
          <w:rFonts w:ascii="Times New Roman" w:hAnsi="Times New Roman"/>
          <w:sz w:val="28"/>
          <w:szCs w:val="28"/>
        </w:rPr>
        <w:t xml:space="preserve"> эксперимент</w:t>
      </w:r>
      <w:r w:rsidR="00A704DE">
        <w:rPr>
          <w:rFonts w:ascii="Times New Roman" w:hAnsi="Times New Roman"/>
          <w:sz w:val="28"/>
          <w:szCs w:val="28"/>
        </w:rPr>
        <w:t>ов</w:t>
      </w:r>
      <w:r w:rsidR="00A704DE" w:rsidRPr="00864D14">
        <w:rPr>
          <w:rFonts w:ascii="Times New Roman" w:hAnsi="Times New Roman"/>
          <w:sz w:val="28"/>
          <w:szCs w:val="28"/>
        </w:rPr>
        <w:t xml:space="preserve"> по моделированию дорожного движения, проведенные в программе </w:t>
      </w:r>
      <w:r w:rsidR="00A704DE" w:rsidRPr="00864D14">
        <w:rPr>
          <w:rFonts w:ascii="Times New Roman" w:hAnsi="Times New Roman"/>
          <w:sz w:val="28"/>
          <w:szCs w:val="28"/>
          <w:lang w:val="en-US"/>
        </w:rPr>
        <w:t>AIMSUN</w:t>
      </w:r>
      <w:r w:rsidR="00A704DE" w:rsidRPr="00864D14">
        <w:rPr>
          <w:rFonts w:ascii="Times New Roman" w:hAnsi="Times New Roman"/>
          <w:sz w:val="28"/>
          <w:szCs w:val="28"/>
        </w:rPr>
        <w:t xml:space="preserve">, показали </w:t>
      </w:r>
      <w:r w:rsidR="00A704DE" w:rsidRPr="0052242C">
        <w:rPr>
          <w:rFonts w:ascii="Times New Roman" w:hAnsi="Times New Roman"/>
          <w:sz w:val="28"/>
          <w:szCs w:val="28"/>
        </w:rPr>
        <w:t>однотипность</w:t>
      </w:r>
      <w:r w:rsidR="00A704DE" w:rsidRPr="00864D14">
        <w:rPr>
          <w:rFonts w:ascii="Times New Roman" w:hAnsi="Times New Roman"/>
          <w:sz w:val="28"/>
          <w:szCs w:val="28"/>
        </w:rPr>
        <w:t xml:space="preserve"> диаграмм фазовых состояний транспортного потока при возникновении </w:t>
      </w:r>
      <w:proofErr w:type="spellStart"/>
      <w:r w:rsidR="00A704DE" w:rsidRPr="00864D14">
        <w:rPr>
          <w:rFonts w:ascii="Times New Roman" w:hAnsi="Times New Roman"/>
          <w:sz w:val="28"/>
          <w:szCs w:val="28"/>
        </w:rPr>
        <w:t>заторовых</w:t>
      </w:r>
      <w:proofErr w:type="spellEnd"/>
      <w:r w:rsidR="00A704DE" w:rsidRPr="00864D14">
        <w:rPr>
          <w:rFonts w:ascii="Times New Roman" w:hAnsi="Times New Roman"/>
          <w:sz w:val="28"/>
          <w:szCs w:val="28"/>
        </w:rPr>
        <w:t xml:space="preserve"> ситуаций на исследуемом маршруте, вне зависимости от </w:t>
      </w:r>
      <w:r w:rsidR="00A704DE" w:rsidRPr="0052242C">
        <w:rPr>
          <w:rFonts w:ascii="Times New Roman" w:hAnsi="Times New Roman"/>
          <w:sz w:val="28"/>
          <w:szCs w:val="28"/>
        </w:rPr>
        <w:t>источника их происхождения.</w:t>
      </w:r>
      <w:r w:rsidR="00A704DE"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f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778"/>
        <w:gridCol w:w="4792"/>
      </w:tblGrid>
      <w:tr w:rsidR="00C522CE" w:rsidTr="00A01D17">
        <w:trPr>
          <w:jc w:val="center"/>
        </w:trPr>
        <w:tc>
          <w:tcPr>
            <w:tcW w:w="4778" w:type="dxa"/>
            <w:vAlign w:val="center"/>
          </w:tcPr>
          <w:p w:rsidR="00C522CE" w:rsidRDefault="0066064B" w:rsidP="00A01D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392393" cy="1794295"/>
                  <wp:effectExtent l="19050" t="0" r="7907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7525" cy="1798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2" w:type="dxa"/>
            <w:vAlign w:val="center"/>
          </w:tcPr>
          <w:p w:rsidR="00C522CE" w:rsidRDefault="0066064B" w:rsidP="00A01D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510287" cy="188271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2792" cy="18845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22CE" w:rsidTr="00A01D17">
        <w:trPr>
          <w:jc w:val="center"/>
        </w:trPr>
        <w:tc>
          <w:tcPr>
            <w:tcW w:w="4778" w:type="dxa"/>
            <w:vAlign w:val="center"/>
          </w:tcPr>
          <w:p w:rsidR="00C522CE" w:rsidRDefault="0066064B" w:rsidP="00A01D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570672" cy="192800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5713" cy="1931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2" w:type="dxa"/>
            <w:vAlign w:val="center"/>
          </w:tcPr>
          <w:p w:rsidR="00C522CE" w:rsidRDefault="00A01D17" w:rsidP="00A01D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553419" cy="1915064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3100" cy="191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522CE" w:rsidRDefault="00C522CE" w:rsidP="00C522C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Рис. 1</w:t>
      </w:r>
      <w:r>
        <w:t xml:space="preserve"> – </w:t>
      </w:r>
      <w:r>
        <w:rPr>
          <w:rFonts w:ascii="Times New Roman" w:hAnsi="Times New Roman"/>
          <w:sz w:val="28"/>
          <w:szCs w:val="28"/>
        </w:rPr>
        <w:t>Диаграммы фазовых</w:t>
      </w:r>
      <w:r w:rsidR="00A01D17">
        <w:rPr>
          <w:rFonts w:ascii="Times New Roman" w:hAnsi="Times New Roman"/>
          <w:sz w:val="28"/>
          <w:szCs w:val="28"/>
        </w:rPr>
        <w:t xml:space="preserve"> состояний транспортного потока</w:t>
      </w:r>
    </w:p>
    <w:p w:rsidR="00864D14" w:rsidRPr="00C150FA" w:rsidRDefault="00C522CE" w:rsidP="00C321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4D14">
        <w:rPr>
          <w:rFonts w:ascii="Times New Roman" w:hAnsi="Times New Roman"/>
          <w:sz w:val="28"/>
          <w:szCs w:val="28"/>
        </w:rPr>
        <w:t>Изучение структуры диаграммы фазовых состоян</w:t>
      </w:r>
      <w:bookmarkStart w:id="0" w:name="_GoBack"/>
      <w:bookmarkEnd w:id="0"/>
      <w:r w:rsidRPr="00864D14">
        <w:rPr>
          <w:rFonts w:ascii="Times New Roman" w:hAnsi="Times New Roman"/>
          <w:sz w:val="28"/>
          <w:szCs w:val="28"/>
        </w:rPr>
        <w:t xml:space="preserve">ий транспортного потока, позволило выявить помимо представленных </w:t>
      </w:r>
      <w:r>
        <w:rPr>
          <w:rFonts w:ascii="Times New Roman" w:hAnsi="Times New Roman"/>
          <w:sz w:val="28"/>
          <w:szCs w:val="28"/>
        </w:rPr>
        <w:t xml:space="preserve">характеристик </w:t>
      </w:r>
      <w:r>
        <w:rPr>
          <w:rFonts w:ascii="Times New Roman" w:hAnsi="Times New Roman"/>
          <w:sz w:val="28"/>
          <w:szCs w:val="28"/>
        </w:rPr>
        <w:lastRenderedPageBreak/>
        <w:t xml:space="preserve">транспортного потока </w:t>
      </w:r>
      <w:r w:rsidRPr="0029786A">
        <w:rPr>
          <w:rFonts w:ascii="Times New Roman" w:hAnsi="Times New Roman"/>
          <w:position w:val="-12"/>
          <w:sz w:val="28"/>
          <w:szCs w:val="28"/>
          <w:lang w:val="en-US"/>
        </w:rPr>
        <w:object w:dxaOrig="48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.75pt;height:19pt" o:ole="">
            <v:imagedata r:id="rId9" o:title=""/>
          </v:shape>
          <o:OLEObject Type="Embed" ProgID="Equation.3" ShapeID="_x0000_i1025" DrawAspect="Content" ObjectID="_1443956089" r:id="rId10"/>
        </w:object>
      </w:r>
      <w:r w:rsidRPr="00864D14">
        <w:rPr>
          <w:rFonts w:ascii="Times New Roman" w:hAnsi="Times New Roman"/>
          <w:sz w:val="28"/>
          <w:szCs w:val="28"/>
        </w:rPr>
        <w:t xml:space="preserve">, </w:t>
      </w:r>
      <w:r w:rsidRPr="0029786A">
        <w:rPr>
          <w:rFonts w:ascii="Times New Roman" w:hAnsi="Times New Roman"/>
          <w:position w:val="-14"/>
          <w:sz w:val="28"/>
          <w:szCs w:val="28"/>
        </w:rPr>
        <w:object w:dxaOrig="520" w:dyaOrig="400">
          <v:shape id="_x0000_i1026" type="#_x0000_t75" style="width:25.8pt;height:19.7pt" o:ole="">
            <v:imagedata r:id="rId11" o:title=""/>
          </v:shape>
          <o:OLEObject Type="Embed" ProgID="Equation.3" ShapeID="_x0000_i1026" DrawAspect="Content" ObjectID="_1443956090" r:id="rId12"/>
        </w:object>
      </w:r>
      <w:r w:rsidRPr="00864D14">
        <w:rPr>
          <w:rFonts w:ascii="Times New Roman" w:hAnsi="Times New Roman"/>
          <w:sz w:val="28"/>
          <w:szCs w:val="28"/>
        </w:rPr>
        <w:t xml:space="preserve">, </w:t>
      </w:r>
      <w:r w:rsidRPr="0029786A">
        <w:rPr>
          <w:rFonts w:ascii="Times New Roman" w:hAnsi="Times New Roman"/>
          <w:position w:val="-14"/>
          <w:sz w:val="28"/>
          <w:szCs w:val="28"/>
        </w:rPr>
        <w:object w:dxaOrig="460" w:dyaOrig="400">
          <v:shape id="_x0000_i1027" type="#_x0000_t75" style="width:23.1pt;height:19.7pt" o:ole="">
            <v:imagedata r:id="rId13" o:title=""/>
          </v:shape>
          <o:OLEObject Type="Embed" ProgID="Equation.3" ShapeID="_x0000_i1027" DrawAspect="Content" ObjectID="_1443956091" r:id="rId14"/>
        </w:object>
      </w:r>
      <w:r w:rsidRPr="00864D14">
        <w:rPr>
          <w:rFonts w:ascii="Times New Roman" w:hAnsi="Times New Roman"/>
          <w:sz w:val="28"/>
          <w:szCs w:val="28"/>
        </w:rPr>
        <w:t xml:space="preserve">, такое </w:t>
      </w:r>
      <w:r>
        <w:rPr>
          <w:rFonts w:ascii="Times New Roman" w:hAnsi="Times New Roman"/>
          <w:sz w:val="28"/>
          <w:szCs w:val="28"/>
        </w:rPr>
        <w:t xml:space="preserve">значение плотности транспортного потока </w:t>
      </w:r>
      <w:r w:rsidRPr="008C57B3">
        <w:rPr>
          <w:rFonts w:ascii="Times New Roman" w:hAnsi="Times New Roman"/>
          <w:position w:val="-12"/>
          <w:sz w:val="28"/>
          <w:szCs w:val="28"/>
        </w:rPr>
        <w:object w:dxaOrig="600" w:dyaOrig="380">
          <v:shape id="_x0000_i1028" type="#_x0000_t75" style="width:29.9pt;height:19pt" o:ole="">
            <v:imagedata r:id="rId15" o:title=""/>
          </v:shape>
          <o:OLEObject Type="Embed" ProgID="Equation.3" ShapeID="_x0000_i1028" DrawAspect="Content" ObjectID="_1443956092" r:id="rId16"/>
        </w:object>
      </w:r>
      <w:r w:rsidRPr="00864D14">
        <w:rPr>
          <w:rFonts w:ascii="Times New Roman" w:hAnsi="Times New Roman"/>
          <w:sz w:val="28"/>
          <w:szCs w:val="28"/>
        </w:rPr>
        <w:t xml:space="preserve">при котором, </w:t>
      </w:r>
      <w:r>
        <w:rPr>
          <w:rFonts w:ascii="Times New Roman" w:hAnsi="Times New Roman"/>
          <w:sz w:val="28"/>
          <w:szCs w:val="28"/>
        </w:rPr>
        <w:t>отмечается переход</w:t>
      </w:r>
      <w:r w:rsidRPr="00864D14">
        <w:rPr>
          <w:rFonts w:ascii="Times New Roman" w:hAnsi="Times New Roman"/>
          <w:sz w:val="28"/>
          <w:szCs w:val="28"/>
        </w:rPr>
        <w:t xml:space="preserve"> в фазу </w:t>
      </w:r>
      <w:r w:rsidRPr="00826073">
        <w:rPr>
          <w:rFonts w:ascii="Times New Roman" w:hAnsi="Times New Roman"/>
          <w:sz w:val="28"/>
          <w:szCs w:val="28"/>
        </w:rPr>
        <w:t>синхронизированного потока</w:t>
      </w:r>
      <w:r w:rsidRPr="00864D14">
        <w:rPr>
          <w:rFonts w:ascii="Times New Roman" w:hAnsi="Times New Roman"/>
          <w:sz w:val="28"/>
          <w:szCs w:val="28"/>
        </w:rPr>
        <w:t>, что свидетельствует об изменении ус</w:t>
      </w:r>
      <w:r>
        <w:rPr>
          <w:rFonts w:ascii="Times New Roman" w:hAnsi="Times New Roman"/>
          <w:sz w:val="28"/>
          <w:szCs w:val="28"/>
        </w:rPr>
        <w:t>ловий движения в худшую сторону, и</w:t>
      </w:r>
      <w:r w:rsidRPr="00864D14">
        <w:rPr>
          <w:rFonts w:ascii="Times New Roman" w:hAnsi="Times New Roman"/>
          <w:sz w:val="28"/>
          <w:szCs w:val="28"/>
        </w:rPr>
        <w:t xml:space="preserve"> прив</w:t>
      </w:r>
      <w:r>
        <w:rPr>
          <w:rFonts w:ascii="Times New Roman" w:hAnsi="Times New Roman"/>
          <w:sz w:val="28"/>
          <w:szCs w:val="28"/>
        </w:rPr>
        <w:t>одит, при отсутствии</w:t>
      </w:r>
      <w:r w:rsidRPr="00864D14">
        <w:rPr>
          <w:rFonts w:ascii="Times New Roman" w:hAnsi="Times New Roman"/>
          <w:sz w:val="28"/>
          <w:szCs w:val="28"/>
        </w:rPr>
        <w:t xml:space="preserve"> оперативно</w:t>
      </w:r>
      <w:r>
        <w:rPr>
          <w:rFonts w:ascii="Times New Roman" w:hAnsi="Times New Roman"/>
          <w:sz w:val="28"/>
          <w:szCs w:val="28"/>
        </w:rPr>
        <w:t>го</w:t>
      </w:r>
      <w:r w:rsidRPr="00864D14">
        <w:rPr>
          <w:rFonts w:ascii="Times New Roman" w:hAnsi="Times New Roman"/>
          <w:sz w:val="28"/>
          <w:szCs w:val="28"/>
        </w:rPr>
        <w:t xml:space="preserve"> управлени</w:t>
      </w:r>
      <w:r>
        <w:rPr>
          <w:rFonts w:ascii="Times New Roman" w:hAnsi="Times New Roman"/>
          <w:sz w:val="28"/>
          <w:szCs w:val="28"/>
        </w:rPr>
        <w:t xml:space="preserve">я, к образованию затора. </w:t>
      </w:r>
      <w:proofErr w:type="gramStart"/>
      <w:r>
        <w:rPr>
          <w:rFonts w:ascii="Times New Roman" w:hAnsi="Times New Roman"/>
          <w:sz w:val="28"/>
          <w:szCs w:val="28"/>
        </w:rPr>
        <w:t xml:space="preserve">Полученные фундаментальные зависимости, представленные на рис. 1, позволили предложить использовать </w:t>
      </w:r>
      <w:r w:rsidR="005F7F34" w:rsidRPr="008C57B3">
        <w:rPr>
          <w:rFonts w:ascii="Times New Roman" w:hAnsi="Times New Roman"/>
          <w:position w:val="-12"/>
          <w:sz w:val="28"/>
          <w:szCs w:val="28"/>
        </w:rPr>
        <w:object w:dxaOrig="540" w:dyaOrig="360">
          <v:shape id="_x0000_i1037" type="#_x0000_t75" style="width:27.15pt;height:18.35pt" o:ole="">
            <v:imagedata r:id="rId17" o:title=""/>
          </v:shape>
          <o:OLEObject Type="Embed" ProgID="Equation.3" ShapeID="_x0000_i1037" DrawAspect="Content" ObjectID="_1443956093" r:id="rId18"/>
        </w:object>
      </w:r>
      <w:r>
        <w:rPr>
          <w:rFonts w:ascii="Times New Roman" w:hAnsi="Times New Roman"/>
          <w:sz w:val="28"/>
          <w:szCs w:val="28"/>
        </w:rPr>
        <w:t xml:space="preserve"> в качестве условия к применению динамического перенаправления транспортных потоков и выявить при </w:t>
      </w:r>
      <w:r w:rsidRPr="008C57B3">
        <w:rPr>
          <w:rFonts w:ascii="Times New Roman" w:hAnsi="Times New Roman"/>
          <w:position w:val="-12"/>
          <w:sz w:val="28"/>
          <w:szCs w:val="28"/>
        </w:rPr>
        <w:object w:dxaOrig="600" w:dyaOrig="380">
          <v:shape id="_x0000_i1029" type="#_x0000_t75" style="width:29.9pt;height:19pt" o:ole="">
            <v:imagedata r:id="rId15" o:title=""/>
          </v:shape>
          <o:OLEObject Type="Embed" ProgID="Equation.3" ShapeID="_x0000_i1029" DrawAspect="Content" ObjectID="_1443956094" r:id="rId19"/>
        </w:object>
      </w:r>
      <w:r>
        <w:rPr>
          <w:rFonts w:ascii="Times New Roman" w:hAnsi="Times New Roman"/>
          <w:sz w:val="28"/>
          <w:szCs w:val="28"/>
        </w:rPr>
        <w:t xml:space="preserve"> ширину петли гистерезиса, описывающего </w:t>
      </w:r>
      <w:r w:rsidRPr="00AB3897">
        <w:rPr>
          <w:rFonts w:ascii="Times New Roman" w:hAnsi="Times New Roman"/>
          <w:position w:val="-6"/>
          <w:sz w:val="28"/>
          <w:szCs w:val="28"/>
        </w:rPr>
        <w:object w:dxaOrig="740" w:dyaOrig="300">
          <v:shape id="_x0000_i1030" type="#_x0000_t75" style="width:36.7pt;height:14.95pt" o:ole="">
            <v:imagedata r:id="rId20" o:title=""/>
          </v:shape>
          <o:OLEObject Type="Embed" ProgID="Equation.3" ShapeID="_x0000_i1030" DrawAspect="Content" ObjectID="_1443956095" r:id="rId21"/>
        </w:object>
      </w:r>
      <w:r w:rsidRPr="00AB3897">
        <w:rPr>
          <w:rFonts w:ascii="Times New Roman" w:hAnsi="Times New Roman"/>
          <w:sz w:val="28"/>
          <w:szCs w:val="28"/>
        </w:rPr>
        <w:t xml:space="preserve"> и обратный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3897">
        <w:rPr>
          <w:rFonts w:ascii="Times New Roman" w:hAnsi="Times New Roman"/>
          <w:position w:val="-6"/>
          <w:sz w:val="28"/>
          <w:szCs w:val="28"/>
        </w:rPr>
        <w:object w:dxaOrig="740" w:dyaOrig="300">
          <v:shape id="_x0000_i1031" type="#_x0000_t75" style="width:36.7pt;height:14.95pt" o:ole="">
            <v:imagedata r:id="rId22" o:title=""/>
          </v:shape>
          <o:OLEObject Type="Embed" ProgID="Equation.3" ShapeID="_x0000_i1031" DrawAspect="Content" ObjectID="_1443956096" r:id="rId23"/>
        </w:object>
      </w:r>
      <w:r>
        <w:rPr>
          <w:rFonts w:ascii="Times New Roman" w:hAnsi="Times New Roman"/>
          <w:sz w:val="28"/>
          <w:szCs w:val="28"/>
        </w:rPr>
        <w:t xml:space="preserve"> </w:t>
      </w:r>
      <w:r w:rsidRPr="00E75A1E">
        <w:rPr>
          <w:rFonts w:ascii="Times New Roman" w:hAnsi="Times New Roman"/>
          <w:sz w:val="28"/>
          <w:szCs w:val="28"/>
        </w:rPr>
        <w:t>переход [</w:t>
      </w:r>
      <w:r w:rsidR="00E75A1E" w:rsidRPr="00E75A1E">
        <w:rPr>
          <w:rFonts w:ascii="Times New Roman" w:hAnsi="Times New Roman"/>
          <w:sz w:val="28"/>
          <w:szCs w:val="28"/>
        </w:rPr>
        <w:t>9</w:t>
      </w:r>
      <w:r w:rsidR="00E75A1E">
        <w:rPr>
          <w:rFonts w:ascii="Times New Roman" w:hAnsi="Times New Roman"/>
          <w:sz w:val="28"/>
          <w:szCs w:val="28"/>
        </w:rPr>
        <w:t>, 10</w:t>
      </w:r>
      <w:r w:rsidRPr="00480FAB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, определив ее как </w:t>
      </w:r>
      <w:r w:rsidRPr="00D973F1">
        <w:rPr>
          <w:rFonts w:ascii="Times New Roman" w:hAnsi="Times New Roman"/>
          <w:position w:val="-16"/>
          <w:sz w:val="28"/>
          <w:szCs w:val="28"/>
        </w:rPr>
        <w:object w:dxaOrig="3860" w:dyaOrig="420">
          <v:shape id="_x0000_i1032" type="#_x0000_t75" style="width:192.9pt;height:21.05pt" o:ole="">
            <v:imagedata r:id="rId24" o:title=""/>
          </v:shape>
          <o:OLEObject Type="Embed" ProgID="Equation.3" ShapeID="_x0000_i1032" DrawAspect="Content" ObjectID="_1443956097" r:id="rId25"/>
        </w:object>
      </w:r>
      <w:r>
        <w:rPr>
          <w:rFonts w:ascii="Times New Roman" w:hAnsi="Times New Roman"/>
          <w:sz w:val="28"/>
          <w:szCs w:val="28"/>
        </w:rPr>
        <w:t xml:space="preserve">. </w:t>
      </w:r>
      <w:r w:rsidRPr="00864D14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рис. 2</w:t>
      </w:r>
      <w:r w:rsidRPr="00864D14">
        <w:rPr>
          <w:rFonts w:ascii="Times New Roman" w:hAnsi="Times New Roman"/>
          <w:sz w:val="28"/>
          <w:szCs w:val="28"/>
        </w:rPr>
        <w:t xml:space="preserve"> графически представлена методика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4D14">
        <w:rPr>
          <w:rFonts w:ascii="Times New Roman" w:hAnsi="Times New Roman"/>
          <w:sz w:val="28"/>
          <w:szCs w:val="28"/>
        </w:rPr>
        <w:t>определения порогов</w:t>
      </w:r>
      <w:r>
        <w:rPr>
          <w:rFonts w:ascii="Times New Roman" w:hAnsi="Times New Roman"/>
          <w:sz w:val="28"/>
          <w:szCs w:val="28"/>
        </w:rPr>
        <w:t>ых</w:t>
      </w:r>
      <w:r w:rsidRPr="00864D14">
        <w:rPr>
          <w:rFonts w:ascii="Times New Roman" w:hAnsi="Times New Roman"/>
          <w:sz w:val="28"/>
          <w:szCs w:val="28"/>
        </w:rPr>
        <w:t xml:space="preserve"> значени</w:t>
      </w:r>
      <w:r>
        <w:rPr>
          <w:rFonts w:ascii="Times New Roman" w:hAnsi="Times New Roman"/>
          <w:sz w:val="28"/>
          <w:szCs w:val="28"/>
        </w:rPr>
        <w:t xml:space="preserve">й характеристик транспортных потоков </w:t>
      </w:r>
      <w:r w:rsidRPr="00864D14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доли</w:t>
      </w:r>
      <w:r w:rsidRPr="00864D14">
        <w:rPr>
          <w:rFonts w:ascii="Times New Roman" w:hAnsi="Times New Roman"/>
          <w:sz w:val="28"/>
          <w:szCs w:val="28"/>
        </w:rPr>
        <w:t xml:space="preserve"> перенаправл</w:t>
      </w:r>
      <w:r>
        <w:rPr>
          <w:rFonts w:ascii="Times New Roman" w:hAnsi="Times New Roman"/>
          <w:sz w:val="28"/>
          <w:szCs w:val="28"/>
        </w:rPr>
        <w:t>яемых ТС</w:t>
      </w:r>
      <w:r w:rsidRPr="00864D14">
        <w:rPr>
          <w:rFonts w:ascii="Times New Roman" w:hAnsi="Times New Roman"/>
          <w:sz w:val="28"/>
          <w:szCs w:val="28"/>
        </w:rPr>
        <w:t xml:space="preserve">, а также оценка </w:t>
      </w:r>
      <w:r>
        <w:rPr>
          <w:rFonts w:ascii="Times New Roman" w:hAnsi="Times New Roman"/>
          <w:sz w:val="28"/>
          <w:szCs w:val="28"/>
        </w:rPr>
        <w:t>устойчивости</w:t>
      </w:r>
      <w:r w:rsidRPr="00864D14">
        <w:rPr>
          <w:rFonts w:ascii="Times New Roman" w:hAnsi="Times New Roman"/>
          <w:sz w:val="28"/>
          <w:szCs w:val="28"/>
        </w:rPr>
        <w:t xml:space="preserve"> альтернативного маршрута, принимающего эффективный объем перенаправляемых</w:t>
      </w:r>
      <w:proofErr w:type="gramEnd"/>
      <w:r w:rsidRPr="00864D14">
        <w:rPr>
          <w:rFonts w:ascii="Times New Roman" w:hAnsi="Times New Roman"/>
          <w:sz w:val="28"/>
          <w:szCs w:val="28"/>
        </w:rPr>
        <w:t xml:space="preserve"> транспортных средств.</w:t>
      </w:r>
      <w:r w:rsidR="00E80C81" w:rsidRPr="00E80C81">
        <w:rPr>
          <w:rFonts w:ascii="Times New Roman" w:hAnsi="Times New Roman"/>
          <w:sz w:val="28"/>
          <w:szCs w:val="28"/>
        </w:rPr>
        <w:t xml:space="preserve"> </w:t>
      </w:r>
      <w:r w:rsidR="00864D14" w:rsidRPr="00864D14">
        <w:rPr>
          <w:rFonts w:ascii="Times New Roman" w:hAnsi="Times New Roman"/>
          <w:sz w:val="28"/>
          <w:szCs w:val="28"/>
        </w:rPr>
        <w:t>При осуществлении динамического перенаправления транспортных потоков необходимо обеспечить устойчивость функционирования тех участков УДС, на которые приходится рекомендуемый альтернативный маршрут. Для чего необходимо обеспечить периодичность поступления данных о состоянии транспортного потока на рассматриваемой улично-дорожной сети.</w:t>
      </w:r>
      <w:r w:rsidR="00C150FA">
        <w:rPr>
          <w:rFonts w:ascii="Times New Roman" w:hAnsi="Times New Roman"/>
          <w:sz w:val="28"/>
          <w:szCs w:val="28"/>
        </w:rPr>
        <w:t xml:space="preserve"> </w:t>
      </w:r>
      <w:r w:rsidR="00864D14" w:rsidRPr="00864D14">
        <w:rPr>
          <w:rFonts w:ascii="Times New Roman" w:hAnsi="Times New Roman"/>
          <w:sz w:val="28"/>
          <w:szCs w:val="28"/>
        </w:rPr>
        <w:t>Тогда, можем определить</w:t>
      </w:r>
      <w:r w:rsidR="00A704DE">
        <w:rPr>
          <w:rFonts w:ascii="Times New Roman" w:hAnsi="Times New Roman"/>
          <w:sz w:val="28"/>
          <w:szCs w:val="28"/>
        </w:rPr>
        <w:t>,</w:t>
      </w:r>
      <w:r w:rsidR="00864D14" w:rsidRPr="00864D14">
        <w:rPr>
          <w:rFonts w:ascii="Times New Roman" w:hAnsi="Times New Roman"/>
          <w:sz w:val="28"/>
          <w:szCs w:val="28"/>
        </w:rPr>
        <w:t xml:space="preserve"> сможет ли данный участок пр</w:t>
      </w:r>
      <w:r w:rsidR="00D973F1">
        <w:rPr>
          <w:rFonts w:ascii="Times New Roman" w:hAnsi="Times New Roman"/>
          <w:sz w:val="28"/>
          <w:szCs w:val="28"/>
        </w:rPr>
        <w:t>инять на себя эффективный объем. Пусть на альтернативном маршруте детектируется состояние транспортного потока, характеризируемое</w:t>
      </w:r>
      <w:r w:rsidR="00E80C81" w:rsidRPr="00C150FA">
        <w:rPr>
          <w:rFonts w:ascii="Times New Roman" w:hAnsi="Times New Roman"/>
          <w:sz w:val="28"/>
          <w:szCs w:val="28"/>
        </w:rPr>
        <w:t xml:space="preserve"> </w:t>
      </w:r>
      <w:r w:rsidR="00C32173" w:rsidRPr="00D973F1">
        <w:rPr>
          <w:rFonts w:ascii="Times New Roman" w:hAnsi="Times New Roman"/>
          <w:position w:val="-12"/>
          <w:sz w:val="28"/>
          <w:szCs w:val="28"/>
        </w:rPr>
        <w:object w:dxaOrig="1240" w:dyaOrig="380">
          <v:shape id="_x0000_i1033" type="#_x0000_t75" style="width:61.8pt;height:19pt" o:ole="">
            <v:imagedata r:id="rId26" o:title=""/>
          </v:shape>
          <o:OLEObject Type="Embed" ProgID="Equation.3" ShapeID="_x0000_i1033" DrawAspect="Content" ObjectID="_1443956098" r:id="rId27"/>
        </w:object>
      </w:r>
      <w:r w:rsidR="00D973F1">
        <w:rPr>
          <w:rFonts w:ascii="Times New Roman" w:hAnsi="Times New Roman"/>
          <w:sz w:val="28"/>
          <w:szCs w:val="28"/>
        </w:rPr>
        <w:t xml:space="preserve">. При перенаправлении на альтернативный маршрут </w:t>
      </w:r>
      <w:r w:rsidR="00D973F1" w:rsidRPr="00D973F1">
        <w:rPr>
          <w:rFonts w:ascii="Times New Roman" w:hAnsi="Times New Roman"/>
          <w:position w:val="-16"/>
          <w:sz w:val="28"/>
          <w:szCs w:val="28"/>
        </w:rPr>
        <w:object w:dxaOrig="720" w:dyaOrig="420">
          <v:shape id="_x0000_i1034" type="#_x0000_t75" style="width:36pt;height:21.05pt" o:ole="">
            <v:imagedata r:id="rId28" o:title=""/>
          </v:shape>
          <o:OLEObject Type="Embed" ProgID="Equation.3" ShapeID="_x0000_i1034" DrawAspect="Content" ObjectID="_1443956099" r:id="rId29"/>
        </w:object>
      </w:r>
      <w:r w:rsidR="00D973F1">
        <w:rPr>
          <w:rFonts w:ascii="Times New Roman" w:hAnsi="Times New Roman"/>
          <w:sz w:val="28"/>
          <w:szCs w:val="28"/>
        </w:rPr>
        <w:t xml:space="preserve"> транспортных средств, получим </w:t>
      </w:r>
      <w:r w:rsidR="00B22A82">
        <w:rPr>
          <w:rFonts w:ascii="Times New Roman" w:hAnsi="Times New Roman"/>
          <w:sz w:val="28"/>
          <w:szCs w:val="28"/>
        </w:rPr>
        <w:t xml:space="preserve">новое </w:t>
      </w:r>
      <w:r w:rsidR="00D973F1">
        <w:rPr>
          <w:rFonts w:ascii="Times New Roman" w:hAnsi="Times New Roman"/>
          <w:sz w:val="28"/>
          <w:szCs w:val="28"/>
        </w:rPr>
        <w:t>состояние транспортного потока, характеризируемое</w:t>
      </w:r>
      <w:r w:rsidR="00E80C81" w:rsidRPr="00E80C81">
        <w:rPr>
          <w:rFonts w:ascii="Times New Roman" w:hAnsi="Times New Roman"/>
          <w:sz w:val="28"/>
          <w:szCs w:val="28"/>
        </w:rPr>
        <w:t xml:space="preserve"> </w:t>
      </w:r>
      <w:r w:rsidR="00C32173" w:rsidRPr="00D973F1">
        <w:rPr>
          <w:rFonts w:ascii="Times New Roman" w:hAnsi="Times New Roman"/>
          <w:position w:val="-16"/>
          <w:sz w:val="28"/>
          <w:szCs w:val="28"/>
        </w:rPr>
        <w:object w:dxaOrig="2460" w:dyaOrig="420">
          <v:shape id="_x0000_i1035" type="#_x0000_t75" style="width:122.95pt;height:21.05pt" o:ole="">
            <v:imagedata r:id="rId30" o:title=""/>
          </v:shape>
          <o:OLEObject Type="Embed" ProgID="Equation.3" ShapeID="_x0000_i1035" DrawAspect="Content" ObjectID="_1443956100" r:id="rId31"/>
        </w:object>
      </w:r>
      <w:r w:rsidR="00D973F1">
        <w:rPr>
          <w:rFonts w:ascii="Times New Roman" w:hAnsi="Times New Roman"/>
          <w:sz w:val="28"/>
          <w:szCs w:val="28"/>
        </w:rPr>
        <w:t xml:space="preserve"> и отвечающее свободным условиям движения. Следовательно, </w:t>
      </w:r>
      <w:r w:rsidR="00B22A82">
        <w:rPr>
          <w:rFonts w:ascii="Times New Roman" w:hAnsi="Times New Roman"/>
          <w:sz w:val="28"/>
          <w:szCs w:val="28"/>
        </w:rPr>
        <w:t xml:space="preserve">перенаправление </w:t>
      </w:r>
      <w:r w:rsidR="00B22A82" w:rsidRPr="00D973F1">
        <w:rPr>
          <w:rFonts w:ascii="Times New Roman" w:hAnsi="Times New Roman"/>
          <w:position w:val="-16"/>
          <w:sz w:val="28"/>
          <w:szCs w:val="28"/>
        </w:rPr>
        <w:object w:dxaOrig="720" w:dyaOrig="420">
          <v:shape id="_x0000_i1036" type="#_x0000_t75" style="width:36pt;height:21.05pt" o:ole="">
            <v:imagedata r:id="rId28" o:title=""/>
          </v:shape>
          <o:OLEObject Type="Embed" ProgID="Equation.3" ShapeID="_x0000_i1036" DrawAspect="Content" ObjectID="_1443956101" r:id="rId32"/>
        </w:object>
      </w:r>
      <w:r w:rsidR="00B22A82">
        <w:rPr>
          <w:rFonts w:ascii="Times New Roman" w:hAnsi="Times New Roman"/>
          <w:sz w:val="28"/>
          <w:szCs w:val="28"/>
        </w:rPr>
        <w:t xml:space="preserve"> не вызовет отказа участков </w:t>
      </w:r>
      <w:r w:rsidR="00D973F1">
        <w:rPr>
          <w:rFonts w:ascii="Times New Roman" w:hAnsi="Times New Roman"/>
          <w:sz w:val="28"/>
          <w:szCs w:val="28"/>
        </w:rPr>
        <w:t>альтернативн</w:t>
      </w:r>
      <w:r w:rsidR="00B22A82">
        <w:rPr>
          <w:rFonts w:ascii="Times New Roman" w:hAnsi="Times New Roman"/>
          <w:sz w:val="28"/>
          <w:szCs w:val="28"/>
        </w:rPr>
        <w:t>ого</w:t>
      </w:r>
      <w:r w:rsidR="00D973F1">
        <w:rPr>
          <w:rFonts w:ascii="Times New Roman" w:hAnsi="Times New Roman"/>
          <w:sz w:val="28"/>
          <w:szCs w:val="28"/>
        </w:rPr>
        <w:t xml:space="preserve"> маршрут</w:t>
      </w:r>
      <w:r w:rsidR="00C150FA">
        <w:rPr>
          <w:rFonts w:ascii="Times New Roman" w:hAnsi="Times New Roman"/>
          <w:sz w:val="28"/>
          <w:szCs w:val="28"/>
        </w:rPr>
        <w:t>а (рис. 2).</w:t>
      </w:r>
      <w:r w:rsidR="00B22A82">
        <w:rPr>
          <w:rFonts w:ascii="Times New Roman" w:hAnsi="Times New Roman"/>
          <w:sz w:val="28"/>
          <w:szCs w:val="28"/>
        </w:rPr>
        <w:t xml:space="preserve"> </w:t>
      </w:r>
    </w:p>
    <w:p w:rsidR="00E80C81" w:rsidRPr="00864D14" w:rsidRDefault="00E80C81" w:rsidP="00E80C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4D14">
        <w:rPr>
          <w:rFonts w:ascii="Times New Roman" w:hAnsi="Times New Roman"/>
          <w:sz w:val="28"/>
          <w:szCs w:val="28"/>
        </w:rPr>
        <w:t>Ввиду практической значимости рассматриваемого вопроса, было принято решение</w:t>
      </w:r>
      <w:r>
        <w:rPr>
          <w:rFonts w:ascii="Times New Roman" w:hAnsi="Times New Roman"/>
          <w:sz w:val="28"/>
          <w:szCs w:val="28"/>
        </w:rPr>
        <w:t xml:space="preserve">, посредством имитационного моделирования, </w:t>
      </w:r>
      <w:r w:rsidRPr="00864D14">
        <w:rPr>
          <w:rFonts w:ascii="Times New Roman" w:hAnsi="Times New Roman"/>
          <w:sz w:val="28"/>
          <w:szCs w:val="28"/>
        </w:rPr>
        <w:t>выявить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4D14">
        <w:rPr>
          <w:rFonts w:ascii="Times New Roman" w:hAnsi="Times New Roman"/>
          <w:sz w:val="28"/>
          <w:szCs w:val="28"/>
        </w:rPr>
        <w:lastRenderedPageBreak/>
        <w:t>состояния транспортн</w:t>
      </w:r>
      <w:r>
        <w:rPr>
          <w:rFonts w:ascii="Times New Roman" w:hAnsi="Times New Roman"/>
          <w:sz w:val="28"/>
          <w:szCs w:val="28"/>
        </w:rPr>
        <w:t>ых</w:t>
      </w:r>
      <w:r w:rsidRPr="00864D14">
        <w:rPr>
          <w:rFonts w:ascii="Times New Roman" w:hAnsi="Times New Roman"/>
          <w:sz w:val="28"/>
          <w:szCs w:val="28"/>
        </w:rPr>
        <w:t xml:space="preserve"> поток</w:t>
      </w:r>
      <w:r>
        <w:rPr>
          <w:rFonts w:ascii="Times New Roman" w:hAnsi="Times New Roman"/>
          <w:sz w:val="28"/>
          <w:szCs w:val="28"/>
        </w:rPr>
        <w:t>ов, при которых их динамическое перенаправление является эффективным и определить эффективный объем перенаправляемых транспортных средств (табл. 1).</w:t>
      </w:r>
    </w:p>
    <w:p w:rsidR="00C522CE" w:rsidRDefault="00C522CE" w:rsidP="00C522C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819775" cy="3771900"/>
            <wp:effectExtent l="0" t="0" r="9525" b="0"/>
            <wp:docPr id="1" name="Рисунок 1" descr="G:\Анастасии Александровны\D\презентация апробация\методика_диаграмм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G:\Анастасии Александровны\D\презентация апробация\методика_диаграмма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7603" t="35384" r="32478" b="21046"/>
                    <a:stretch/>
                  </pic:blipFill>
                  <pic:spPr bwMode="auto">
                    <a:xfrm>
                      <a:off x="0" y="0"/>
                      <a:ext cx="5825800" cy="377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C522CE" w:rsidRPr="00864D14" w:rsidRDefault="00C522CE" w:rsidP="00D8020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Рис. 2</w:t>
      </w:r>
      <w:r>
        <w:t xml:space="preserve"> – </w:t>
      </w:r>
      <w:r w:rsidRPr="00864D14">
        <w:rPr>
          <w:rFonts w:ascii="Times New Roman" w:hAnsi="Times New Roman"/>
          <w:sz w:val="28"/>
          <w:szCs w:val="28"/>
        </w:rPr>
        <w:t>Схема определения</w:t>
      </w:r>
      <w:r>
        <w:rPr>
          <w:rFonts w:ascii="Times New Roman" w:hAnsi="Times New Roman"/>
          <w:sz w:val="28"/>
          <w:szCs w:val="28"/>
        </w:rPr>
        <w:t xml:space="preserve"> условий для применения для динамического перенаправления транспортного потока</w:t>
      </w:r>
    </w:p>
    <w:p w:rsidR="00864D14" w:rsidRDefault="004070DA" w:rsidP="001B0A42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№1</w:t>
      </w:r>
    </w:p>
    <w:p w:rsidR="004070DA" w:rsidRPr="00E80C81" w:rsidRDefault="00E80C81" w:rsidP="00C150FA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C150FA">
        <w:rPr>
          <w:rFonts w:ascii="Times New Roman" w:hAnsi="Times New Roman"/>
          <w:sz w:val="28"/>
          <w:szCs w:val="28"/>
        </w:rPr>
        <w:t>Рекоменд</w:t>
      </w:r>
      <w:r w:rsidR="00C150FA" w:rsidRPr="00C150FA">
        <w:rPr>
          <w:rFonts w:ascii="Times New Roman" w:hAnsi="Times New Roman"/>
          <w:sz w:val="28"/>
          <w:szCs w:val="28"/>
        </w:rPr>
        <w:t>а</w:t>
      </w:r>
      <w:r w:rsidR="00C150FA">
        <w:rPr>
          <w:rFonts w:ascii="Times New Roman" w:hAnsi="Times New Roman"/>
          <w:sz w:val="28"/>
          <w:szCs w:val="28"/>
        </w:rPr>
        <w:t xml:space="preserve">ции </w:t>
      </w:r>
      <w:r>
        <w:rPr>
          <w:rFonts w:ascii="Times New Roman" w:hAnsi="Times New Roman"/>
          <w:sz w:val="28"/>
          <w:szCs w:val="28"/>
        </w:rPr>
        <w:t>для динамического перенаправления транспортного потока</w:t>
      </w:r>
    </w:p>
    <w:tbl>
      <w:tblPr>
        <w:tblStyle w:val="af"/>
        <w:tblW w:w="0" w:type="auto"/>
        <w:jc w:val="center"/>
        <w:tblLook w:val="04A0"/>
      </w:tblPr>
      <w:tblGrid>
        <w:gridCol w:w="2392"/>
        <w:gridCol w:w="2392"/>
        <w:gridCol w:w="2393"/>
        <w:gridCol w:w="2393"/>
      </w:tblGrid>
      <w:tr w:rsidR="004070DA" w:rsidRPr="00BB4A15" w:rsidTr="006369BC">
        <w:trPr>
          <w:jc w:val="center"/>
        </w:trPr>
        <w:tc>
          <w:tcPr>
            <w:tcW w:w="2392" w:type="dxa"/>
            <w:vAlign w:val="center"/>
          </w:tcPr>
          <w:p w:rsidR="004070DA" w:rsidRPr="00BB4A15" w:rsidRDefault="004070DA" w:rsidP="006369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A15">
              <w:rPr>
                <w:rFonts w:ascii="Times New Roman" w:hAnsi="Times New Roman"/>
                <w:sz w:val="24"/>
                <w:szCs w:val="24"/>
              </w:rPr>
              <w:t xml:space="preserve">допустимая скорость движения на маршруте, </w:t>
            </w:r>
            <w:proofErr w:type="gramStart"/>
            <w:r w:rsidRPr="00BB4A15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 w:rsidRPr="00BB4A15">
              <w:rPr>
                <w:rFonts w:ascii="Times New Roman" w:hAnsi="Times New Roman"/>
                <w:sz w:val="24"/>
                <w:szCs w:val="24"/>
              </w:rPr>
              <w:t>/ч</w:t>
            </w:r>
          </w:p>
        </w:tc>
        <w:tc>
          <w:tcPr>
            <w:tcW w:w="2392" w:type="dxa"/>
            <w:vAlign w:val="center"/>
          </w:tcPr>
          <w:p w:rsidR="004070DA" w:rsidRPr="00BB4A15" w:rsidRDefault="004070DA" w:rsidP="006369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A15">
              <w:rPr>
                <w:rFonts w:ascii="Times New Roman" w:hAnsi="Times New Roman"/>
                <w:sz w:val="24"/>
                <w:szCs w:val="24"/>
              </w:rPr>
              <w:t xml:space="preserve">число полос на маршруте, </w:t>
            </w:r>
            <w:r w:rsidRPr="00BB4A15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2393" w:type="dxa"/>
            <w:vAlign w:val="center"/>
          </w:tcPr>
          <w:p w:rsidR="004070DA" w:rsidRPr="00BB4A15" w:rsidRDefault="004070DA" w:rsidP="006369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 w:rsidRPr="00BB4A15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thresh</w:t>
            </w:r>
            <w:proofErr w:type="spellEnd"/>
            <w:r w:rsidRPr="00BB4A15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, </w:t>
            </w:r>
            <w:proofErr w:type="spellStart"/>
            <w:r w:rsidRPr="00BB4A15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r w:rsidRPr="00BB4A15">
              <w:rPr>
                <w:rFonts w:ascii="Times New Roman" w:hAnsi="Times New Roman"/>
                <w:sz w:val="24"/>
                <w:szCs w:val="24"/>
              </w:rPr>
              <w:t>/км</w:t>
            </w:r>
          </w:p>
        </w:tc>
        <w:tc>
          <w:tcPr>
            <w:tcW w:w="2393" w:type="dxa"/>
            <w:vAlign w:val="center"/>
          </w:tcPr>
          <w:p w:rsidR="004070DA" w:rsidRPr="00BB4A15" w:rsidRDefault="00480FAB" w:rsidP="006369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A15">
              <w:rPr>
                <w:rFonts w:ascii="Times New Roman" w:hAnsi="Times New Roman"/>
                <w:sz w:val="24"/>
                <w:szCs w:val="24"/>
              </w:rPr>
              <w:t>Д</w:t>
            </w:r>
            <w:r w:rsidR="004070DA" w:rsidRPr="00BB4A15">
              <w:rPr>
                <w:rFonts w:ascii="Times New Roman" w:hAnsi="Times New Roman"/>
                <w:sz w:val="24"/>
                <w:szCs w:val="24"/>
              </w:rPr>
              <w:t>оля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57B3">
              <w:rPr>
                <w:rFonts w:ascii="Times New Roman" w:hAnsi="Times New Roman"/>
                <w:sz w:val="24"/>
                <w:szCs w:val="24"/>
              </w:rPr>
              <w:t>перенаправляемых ТС</w:t>
            </w:r>
            <w:r w:rsidR="004070DA" w:rsidRPr="00BB4A15">
              <w:rPr>
                <w:rFonts w:ascii="Times New Roman" w:hAnsi="Times New Roman"/>
                <w:sz w:val="24"/>
                <w:szCs w:val="24"/>
              </w:rPr>
              <w:t>, %</w:t>
            </w:r>
          </w:p>
        </w:tc>
      </w:tr>
      <w:tr w:rsidR="004070DA" w:rsidRPr="00BB4A15" w:rsidTr="006369BC">
        <w:trPr>
          <w:jc w:val="center"/>
        </w:trPr>
        <w:tc>
          <w:tcPr>
            <w:tcW w:w="2392" w:type="dxa"/>
            <w:vMerge w:val="restart"/>
            <w:vAlign w:val="center"/>
          </w:tcPr>
          <w:p w:rsidR="004070DA" w:rsidRPr="00BB4A15" w:rsidRDefault="004070DA" w:rsidP="006369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A1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392" w:type="dxa"/>
            <w:vAlign w:val="center"/>
          </w:tcPr>
          <w:p w:rsidR="004070DA" w:rsidRPr="00BB4A15" w:rsidRDefault="004070DA" w:rsidP="006369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A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  <w:vAlign w:val="center"/>
          </w:tcPr>
          <w:p w:rsidR="004070DA" w:rsidRPr="00BB4A15" w:rsidRDefault="009D5E52" w:rsidP="006369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393" w:type="dxa"/>
            <w:vAlign w:val="center"/>
          </w:tcPr>
          <w:p w:rsidR="004070DA" w:rsidRPr="00BB4A15" w:rsidRDefault="009D5E52" w:rsidP="006369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4070DA" w:rsidRPr="00BB4A15" w:rsidTr="006369BC">
        <w:trPr>
          <w:jc w:val="center"/>
        </w:trPr>
        <w:tc>
          <w:tcPr>
            <w:tcW w:w="2392" w:type="dxa"/>
            <w:vMerge/>
            <w:vAlign w:val="center"/>
          </w:tcPr>
          <w:p w:rsidR="004070DA" w:rsidRPr="00BB4A15" w:rsidRDefault="004070DA" w:rsidP="006369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2" w:type="dxa"/>
            <w:vAlign w:val="center"/>
          </w:tcPr>
          <w:p w:rsidR="004070DA" w:rsidRPr="00BB4A15" w:rsidRDefault="004070DA" w:rsidP="006369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A1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vAlign w:val="center"/>
          </w:tcPr>
          <w:p w:rsidR="004070DA" w:rsidRPr="00BB4A15" w:rsidRDefault="009D5E52" w:rsidP="006369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393" w:type="dxa"/>
            <w:vAlign w:val="center"/>
          </w:tcPr>
          <w:p w:rsidR="004070DA" w:rsidRPr="00BB4A15" w:rsidRDefault="009D5E52" w:rsidP="006369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4070DA" w:rsidRPr="00BB4A15" w:rsidTr="006369BC">
        <w:trPr>
          <w:jc w:val="center"/>
        </w:trPr>
        <w:tc>
          <w:tcPr>
            <w:tcW w:w="2392" w:type="dxa"/>
            <w:vMerge w:val="restart"/>
            <w:vAlign w:val="center"/>
          </w:tcPr>
          <w:p w:rsidR="004070DA" w:rsidRPr="00BB4A15" w:rsidRDefault="004070DA" w:rsidP="006369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A15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392" w:type="dxa"/>
            <w:vAlign w:val="center"/>
          </w:tcPr>
          <w:p w:rsidR="004070DA" w:rsidRPr="00BB4A15" w:rsidRDefault="004070DA" w:rsidP="006369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A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  <w:vAlign w:val="center"/>
          </w:tcPr>
          <w:p w:rsidR="004070DA" w:rsidRPr="00BB4A15" w:rsidRDefault="009D5E52" w:rsidP="006369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393" w:type="dxa"/>
            <w:vAlign w:val="center"/>
          </w:tcPr>
          <w:p w:rsidR="004070DA" w:rsidRPr="00BB4A15" w:rsidRDefault="009D5E52" w:rsidP="006369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4070DA" w:rsidRPr="00BB4A15" w:rsidTr="006369BC">
        <w:trPr>
          <w:jc w:val="center"/>
        </w:trPr>
        <w:tc>
          <w:tcPr>
            <w:tcW w:w="2392" w:type="dxa"/>
            <w:vMerge/>
            <w:vAlign w:val="center"/>
          </w:tcPr>
          <w:p w:rsidR="004070DA" w:rsidRPr="00BB4A15" w:rsidRDefault="004070DA" w:rsidP="006369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2" w:type="dxa"/>
            <w:vAlign w:val="center"/>
          </w:tcPr>
          <w:p w:rsidR="004070DA" w:rsidRPr="00BB4A15" w:rsidRDefault="004070DA" w:rsidP="006369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A1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vAlign w:val="center"/>
          </w:tcPr>
          <w:p w:rsidR="004070DA" w:rsidRPr="00BB4A15" w:rsidRDefault="009D5E52" w:rsidP="006369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393" w:type="dxa"/>
            <w:vAlign w:val="center"/>
          </w:tcPr>
          <w:p w:rsidR="004070DA" w:rsidRPr="00BB4A15" w:rsidRDefault="009D5E52" w:rsidP="006369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</w:tbl>
    <w:p w:rsidR="00864D14" w:rsidRPr="000E6367" w:rsidRDefault="00864D14" w:rsidP="00E80C81">
      <w:pPr>
        <w:tabs>
          <w:tab w:val="left" w:pos="1134"/>
        </w:tabs>
        <w:spacing w:before="120"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5C38FA">
        <w:rPr>
          <w:rFonts w:ascii="Times New Roman" w:hAnsi="Times New Roman"/>
          <w:b/>
          <w:sz w:val="28"/>
          <w:szCs w:val="28"/>
        </w:rPr>
        <w:t>Литература</w:t>
      </w:r>
      <w:r w:rsidR="00D80206">
        <w:rPr>
          <w:rFonts w:ascii="Times New Roman" w:hAnsi="Times New Roman"/>
          <w:b/>
          <w:sz w:val="28"/>
          <w:szCs w:val="28"/>
        </w:rPr>
        <w:t>:</w:t>
      </w:r>
    </w:p>
    <w:p w:rsidR="00864D14" w:rsidRPr="006D3B6E" w:rsidRDefault="00374339" w:rsidP="00706F0E">
      <w:pPr>
        <w:pStyle w:val="ab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Style w:val="ac"/>
          <w:color w:val="auto"/>
          <w:szCs w:val="28"/>
          <w:u w:val="none"/>
          <w:lang w:val="en-US"/>
        </w:rPr>
      </w:pPr>
      <w:r w:rsidRPr="0021615E">
        <w:rPr>
          <w:szCs w:val="28"/>
          <w:lang w:val="en-US"/>
        </w:rPr>
        <w:t>Bob Rupert, Jim Wright, Pierre Pretorius, Greg Cook</w:t>
      </w:r>
      <w:r w:rsidR="00E80C81" w:rsidRPr="00E80C81">
        <w:rPr>
          <w:szCs w:val="28"/>
          <w:lang w:val="en-US"/>
        </w:rPr>
        <w:t xml:space="preserve"> </w:t>
      </w:r>
      <w:r w:rsidR="00E80C81">
        <w:rPr>
          <w:szCs w:val="28"/>
          <w:lang w:val="en-US"/>
        </w:rPr>
        <w:t xml:space="preserve">and others </w:t>
      </w:r>
      <w:r w:rsidRPr="0021615E">
        <w:rPr>
          <w:szCs w:val="28"/>
          <w:lang w:val="en-US"/>
        </w:rPr>
        <w:t>«Traveler Information Systems in Europe», 2003</w:t>
      </w:r>
      <w:r w:rsidR="004D42F5" w:rsidRPr="004D42F5">
        <w:rPr>
          <w:szCs w:val="28"/>
          <w:lang w:val="en-US"/>
        </w:rPr>
        <w:t>, [</w:t>
      </w:r>
      <w:r w:rsidR="004D42F5">
        <w:rPr>
          <w:szCs w:val="28"/>
        </w:rPr>
        <w:t>Электронный</w:t>
      </w:r>
      <w:r w:rsidR="004D42F5" w:rsidRPr="004D42F5">
        <w:rPr>
          <w:szCs w:val="28"/>
          <w:lang w:val="en-US"/>
        </w:rPr>
        <w:t xml:space="preserve"> </w:t>
      </w:r>
      <w:r w:rsidR="004D42F5">
        <w:rPr>
          <w:szCs w:val="28"/>
        </w:rPr>
        <w:t>ресурс</w:t>
      </w:r>
      <w:r w:rsidR="004D42F5" w:rsidRPr="004D42F5">
        <w:rPr>
          <w:szCs w:val="28"/>
          <w:lang w:val="en-US"/>
        </w:rPr>
        <w:t xml:space="preserve">] // </w:t>
      </w:r>
      <w:r w:rsidR="004D42F5">
        <w:rPr>
          <w:szCs w:val="28"/>
          <w:lang w:val="en-US"/>
        </w:rPr>
        <w:t xml:space="preserve"> </w:t>
      </w:r>
      <w:r w:rsidR="00706F0E" w:rsidRPr="00706F0E">
        <w:rPr>
          <w:rFonts w:ascii="NewCenturySchlbk-Roman" w:hAnsi="NewCenturySchlbk-Roman" w:cs="NewCenturySchlbk-Roman"/>
          <w:lang w:val="en-US" w:eastAsia="ru-RU"/>
        </w:rPr>
        <w:t>www.international.fhwa.dot.gov</w:t>
      </w:r>
      <w:r w:rsidR="00E80C81">
        <w:rPr>
          <w:rFonts w:ascii="NewCenturySchlbk-Roman" w:hAnsi="NewCenturySchlbk-Roman" w:cs="NewCenturySchlbk-Roman"/>
          <w:lang w:val="en-US" w:eastAsia="ru-RU"/>
        </w:rPr>
        <w:t xml:space="preserve"> </w:t>
      </w:r>
    </w:p>
    <w:p w:rsidR="00864D14" w:rsidRPr="00C13E07" w:rsidRDefault="00374339" w:rsidP="00706F0E">
      <w:pPr>
        <w:pStyle w:val="ab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Cs w:val="28"/>
          <w:lang w:val="en-US"/>
        </w:rPr>
      </w:pPr>
      <w:r w:rsidRPr="0021615E">
        <w:rPr>
          <w:szCs w:val="28"/>
          <w:lang w:val="en-US"/>
        </w:rPr>
        <w:lastRenderedPageBreak/>
        <w:t>Neil</w:t>
      </w:r>
      <w:r w:rsidR="00082137" w:rsidRPr="00082137">
        <w:rPr>
          <w:szCs w:val="28"/>
          <w:lang w:val="en-US"/>
        </w:rPr>
        <w:t xml:space="preserve"> </w:t>
      </w:r>
      <w:r w:rsidRPr="0021615E">
        <w:rPr>
          <w:szCs w:val="28"/>
          <w:lang w:val="en-US"/>
        </w:rPr>
        <w:t>Lerner</w:t>
      </w:r>
      <w:r w:rsidRPr="00374339">
        <w:rPr>
          <w:szCs w:val="28"/>
          <w:lang w:val="en-US"/>
        </w:rPr>
        <w:t xml:space="preserve">, </w:t>
      </w:r>
      <w:r w:rsidRPr="0021615E">
        <w:rPr>
          <w:szCs w:val="28"/>
          <w:lang w:val="en-US"/>
        </w:rPr>
        <w:t>Jeremiah</w:t>
      </w:r>
      <w:r w:rsidR="00C13E07" w:rsidRPr="00C13E07">
        <w:rPr>
          <w:szCs w:val="28"/>
          <w:lang w:val="en-US"/>
        </w:rPr>
        <w:t xml:space="preserve"> </w:t>
      </w:r>
      <w:r w:rsidRPr="0021615E">
        <w:rPr>
          <w:szCs w:val="28"/>
          <w:lang w:val="en-US"/>
        </w:rPr>
        <w:t>Singer</w:t>
      </w:r>
      <w:r w:rsidRPr="00374339">
        <w:rPr>
          <w:szCs w:val="28"/>
          <w:lang w:val="en-US"/>
        </w:rPr>
        <w:t xml:space="preserve">, </w:t>
      </w:r>
      <w:r w:rsidRPr="0021615E">
        <w:rPr>
          <w:szCs w:val="28"/>
          <w:lang w:val="en-US"/>
        </w:rPr>
        <w:t>Emanuel</w:t>
      </w:r>
      <w:r w:rsidR="00C13E07" w:rsidRPr="00C13E07">
        <w:rPr>
          <w:szCs w:val="28"/>
          <w:lang w:val="en-US"/>
        </w:rPr>
        <w:t xml:space="preserve"> </w:t>
      </w:r>
      <w:r w:rsidRPr="0021615E">
        <w:rPr>
          <w:szCs w:val="28"/>
          <w:lang w:val="en-US"/>
        </w:rPr>
        <w:t>Robinson</w:t>
      </w:r>
      <w:r w:rsidRPr="00374339">
        <w:rPr>
          <w:szCs w:val="28"/>
          <w:lang w:val="en-US"/>
        </w:rPr>
        <w:t xml:space="preserve">, </w:t>
      </w:r>
      <w:r w:rsidRPr="0021615E">
        <w:rPr>
          <w:szCs w:val="28"/>
          <w:lang w:val="en-US"/>
        </w:rPr>
        <w:t>Richard</w:t>
      </w:r>
      <w:r w:rsidR="00C13E07" w:rsidRPr="00C13E07">
        <w:rPr>
          <w:szCs w:val="28"/>
          <w:lang w:val="en-US"/>
        </w:rPr>
        <w:t xml:space="preserve"> </w:t>
      </w:r>
      <w:r w:rsidRPr="0021615E">
        <w:rPr>
          <w:szCs w:val="28"/>
          <w:lang w:val="en-US"/>
        </w:rPr>
        <w:t>Huey</w:t>
      </w:r>
      <w:r w:rsidRPr="00374339">
        <w:rPr>
          <w:szCs w:val="28"/>
          <w:lang w:val="en-US"/>
        </w:rPr>
        <w:t xml:space="preserve">, </w:t>
      </w:r>
      <w:r w:rsidRPr="0021615E">
        <w:rPr>
          <w:szCs w:val="28"/>
          <w:lang w:val="en-US"/>
        </w:rPr>
        <w:t>James</w:t>
      </w:r>
      <w:r w:rsidR="00C13E07" w:rsidRPr="00C13E07">
        <w:rPr>
          <w:szCs w:val="28"/>
          <w:lang w:val="en-US"/>
        </w:rPr>
        <w:t xml:space="preserve"> </w:t>
      </w:r>
      <w:proofErr w:type="spellStart"/>
      <w:r w:rsidRPr="0021615E">
        <w:rPr>
          <w:szCs w:val="28"/>
          <w:lang w:val="en-US"/>
        </w:rPr>
        <w:t>Jenness</w:t>
      </w:r>
      <w:proofErr w:type="spellEnd"/>
      <w:r w:rsidRPr="00374339">
        <w:rPr>
          <w:szCs w:val="28"/>
          <w:lang w:val="en-US"/>
        </w:rPr>
        <w:t xml:space="preserve"> «</w:t>
      </w:r>
      <w:r w:rsidRPr="0021615E">
        <w:rPr>
          <w:szCs w:val="28"/>
          <w:lang w:val="en-US"/>
        </w:rPr>
        <w:t>Driver</w:t>
      </w:r>
      <w:r w:rsidR="00C13E07" w:rsidRPr="00C13E07">
        <w:rPr>
          <w:szCs w:val="28"/>
          <w:lang w:val="en-US"/>
        </w:rPr>
        <w:t xml:space="preserve"> </w:t>
      </w:r>
      <w:r w:rsidRPr="0021615E">
        <w:rPr>
          <w:szCs w:val="28"/>
          <w:lang w:val="en-US"/>
        </w:rPr>
        <w:t>Use</w:t>
      </w:r>
      <w:r w:rsidR="00C13E07" w:rsidRPr="00C13E07">
        <w:rPr>
          <w:szCs w:val="28"/>
          <w:lang w:val="en-US"/>
        </w:rPr>
        <w:t xml:space="preserve"> </w:t>
      </w:r>
      <w:r w:rsidRPr="0021615E">
        <w:rPr>
          <w:szCs w:val="28"/>
          <w:lang w:val="en-US"/>
        </w:rPr>
        <w:t>of</w:t>
      </w:r>
      <w:r w:rsidR="00C13E07" w:rsidRPr="00C13E07">
        <w:rPr>
          <w:szCs w:val="28"/>
          <w:lang w:val="en-US"/>
        </w:rPr>
        <w:t xml:space="preserve"> </w:t>
      </w:r>
      <w:proofErr w:type="spellStart"/>
      <w:r w:rsidRPr="0021615E">
        <w:rPr>
          <w:szCs w:val="28"/>
          <w:lang w:val="en-US"/>
        </w:rPr>
        <w:t>EnRoute</w:t>
      </w:r>
      <w:proofErr w:type="spellEnd"/>
      <w:r w:rsidR="00C13E07" w:rsidRPr="00C13E07">
        <w:rPr>
          <w:szCs w:val="28"/>
          <w:lang w:val="en-US"/>
        </w:rPr>
        <w:t xml:space="preserve"> </w:t>
      </w:r>
      <w:r w:rsidRPr="0021615E">
        <w:rPr>
          <w:szCs w:val="28"/>
          <w:lang w:val="en-US"/>
        </w:rPr>
        <w:t>Real</w:t>
      </w:r>
      <w:r w:rsidRPr="00374339">
        <w:rPr>
          <w:szCs w:val="28"/>
          <w:lang w:val="en-US"/>
        </w:rPr>
        <w:t>-</w:t>
      </w:r>
      <w:r w:rsidRPr="0021615E">
        <w:rPr>
          <w:szCs w:val="28"/>
          <w:lang w:val="en-US"/>
        </w:rPr>
        <w:t>Time</w:t>
      </w:r>
      <w:r w:rsidR="00C13E07" w:rsidRPr="00C13E07">
        <w:rPr>
          <w:szCs w:val="28"/>
          <w:lang w:val="en-US"/>
        </w:rPr>
        <w:t xml:space="preserve"> </w:t>
      </w:r>
      <w:r w:rsidRPr="0021615E">
        <w:rPr>
          <w:szCs w:val="28"/>
          <w:lang w:val="en-US"/>
        </w:rPr>
        <w:t>Travel</w:t>
      </w:r>
      <w:r w:rsidR="00C13E07" w:rsidRPr="00C13E07">
        <w:rPr>
          <w:szCs w:val="28"/>
          <w:lang w:val="en-US"/>
        </w:rPr>
        <w:t xml:space="preserve"> </w:t>
      </w:r>
      <w:r w:rsidRPr="0021615E">
        <w:rPr>
          <w:szCs w:val="28"/>
          <w:lang w:val="en-US"/>
        </w:rPr>
        <w:t>Time</w:t>
      </w:r>
      <w:r w:rsidR="00C13E07" w:rsidRPr="00C13E07">
        <w:rPr>
          <w:szCs w:val="28"/>
          <w:lang w:val="en-US"/>
        </w:rPr>
        <w:t xml:space="preserve"> </w:t>
      </w:r>
      <w:r w:rsidRPr="0021615E">
        <w:rPr>
          <w:szCs w:val="28"/>
          <w:lang w:val="en-US"/>
        </w:rPr>
        <w:t>Information</w:t>
      </w:r>
      <w:r w:rsidRPr="00374339">
        <w:rPr>
          <w:szCs w:val="28"/>
          <w:lang w:val="en-US"/>
        </w:rPr>
        <w:t xml:space="preserve">. </w:t>
      </w:r>
      <w:r w:rsidRPr="0021615E">
        <w:rPr>
          <w:szCs w:val="28"/>
          <w:lang w:val="en-US"/>
        </w:rPr>
        <w:t>Final Report», 2009</w:t>
      </w:r>
      <w:r w:rsidR="00706F0E">
        <w:rPr>
          <w:szCs w:val="28"/>
          <w:lang w:val="en-US"/>
        </w:rPr>
        <w:t>, 124p.</w:t>
      </w:r>
    </w:p>
    <w:p w:rsidR="00374339" w:rsidRPr="001A55F2" w:rsidRDefault="00374339" w:rsidP="00706F0E">
      <w:pPr>
        <w:pStyle w:val="ab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Cs w:val="28"/>
          <w:shd w:val="clear" w:color="auto" w:fill="FFFFFF"/>
          <w:lang w:val="en-US"/>
        </w:rPr>
      </w:pPr>
      <w:r w:rsidRPr="0021615E">
        <w:rPr>
          <w:szCs w:val="28"/>
          <w:lang w:val="en-US"/>
        </w:rPr>
        <w:t>GUAN</w:t>
      </w:r>
      <w:r w:rsidR="00C13E07" w:rsidRPr="00C13E07">
        <w:rPr>
          <w:szCs w:val="28"/>
          <w:lang w:val="en-US"/>
        </w:rPr>
        <w:t xml:space="preserve"> </w:t>
      </w:r>
      <w:proofErr w:type="spellStart"/>
      <w:r w:rsidRPr="0021615E">
        <w:rPr>
          <w:szCs w:val="28"/>
          <w:lang w:val="en-US"/>
        </w:rPr>
        <w:t>Jizhen</w:t>
      </w:r>
      <w:proofErr w:type="spellEnd"/>
      <w:r w:rsidRPr="00C13E07">
        <w:rPr>
          <w:szCs w:val="28"/>
          <w:lang w:val="en-US"/>
        </w:rPr>
        <w:t xml:space="preserve">, </w:t>
      </w:r>
      <w:r w:rsidRPr="0021615E">
        <w:rPr>
          <w:szCs w:val="28"/>
          <w:lang w:val="en-US"/>
        </w:rPr>
        <w:t>ZHENG</w:t>
      </w:r>
      <w:r w:rsidR="00C13E07" w:rsidRPr="00C13E07">
        <w:rPr>
          <w:szCs w:val="28"/>
          <w:lang w:val="en-US"/>
        </w:rPr>
        <w:t xml:space="preserve"> </w:t>
      </w:r>
      <w:proofErr w:type="spellStart"/>
      <w:r w:rsidRPr="0021615E">
        <w:rPr>
          <w:szCs w:val="28"/>
          <w:lang w:val="en-US"/>
        </w:rPr>
        <w:t>Changqing</w:t>
      </w:r>
      <w:proofErr w:type="spellEnd"/>
      <w:r w:rsidRPr="00C13E07">
        <w:rPr>
          <w:szCs w:val="28"/>
          <w:lang w:val="en-US"/>
        </w:rPr>
        <w:t xml:space="preserve">, </w:t>
      </w:r>
      <w:r w:rsidRPr="0021615E">
        <w:rPr>
          <w:szCs w:val="28"/>
          <w:lang w:val="en-US"/>
        </w:rPr>
        <w:t>ZHU</w:t>
      </w:r>
      <w:r w:rsidR="00C13E07" w:rsidRPr="00C13E07">
        <w:rPr>
          <w:szCs w:val="28"/>
          <w:lang w:val="en-US"/>
        </w:rPr>
        <w:t xml:space="preserve"> </w:t>
      </w:r>
      <w:proofErr w:type="spellStart"/>
      <w:r w:rsidRPr="0021615E">
        <w:rPr>
          <w:szCs w:val="28"/>
          <w:lang w:val="en-US"/>
        </w:rPr>
        <w:t>Xueliang</w:t>
      </w:r>
      <w:proofErr w:type="spellEnd"/>
      <w:r w:rsidR="00E80C81">
        <w:rPr>
          <w:szCs w:val="28"/>
          <w:lang w:val="en-US"/>
        </w:rPr>
        <w:t xml:space="preserve"> and others </w:t>
      </w:r>
      <w:r w:rsidRPr="00C13E07">
        <w:rPr>
          <w:szCs w:val="28"/>
          <w:lang w:val="en-US"/>
        </w:rPr>
        <w:t>«</w:t>
      </w:r>
      <w:r w:rsidRPr="0021615E">
        <w:rPr>
          <w:szCs w:val="28"/>
          <w:lang w:val="en-US"/>
        </w:rPr>
        <w:t>VMS</w:t>
      </w:r>
      <w:r w:rsidR="00C13E07" w:rsidRPr="00C13E07">
        <w:rPr>
          <w:szCs w:val="28"/>
          <w:lang w:val="en-US"/>
        </w:rPr>
        <w:t xml:space="preserve"> </w:t>
      </w:r>
      <w:r w:rsidRPr="0021615E">
        <w:rPr>
          <w:szCs w:val="28"/>
          <w:lang w:val="en-US"/>
        </w:rPr>
        <w:t>Release</w:t>
      </w:r>
      <w:r w:rsidR="00C13E07" w:rsidRPr="00C13E07">
        <w:rPr>
          <w:szCs w:val="28"/>
          <w:lang w:val="en-US"/>
        </w:rPr>
        <w:t xml:space="preserve"> </w:t>
      </w:r>
      <w:r w:rsidRPr="0021615E">
        <w:rPr>
          <w:szCs w:val="28"/>
          <w:lang w:val="en-US"/>
        </w:rPr>
        <w:t>of</w:t>
      </w:r>
      <w:r w:rsidR="00C13E07" w:rsidRPr="00C13E07">
        <w:rPr>
          <w:szCs w:val="28"/>
          <w:lang w:val="en-US"/>
        </w:rPr>
        <w:t xml:space="preserve"> </w:t>
      </w:r>
      <w:r w:rsidRPr="0021615E">
        <w:rPr>
          <w:szCs w:val="28"/>
          <w:lang w:val="en-US"/>
        </w:rPr>
        <w:t>Traffic</w:t>
      </w:r>
      <w:r w:rsidR="00C13E07" w:rsidRPr="00C13E07">
        <w:rPr>
          <w:szCs w:val="28"/>
          <w:lang w:val="en-US"/>
        </w:rPr>
        <w:t xml:space="preserve"> </w:t>
      </w:r>
      <w:r w:rsidRPr="0021615E">
        <w:rPr>
          <w:szCs w:val="28"/>
          <w:lang w:val="en-US"/>
        </w:rPr>
        <w:t>Guide</w:t>
      </w:r>
      <w:r w:rsidR="00C13E07" w:rsidRPr="00C13E07">
        <w:rPr>
          <w:szCs w:val="28"/>
          <w:lang w:val="en-US"/>
        </w:rPr>
        <w:t xml:space="preserve"> </w:t>
      </w:r>
      <w:proofErr w:type="spellStart"/>
      <w:r w:rsidRPr="0021615E">
        <w:rPr>
          <w:szCs w:val="28"/>
          <w:lang w:val="en-US"/>
        </w:rPr>
        <w:t>Informationin</w:t>
      </w:r>
      <w:proofErr w:type="spellEnd"/>
      <w:r w:rsidR="00C13E07" w:rsidRPr="00C13E07">
        <w:rPr>
          <w:szCs w:val="28"/>
          <w:lang w:val="en-US"/>
        </w:rPr>
        <w:t xml:space="preserve"> </w:t>
      </w:r>
      <w:r w:rsidRPr="0021615E">
        <w:rPr>
          <w:szCs w:val="28"/>
          <w:lang w:val="en-US"/>
        </w:rPr>
        <w:t>Beijing</w:t>
      </w:r>
      <w:r w:rsidR="00C13E07" w:rsidRPr="00C13E07">
        <w:rPr>
          <w:szCs w:val="28"/>
          <w:lang w:val="en-US"/>
        </w:rPr>
        <w:t xml:space="preserve"> </w:t>
      </w:r>
      <w:r w:rsidRPr="0021615E">
        <w:rPr>
          <w:szCs w:val="28"/>
          <w:lang w:val="en-US"/>
        </w:rPr>
        <w:t>Olympics</w:t>
      </w:r>
      <w:r w:rsidRPr="00C13E07">
        <w:rPr>
          <w:szCs w:val="28"/>
          <w:lang w:val="en-US"/>
        </w:rPr>
        <w:t>», 2008, 8(6), 115-120</w:t>
      </w:r>
      <w:r w:rsidR="00E80C81">
        <w:rPr>
          <w:szCs w:val="28"/>
          <w:lang w:val="en-US"/>
        </w:rPr>
        <w:t>.</w:t>
      </w:r>
    </w:p>
    <w:p w:rsidR="001A55F2" w:rsidRPr="006D3B6E" w:rsidRDefault="001A55F2" w:rsidP="00706F0E">
      <w:pPr>
        <w:pStyle w:val="ab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Cs w:val="28"/>
          <w:lang w:val="en-US" w:eastAsia="ru-RU"/>
        </w:rPr>
      </w:pPr>
      <w:r w:rsidRPr="006D3B6E">
        <w:rPr>
          <w:szCs w:val="28"/>
          <w:lang w:val="en-US" w:eastAsia="ru-RU"/>
        </w:rPr>
        <w:t xml:space="preserve">Strickland, Sheldon G, and W. Berman. “Congestion Control and Demand Management.” </w:t>
      </w:r>
      <w:r w:rsidRPr="00E80C81">
        <w:rPr>
          <w:iCs/>
          <w:szCs w:val="28"/>
          <w:lang w:val="en-US" w:eastAsia="ru-RU"/>
        </w:rPr>
        <w:t>Public Roads On-Line</w:t>
      </w:r>
      <w:r w:rsidRPr="00E80C81">
        <w:rPr>
          <w:szCs w:val="28"/>
          <w:lang w:val="en-US" w:eastAsia="ru-RU"/>
        </w:rPr>
        <w:t>,</w:t>
      </w:r>
      <w:r w:rsidRPr="006D3B6E">
        <w:rPr>
          <w:szCs w:val="28"/>
          <w:lang w:val="en-US" w:eastAsia="ru-RU"/>
        </w:rPr>
        <w:t xml:space="preserve"> </w:t>
      </w:r>
      <w:proofErr w:type="gramStart"/>
      <w:r w:rsidRPr="006D3B6E">
        <w:rPr>
          <w:szCs w:val="28"/>
          <w:lang w:val="en-US" w:eastAsia="ru-RU"/>
        </w:rPr>
        <w:t>Winter</w:t>
      </w:r>
      <w:proofErr w:type="gramEnd"/>
      <w:r w:rsidRPr="006D3B6E">
        <w:rPr>
          <w:szCs w:val="28"/>
          <w:lang w:val="en-US" w:eastAsia="ru-RU"/>
        </w:rPr>
        <w:t xml:space="preserve"> 1995</w:t>
      </w:r>
      <w:r w:rsidR="004D42F5" w:rsidRPr="004D42F5">
        <w:rPr>
          <w:szCs w:val="28"/>
          <w:lang w:val="en-US" w:eastAsia="ru-RU"/>
        </w:rPr>
        <w:t>,</w:t>
      </w:r>
      <w:r w:rsidRPr="006D3B6E">
        <w:rPr>
          <w:szCs w:val="28"/>
          <w:lang w:val="en-US" w:eastAsia="ru-RU"/>
        </w:rPr>
        <w:t xml:space="preserve"> </w:t>
      </w:r>
      <w:r w:rsidR="004D42F5" w:rsidRPr="004D42F5">
        <w:rPr>
          <w:szCs w:val="28"/>
          <w:lang w:val="en-US"/>
        </w:rPr>
        <w:t>[</w:t>
      </w:r>
      <w:r w:rsidR="004D42F5">
        <w:rPr>
          <w:szCs w:val="28"/>
        </w:rPr>
        <w:t>Электронный</w:t>
      </w:r>
      <w:r w:rsidR="004D42F5" w:rsidRPr="004D42F5">
        <w:rPr>
          <w:szCs w:val="28"/>
          <w:lang w:val="en-US"/>
        </w:rPr>
        <w:t xml:space="preserve"> </w:t>
      </w:r>
      <w:r w:rsidR="004D42F5">
        <w:rPr>
          <w:szCs w:val="28"/>
        </w:rPr>
        <w:t>ресурс</w:t>
      </w:r>
      <w:r w:rsidR="004D42F5" w:rsidRPr="004D42F5">
        <w:rPr>
          <w:szCs w:val="28"/>
          <w:lang w:val="en-US"/>
        </w:rPr>
        <w:t xml:space="preserve">] // </w:t>
      </w:r>
      <w:hyperlink r:id="rId34" w:history="1">
        <w:r w:rsidRPr="006D3B6E">
          <w:rPr>
            <w:rStyle w:val="ac"/>
            <w:color w:val="auto"/>
            <w:szCs w:val="28"/>
            <w:u w:val="none"/>
            <w:lang w:val="en-US" w:eastAsia="ru-RU"/>
          </w:rPr>
          <w:t>www.tfhrc.gov/pubrds/winter95/p95wi1.htm</w:t>
        </w:r>
      </w:hyperlink>
      <w:r w:rsidR="004D42F5" w:rsidRPr="00D80206">
        <w:rPr>
          <w:szCs w:val="28"/>
          <w:lang w:val="en-US" w:eastAsia="ru-RU"/>
        </w:rPr>
        <w:t>.</w:t>
      </w:r>
    </w:p>
    <w:p w:rsidR="00864D14" w:rsidRPr="00D953C1" w:rsidRDefault="00C13E07" w:rsidP="00706F0E">
      <w:pPr>
        <w:pStyle w:val="ab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Cs w:val="28"/>
        </w:rPr>
      </w:pPr>
      <w:proofErr w:type="spellStart"/>
      <w:r w:rsidRPr="00C13E07">
        <w:rPr>
          <w:szCs w:val="28"/>
        </w:rPr>
        <w:t>Феофилова</w:t>
      </w:r>
      <w:proofErr w:type="spellEnd"/>
      <w:r w:rsidRPr="00C13E07">
        <w:rPr>
          <w:szCs w:val="28"/>
        </w:rPr>
        <w:t xml:space="preserve"> А. А.</w:t>
      </w:r>
      <w:r>
        <w:rPr>
          <w:szCs w:val="28"/>
        </w:rPr>
        <w:t xml:space="preserve"> </w:t>
      </w:r>
      <w:r w:rsidRPr="00C13E07">
        <w:rPr>
          <w:szCs w:val="28"/>
        </w:rPr>
        <w:t>Определение цикла расчета альтернативных маршрутов при динамическом перераспределении транспортных потоков</w:t>
      </w:r>
      <w:r w:rsidR="00864D14">
        <w:rPr>
          <w:szCs w:val="28"/>
        </w:rPr>
        <w:t xml:space="preserve"> [Электронный ресурс] </w:t>
      </w:r>
      <w:r w:rsidR="00864D14" w:rsidRPr="006D3B6E">
        <w:rPr>
          <w:szCs w:val="28"/>
        </w:rPr>
        <w:t>// «Инженерный вестник Дона», 201</w:t>
      </w:r>
      <w:r>
        <w:rPr>
          <w:szCs w:val="28"/>
        </w:rPr>
        <w:t>3</w:t>
      </w:r>
      <w:r w:rsidR="00864D14" w:rsidRPr="006D3B6E">
        <w:rPr>
          <w:szCs w:val="28"/>
        </w:rPr>
        <w:t>, №</w:t>
      </w:r>
      <w:r>
        <w:rPr>
          <w:szCs w:val="28"/>
        </w:rPr>
        <w:t>2</w:t>
      </w:r>
      <w:r w:rsidR="00864D14" w:rsidRPr="006D3B6E">
        <w:rPr>
          <w:szCs w:val="28"/>
        </w:rPr>
        <w:t xml:space="preserve">. – Режим доступа: </w:t>
      </w:r>
      <w:hyperlink r:id="rId35" w:history="1">
        <w:r w:rsidR="00082137" w:rsidRPr="00082137">
          <w:rPr>
            <w:rStyle w:val="ac"/>
            <w:color w:val="auto"/>
            <w:u w:val="none"/>
          </w:rPr>
          <w:t>http://www.ivdon.ru/magazine/archive/n2y2013/1712</w:t>
        </w:r>
      </w:hyperlink>
      <w:r w:rsidR="00864D14" w:rsidRPr="006D3B6E">
        <w:rPr>
          <w:szCs w:val="28"/>
        </w:rPr>
        <w:t xml:space="preserve"> (доступ свободный) – </w:t>
      </w:r>
      <w:proofErr w:type="spellStart"/>
      <w:r w:rsidR="00864D14" w:rsidRPr="006D3B6E">
        <w:rPr>
          <w:szCs w:val="28"/>
        </w:rPr>
        <w:t>Загл</w:t>
      </w:r>
      <w:proofErr w:type="spellEnd"/>
      <w:r w:rsidR="00864D14" w:rsidRPr="006D3B6E">
        <w:rPr>
          <w:szCs w:val="28"/>
        </w:rPr>
        <w:t xml:space="preserve">. с экрана. – </w:t>
      </w:r>
      <w:proofErr w:type="spellStart"/>
      <w:r w:rsidR="00864D14" w:rsidRPr="006D3B6E">
        <w:rPr>
          <w:szCs w:val="28"/>
        </w:rPr>
        <w:t>Яз</w:t>
      </w:r>
      <w:proofErr w:type="gramStart"/>
      <w:r w:rsidR="00864D14" w:rsidRPr="006D3B6E">
        <w:rPr>
          <w:szCs w:val="28"/>
        </w:rPr>
        <w:t>.р</w:t>
      </w:r>
      <w:proofErr w:type="gramEnd"/>
      <w:r w:rsidR="00864D14" w:rsidRPr="006D3B6E">
        <w:rPr>
          <w:szCs w:val="28"/>
        </w:rPr>
        <w:t>ус</w:t>
      </w:r>
      <w:proofErr w:type="spellEnd"/>
      <w:r w:rsidR="00864D14" w:rsidRPr="006D3B6E">
        <w:rPr>
          <w:szCs w:val="28"/>
        </w:rPr>
        <w:t>.</w:t>
      </w:r>
    </w:p>
    <w:p w:rsidR="00480FAB" w:rsidRDefault="00480FAB" w:rsidP="00706F0E">
      <w:pPr>
        <w:pStyle w:val="ab"/>
        <w:numPr>
          <w:ilvl w:val="0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Cs w:val="28"/>
        </w:rPr>
      </w:pPr>
      <w:r w:rsidRPr="00480FAB">
        <w:rPr>
          <w:bCs/>
          <w:szCs w:val="28"/>
        </w:rPr>
        <w:t xml:space="preserve">Зырянов В. В., </w:t>
      </w:r>
      <w:proofErr w:type="spellStart"/>
      <w:r w:rsidRPr="00480FAB">
        <w:rPr>
          <w:bCs/>
          <w:szCs w:val="28"/>
        </w:rPr>
        <w:t>Барсело</w:t>
      </w:r>
      <w:proofErr w:type="spellEnd"/>
      <w:r w:rsidRPr="00480FAB">
        <w:rPr>
          <w:bCs/>
          <w:szCs w:val="28"/>
        </w:rPr>
        <w:t xml:space="preserve"> Х.,</w:t>
      </w:r>
      <w:r w:rsidRPr="00480FAB">
        <w:rPr>
          <w:b/>
          <w:bCs/>
          <w:szCs w:val="28"/>
        </w:rPr>
        <w:t xml:space="preserve"> </w:t>
      </w:r>
      <w:proofErr w:type="spellStart"/>
      <w:r w:rsidRPr="00480FAB">
        <w:rPr>
          <w:bCs/>
          <w:szCs w:val="28"/>
        </w:rPr>
        <w:t>Феофилова</w:t>
      </w:r>
      <w:proofErr w:type="spellEnd"/>
      <w:r w:rsidRPr="00480FAB">
        <w:rPr>
          <w:bCs/>
          <w:szCs w:val="28"/>
        </w:rPr>
        <w:t xml:space="preserve"> А. А.</w:t>
      </w:r>
      <w:r w:rsidRPr="00480FAB">
        <w:rPr>
          <w:szCs w:val="28"/>
        </w:rPr>
        <w:t xml:space="preserve"> </w:t>
      </w:r>
      <w:r w:rsidRPr="00480FAB">
        <w:rPr>
          <w:bCs/>
          <w:iCs/>
          <w:szCs w:val="28"/>
        </w:rPr>
        <w:t>Моделирование динамической маршрутизации транспортных потоков на улично-дорожной сети городов</w:t>
      </w:r>
      <w:r w:rsidRPr="00480FAB">
        <w:rPr>
          <w:szCs w:val="28"/>
        </w:rPr>
        <w:t>, V Юбилейный Московский международный Конгресс по интеллектуальным транспортным системам, Москва, Россия, 2013.</w:t>
      </w:r>
    </w:p>
    <w:p w:rsidR="00E75A1E" w:rsidRDefault="00E75A1E" w:rsidP="00E75A1E">
      <w:pPr>
        <w:pStyle w:val="ab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Cs w:val="28"/>
          <w:shd w:val="clear" w:color="auto" w:fill="FFFFFF"/>
        </w:rPr>
      </w:pPr>
      <w:r w:rsidRPr="006D3B6E">
        <w:rPr>
          <w:bCs/>
          <w:szCs w:val="28"/>
          <w:shd w:val="clear" w:color="auto" w:fill="FFFFFF"/>
        </w:rPr>
        <w:t>Зырянов В. В.</w:t>
      </w:r>
      <w:r w:rsidRPr="006D3B6E">
        <w:rPr>
          <w:szCs w:val="28"/>
          <w:shd w:val="clear" w:color="auto" w:fill="FFFFFF"/>
        </w:rPr>
        <w:t xml:space="preserve"> Применение микромоделирования для прогнозирования развития транспортной инфраструктуры и управления дорожным движением //Дороги России</w:t>
      </w:r>
      <w:r>
        <w:rPr>
          <w:szCs w:val="28"/>
          <w:shd w:val="clear" w:color="auto" w:fill="FFFFFF"/>
        </w:rPr>
        <w:t xml:space="preserve"> </w:t>
      </w:r>
      <w:r w:rsidRPr="006D3B6E">
        <w:rPr>
          <w:szCs w:val="28"/>
          <w:shd w:val="clear" w:color="auto" w:fill="FFFFFF"/>
          <w:lang w:val="en-US"/>
        </w:rPr>
        <w:t>XXI</w:t>
      </w:r>
      <w:r w:rsidRPr="006D3B6E">
        <w:rPr>
          <w:szCs w:val="28"/>
          <w:shd w:val="clear" w:color="auto" w:fill="FFFFFF"/>
        </w:rPr>
        <w:t xml:space="preserve"> века//М. - №3, 2009. - с. 37- 40</w:t>
      </w:r>
    </w:p>
    <w:p w:rsidR="00E75A1E" w:rsidRPr="00D953C1" w:rsidRDefault="00E75A1E" w:rsidP="00E75A1E">
      <w:pPr>
        <w:pStyle w:val="ab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6D3B6E">
        <w:rPr>
          <w:szCs w:val="28"/>
        </w:rPr>
        <w:t xml:space="preserve">Зырянов В. В. </w:t>
      </w:r>
      <w:r w:rsidRPr="006D3B6E">
        <w:rPr>
          <w:bCs/>
          <w:szCs w:val="28"/>
        </w:rPr>
        <w:t>Моделирование при транспортном обслуживании мега-событий</w:t>
      </w:r>
      <w:r>
        <w:rPr>
          <w:szCs w:val="28"/>
        </w:rPr>
        <w:t xml:space="preserve"> [Электронный ресурс] </w:t>
      </w:r>
      <w:r w:rsidRPr="006D3B6E">
        <w:rPr>
          <w:szCs w:val="28"/>
        </w:rPr>
        <w:t xml:space="preserve">// «Инженерный вестник Дона», 2011, №4. – Режим доступа: </w:t>
      </w:r>
      <w:hyperlink r:id="rId36" w:history="1">
        <w:r w:rsidRPr="006D3B6E">
          <w:rPr>
            <w:rStyle w:val="ac"/>
            <w:color w:val="auto"/>
            <w:szCs w:val="28"/>
            <w:u w:val="none"/>
          </w:rPr>
          <w:t>http://www.ivdon.ru/magazine/archive/n4y2011/709</w:t>
        </w:r>
      </w:hyperlink>
      <w:r w:rsidRPr="006D3B6E">
        <w:rPr>
          <w:szCs w:val="28"/>
        </w:rPr>
        <w:t xml:space="preserve"> (доступ свободный) – </w:t>
      </w:r>
      <w:proofErr w:type="spellStart"/>
      <w:r w:rsidRPr="006D3B6E">
        <w:rPr>
          <w:szCs w:val="28"/>
        </w:rPr>
        <w:t>Загл</w:t>
      </w:r>
      <w:proofErr w:type="spellEnd"/>
      <w:r w:rsidRPr="006D3B6E">
        <w:rPr>
          <w:szCs w:val="28"/>
        </w:rPr>
        <w:t xml:space="preserve">. с экрана. – </w:t>
      </w:r>
      <w:proofErr w:type="spellStart"/>
      <w:r w:rsidRPr="006D3B6E">
        <w:rPr>
          <w:szCs w:val="28"/>
        </w:rPr>
        <w:t>Яз</w:t>
      </w:r>
      <w:proofErr w:type="gramStart"/>
      <w:r w:rsidRPr="006D3B6E">
        <w:rPr>
          <w:szCs w:val="28"/>
        </w:rPr>
        <w:t>.р</w:t>
      </w:r>
      <w:proofErr w:type="gramEnd"/>
      <w:r w:rsidRPr="006D3B6E">
        <w:rPr>
          <w:szCs w:val="28"/>
        </w:rPr>
        <w:t>ус</w:t>
      </w:r>
      <w:proofErr w:type="spellEnd"/>
      <w:r w:rsidRPr="006D3B6E">
        <w:rPr>
          <w:szCs w:val="28"/>
        </w:rPr>
        <w:t>.</w:t>
      </w:r>
    </w:p>
    <w:p w:rsidR="00082137" w:rsidRPr="00706F0E" w:rsidRDefault="00E251ED" w:rsidP="00706F0E">
      <w:pPr>
        <w:pStyle w:val="ab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  <w:lang w:val="en-US"/>
        </w:rPr>
      </w:pPr>
      <w:hyperlink r:id="rId37" w:history="1">
        <w:r w:rsidR="00082137" w:rsidRPr="00511FD7">
          <w:rPr>
            <w:rStyle w:val="ac"/>
            <w:color w:val="auto"/>
            <w:szCs w:val="28"/>
            <w:u w:val="none"/>
            <w:shd w:val="clear" w:color="auto" w:fill="FFFFFF"/>
            <w:lang w:val="en-US"/>
          </w:rPr>
          <w:t xml:space="preserve"> </w:t>
        </w:r>
        <w:r w:rsidR="00706F0E" w:rsidRPr="00706F0E">
          <w:rPr>
            <w:rStyle w:val="ac"/>
            <w:color w:val="auto"/>
            <w:szCs w:val="28"/>
            <w:u w:val="none"/>
            <w:shd w:val="clear" w:color="auto" w:fill="FFFFFF"/>
            <w:lang w:val="en-US"/>
          </w:rPr>
          <w:t>B.</w:t>
        </w:r>
        <w:r w:rsidR="00706F0E">
          <w:rPr>
            <w:rStyle w:val="ac"/>
            <w:color w:val="auto"/>
            <w:szCs w:val="28"/>
            <w:u w:val="none"/>
            <w:shd w:val="clear" w:color="auto" w:fill="FFFFFF"/>
            <w:lang w:val="en-US"/>
          </w:rPr>
          <w:t xml:space="preserve"> </w:t>
        </w:r>
        <w:r w:rsidR="00706F0E" w:rsidRPr="00706F0E">
          <w:rPr>
            <w:rStyle w:val="ac"/>
            <w:color w:val="auto"/>
            <w:szCs w:val="28"/>
            <w:u w:val="none"/>
            <w:shd w:val="clear" w:color="auto" w:fill="FFFFFF"/>
            <w:lang w:val="en-US"/>
          </w:rPr>
          <w:t>S.</w:t>
        </w:r>
        <w:r w:rsidR="00706F0E">
          <w:rPr>
            <w:rStyle w:val="ac"/>
            <w:color w:val="auto"/>
            <w:szCs w:val="28"/>
            <w:u w:val="none"/>
            <w:shd w:val="clear" w:color="auto" w:fill="FFFFFF"/>
            <w:lang w:val="en-US"/>
          </w:rPr>
          <w:t xml:space="preserve"> </w:t>
        </w:r>
        <w:proofErr w:type="spellStart"/>
        <w:r w:rsidR="00082137" w:rsidRPr="00706F0E">
          <w:rPr>
            <w:rStyle w:val="ac"/>
            <w:color w:val="auto"/>
            <w:szCs w:val="28"/>
            <w:u w:val="none"/>
            <w:shd w:val="clear" w:color="auto" w:fill="FFFFFF"/>
            <w:lang w:val="en-US"/>
          </w:rPr>
          <w:t>Kerner</w:t>
        </w:r>
        <w:proofErr w:type="spellEnd"/>
        <w:r w:rsidR="00706F0E">
          <w:rPr>
            <w:rStyle w:val="ac"/>
            <w:color w:val="auto"/>
            <w:szCs w:val="28"/>
            <w:u w:val="none"/>
            <w:shd w:val="clear" w:color="auto" w:fill="FFFFFF"/>
            <w:lang w:val="en-US"/>
          </w:rPr>
          <w:t xml:space="preserve"> </w:t>
        </w:r>
        <w:r w:rsidR="00082137" w:rsidRPr="00706F0E">
          <w:rPr>
            <w:rStyle w:val="ac"/>
            <w:color w:val="auto"/>
            <w:szCs w:val="28"/>
            <w:u w:val="none"/>
            <w:shd w:val="clear" w:color="auto" w:fill="FFFFFF"/>
            <w:lang w:val="en-US"/>
          </w:rPr>
          <w:t>,</w:t>
        </w:r>
        <w:r w:rsidR="00706F0E" w:rsidRPr="00706F0E">
          <w:rPr>
            <w:rStyle w:val="apple-converted-space"/>
            <w:szCs w:val="28"/>
            <w:shd w:val="clear" w:color="auto" w:fill="FFFFFF"/>
            <w:lang w:val="en-US"/>
          </w:rPr>
          <w:t xml:space="preserve"> </w:t>
        </w:r>
        <w:r w:rsidR="00082137" w:rsidRPr="00706F0E">
          <w:rPr>
            <w:rStyle w:val="ac"/>
            <w:iCs/>
            <w:color w:val="auto"/>
            <w:szCs w:val="28"/>
            <w:u w:val="none"/>
            <w:shd w:val="clear" w:color="auto" w:fill="FFFFFF"/>
            <w:lang w:val="en-US"/>
          </w:rPr>
          <w:t>Introduction to Modern Traffic Flow Theory and Control: The Long Road to Three-Phase Traffic Theory</w:t>
        </w:r>
      </w:hyperlink>
      <w:r w:rsidR="00082137" w:rsidRPr="00706F0E">
        <w:rPr>
          <w:szCs w:val="28"/>
          <w:lang w:val="en-US"/>
        </w:rPr>
        <w:t xml:space="preserve">, </w:t>
      </w:r>
      <w:r w:rsidR="00082137" w:rsidRPr="00706F0E">
        <w:rPr>
          <w:szCs w:val="28"/>
          <w:shd w:val="clear" w:color="auto" w:fill="FFFFFF"/>
          <w:lang w:val="en-US"/>
        </w:rPr>
        <w:t>The Long Road to Three-Phase Traffic Theory, 2009, 265</w:t>
      </w:r>
      <w:r w:rsidR="00082137" w:rsidRPr="00706F0E">
        <w:rPr>
          <w:szCs w:val="28"/>
          <w:shd w:val="clear" w:color="auto" w:fill="FFFFFF"/>
        </w:rPr>
        <w:t>р</w:t>
      </w:r>
    </w:p>
    <w:p w:rsidR="00864D14" w:rsidRPr="00706F0E" w:rsidRDefault="00082137" w:rsidP="00706F0E">
      <w:pPr>
        <w:pStyle w:val="ab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706F0E">
        <w:rPr>
          <w:iCs/>
          <w:szCs w:val="28"/>
          <w:lang w:eastAsia="ru-RU"/>
        </w:rPr>
        <w:t xml:space="preserve">Кленов С. Л. </w:t>
      </w:r>
      <w:r w:rsidRPr="00706F0E">
        <w:rPr>
          <w:rFonts w:eastAsia="SFBX1200"/>
          <w:szCs w:val="28"/>
          <w:lang w:eastAsia="ru-RU"/>
        </w:rPr>
        <w:t xml:space="preserve">Теория Кернера трех фаз в транспортном потоке </w:t>
      </w:r>
      <w:r w:rsidR="00706F0E" w:rsidRPr="006D3B6E">
        <w:rPr>
          <w:szCs w:val="28"/>
        </w:rPr>
        <w:t xml:space="preserve">– </w:t>
      </w:r>
      <w:r w:rsidRPr="00706F0E">
        <w:rPr>
          <w:rFonts w:eastAsia="SFBX1200"/>
          <w:szCs w:val="28"/>
          <w:lang w:eastAsia="ru-RU"/>
        </w:rPr>
        <w:t>новый теоретический</w:t>
      </w:r>
      <w:r w:rsidR="00706F0E" w:rsidRPr="00706F0E">
        <w:rPr>
          <w:rFonts w:eastAsia="SFBX1200"/>
          <w:szCs w:val="28"/>
          <w:lang w:eastAsia="ru-RU"/>
        </w:rPr>
        <w:t xml:space="preserve"> </w:t>
      </w:r>
      <w:r w:rsidRPr="00706F0E">
        <w:rPr>
          <w:rFonts w:eastAsia="SFBX1200"/>
          <w:szCs w:val="28"/>
          <w:lang w:eastAsia="ru-RU"/>
        </w:rPr>
        <w:t>базис для интеллектуальных транспортных технологий</w:t>
      </w:r>
      <w:r w:rsidR="00706F0E">
        <w:rPr>
          <w:rFonts w:eastAsia="SFBX1200"/>
          <w:szCs w:val="28"/>
          <w:lang w:eastAsia="ru-RU"/>
        </w:rPr>
        <w:t xml:space="preserve"> </w:t>
      </w:r>
      <w:r w:rsidR="00706F0E" w:rsidRPr="00706F0E">
        <w:rPr>
          <w:rFonts w:eastAsia="SFBX1200"/>
          <w:szCs w:val="28"/>
          <w:lang w:eastAsia="ru-RU"/>
        </w:rPr>
        <w:t>//</w:t>
      </w:r>
      <w:r w:rsidRPr="00706F0E">
        <w:rPr>
          <w:szCs w:val="28"/>
          <w:shd w:val="clear" w:color="auto" w:fill="FFFFFF"/>
        </w:rPr>
        <w:t xml:space="preserve"> </w:t>
      </w:r>
      <w:r w:rsidR="00706F0E">
        <w:rPr>
          <w:szCs w:val="28"/>
          <w:shd w:val="clear" w:color="auto" w:fill="FFFFFF"/>
        </w:rPr>
        <w:t>«</w:t>
      </w:r>
      <w:r w:rsidRPr="00706F0E">
        <w:rPr>
          <w:szCs w:val="28"/>
          <w:shd w:val="clear" w:color="auto" w:fill="FFFFFF"/>
        </w:rPr>
        <w:t>Труды МФТИ</w:t>
      </w:r>
      <w:r w:rsidR="00706F0E">
        <w:rPr>
          <w:szCs w:val="28"/>
          <w:shd w:val="clear" w:color="auto" w:fill="FFFFFF"/>
        </w:rPr>
        <w:t>»</w:t>
      </w:r>
      <w:r w:rsidRPr="00706F0E">
        <w:rPr>
          <w:szCs w:val="28"/>
          <w:shd w:val="clear" w:color="auto" w:fill="FFFFFF"/>
        </w:rPr>
        <w:t>, 2010, том 2, №4, с. 75-89.</w:t>
      </w:r>
    </w:p>
    <w:sectPr w:rsidR="00864D14" w:rsidRPr="00706F0E" w:rsidSect="00864D14">
      <w:pgSz w:w="11906" w:h="16838"/>
      <w:pgMar w:top="1134" w:right="851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CenturySchlbk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FBX12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F042E"/>
    <w:multiLevelType w:val="hybridMultilevel"/>
    <w:tmpl w:val="16587678"/>
    <w:lvl w:ilvl="0" w:tplc="13D4ED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7AA6FBE"/>
    <w:multiLevelType w:val="hybridMultilevel"/>
    <w:tmpl w:val="14E05A9A"/>
    <w:lvl w:ilvl="0" w:tplc="4E5221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51788D"/>
    <w:multiLevelType w:val="hybridMultilevel"/>
    <w:tmpl w:val="50A09A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5931325"/>
    <w:multiLevelType w:val="hybridMultilevel"/>
    <w:tmpl w:val="50A09A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64D14"/>
    <w:rsid w:val="00013E30"/>
    <w:rsid w:val="00015890"/>
    <w:rsid w:val="00020827"/>
    <w:rsid w:val="00044C55"/>
    <w:rsid w:val="0007161B"/>
    <w:rsid w:val="00080589"/>
    <w:rsid w:val="00082137"/>
    <w:rsid w:val="00083906"/>
    <w:rsid w:val="000E2252"/>
    <w:rsid w:val="000E5685"/>
    <w:rsid w:val="000E6367"/>
    <w:rsid w:val="000F41FA"/>
    <w:rsid w:val="001217E1"/>
    <w:rsid w:val="00136DE0"/>
    <w:rsid w:val="0017329D"/>
    <w:rsid w:val="00182ED8"/>
    <w:rsid w:val="001A55F2"/>
    <w:rsid w:val="001B0A42"/>
    <w:rsid w:val="001C479A"/>
    <w:rsid w:val="001E2B88"/>
    <w:rsid w:val="00202824"/>
    <w:rsid w:val="0021615E"/>
    <w:rsid w:val="00220E0B"/>
    <w:rsid w:val="00262615"/>
    <w:rsid w:val="00275007"/>
    <w:rsid w:val="00276DB9"/>
    <w:rsid w:val="00287ED0"/>
    <w:rsid w:val="00296565"/>
    <w:rsid w:val="0029786A"/>
    <w:rsid w:val="002D1E30"/>
    <w:rsid w:val="002D42AD"/>
    <w:rsid w:val="0030172E"/>
    <w:rsid w:val="00306D07"/>
    <w:rsid w:val="00313478"/>
    <w:rsid w:val="00314455"/>
    <w:rsid w:val="00314F0B"/>
    <w:rsid w:val="0032169E"/>
    <w:rsid w:val="00334ACE"/>
    <w:rsid w:val="003409CC"/>
    <w:rsid w:val="00341C98"/>
    <w:rsid w:val="00374339"/>
    <w:rsid w:val="00387DA7"/>
    <w:rsid w:val="003A6163"/>
    <w:rsid w:val="003B0F38"/>
    <w:rsid w:val="003C39B5"/>
    <w:rsid w:val="003C47BF"/>
    <w:rsid w:val="003E0720"/>
    <w:rsid w:val="003E2EE0"/>
    <w:rsid w:val="003F18B0"/>
    <w:rsid w:val="003F4B7F"/>
    <w:rsid w:val="004070DA"/>
    <w:rsid w:val="004155F1"/>
    <w:rsid w:val="00420A62"/>
    <w:rsid w:val="004343E9"/>
    <w:rsid w:val="00480FAB"/>
    <w:rsid w:val="004863B4"/>
    <w:rsid w:val="00486414"/>
    <w:rsid w:val="004C19FF"/>
    <w:rsid w:val="004C697C"/>
    <w:rsid w:val="004D42F5"/>
    <w:rsid w:val="004D59B6"/>
    <w:rsid w:val="004D7D1F"/>
    <w:rsid w:val="004F3750"/>
    <w:rsid w:val="00501F76"/>
    <w:rsid w:val="00511FD7"/>
    <w:rsid w:val="0052242C"/>
    <w:rsid w:val="00525072"/>
    <w:rsid w:val="005343E3"/>
    <w:rsid w:val="0055209F"/>
    <w:rsid w:val="00565C6F"/>
    <w:rsid w:val="00576DD0"/>
    <w:rsid w:val="005A119F"/>
    <w:rsid w:val="005A1A22"/>
    <w:rsid w:val="005B4E7F"/>
    <w:rsid w:val="005B5C7D"/>
    <w:rsid w:val="005C620A"/>
    <w:rsid w:val="005F7F34"/>
    <w:rsid w:val="00610AD2"/>
    <w:rsid w:val="00627484"/>
    <w:rsid w:val="006443F2"/>
    <w:rsid w:val="0066064B"/>
    <w:rsid w:val="00662922"/>
    <w:rsid w:val="0066559F"/>
    <w:rsid w:val="00667ED9"/>
    <w:rsid w:val="00684C0F"/>
    <w:rsid w:val="00692DF2"/>
    <w:rsid w:val="006B0EF5"/>
    <w:rsid w:val="006B58F2"/>
    <w:rsid w:val="006E44A3"/>
    <w:rsid w:val="00706F0E"/>
    <w:rsid w:val="00710C2C"/>
    <w:rsid w:val="00734190"/>
    <w:rsid w:val="007531D8"/>
    <w:rsid w:val="007556C4"/>
    <w:rsid w:val="007C3CDD"/>
    <w:rsid w:val="007D2729"/>
    <w:rsid w:val="007E4BB6"/>
    <w:rsid w:val="00800410"/>
    <w:rsid w:val="00811DC9"/>
    <w:rsid w:val="00826073"/>
    <w:rsid w:val="00834416"/>
    <w:rsid w:val="00864D14"/>
    <w:rsid w:val="00866706"/>
    <w:rsid w:val="008909D7"/>
    <w:rsid w:val="0089596C"/>
    <w:rsid w:val="008A0650"/>
    <w:rsid w:val="008A3E7A"/>
    <w:rsid w:val="008A7102"/>
    <w:rsid w:val="008A7AA9"/>
    <w:rsid w:val="008C57B3"/>
    <w:rsid w:val="008D167B"/>
    <w:rsid w:val="008E4BB4"/>
    <w:rsid w:val="008F6CB8"/>
    <w:rsid w:val="009041E2"/>
    <w:rsid w:val="00926BBD"/>
    <w:rsid w:val="009339FE"/>
    <w:rsid w:val="009550D4"/>
    <w:rsid w:val="0095712E"/>
    <w:rsid w:val="00964CD8"/>
    <w:rsid w:val="0096506A"/>
    <w:rsid w:val="0096528E"/>
    <w:rsid w:val="00983224"/>
    <w:rsid w:val="009A7F95"/>
    <w:rsid w:val="009B3876"/>
    <w:rsid w:val="009D5E52"/>
    <w:rsid w:val="009E55B0"/>
    <w:rsid w:val="009E563E"/>
    <w:rsid w:val="00A01D17"/>
    <w:rsid w:val="00A12501"/>
    <w:rsid w:val="00A12564"/>
    <w:rsid w:val="00A16452"/>
    <w:rsid w:val="00A1661D"/>
    <w:rsid w:val="00A55084"/>
    <w:rsid w:val="00A704DE"/>
    <w:rsid w:val="00A754E3"/>
    <w:rsid w:val="00A76D17"/>
    <w:rsid w:val="00A93E97"/>
    <w:rsid w:val="00A97F71"/>
    <w:rsid w:val="00AB36EA"/>
    <w:rsid w:val="00AB3897"/>
    <w:rsid w:val="00AD3D52"/>
    <w:rsid w:val="00AE4481"/>
    <w:rsid w:val="00AE6003"/>
    <w:rsid w:val="00B07D3C"/>
    <w:rsid w:val="00B102B7"/>
    <w:rsid w:val="00B22A82"/>
    <w:rsid w:val="00B45C8F"/>
    <w:rsid w:val="00B56E11"/>
    <w:rsid w:val="00B64F52"/>
    <w:rsid w:val="00B80078"/>
    <w:rsid w:val="00B806E4"/>
    <w:rsid w:val="00BA5006"/>
    <w:rsid w:val="00BB4A15"/>
    <w:rsid w:val="00BE0422"/>
    <w:rsid w:val="00BE50B2"/>
    <w:rsid w:val="00C13E07"/>
    <w:rsid w:val="00C150FA"/>
    <w:rsid w:val="00C32173"/>
    <w:rsid w:val="00C34E23"/>
    <w:rsid w:val="00C362D0"/>
    <w:rsid w:val="00C4084B"/>
    <w:rsid w:val="00C522CE"/>
    <w:rsid w:val="00C55AE3"/>
    <w:rsid w:val="00C56238"/>
    <w:rsid w:val="00C724D7"/>
    <w:rsid w:val="00CA683E"/>
    <w:rsid w:val="00CB43CA"/>
    <w:rsid w:val="00CC01EC"/>
    <w:rsid w:val="00CC339D"/>
    <w:rsid w:val="00CE000B"/>
    <w:rsid w:val="00CE68E6"/>
    <w:rsid w:val="00D20E50"/>
    <w:rsid w:val="00D21584"/>
    <w:rsid w:val="00D3299B"/>
    <w:rsid w:val="00D32B25"/>
    <w:rsid w:val="00D34A5A"/>
    <w:rsid w:val="00D44F5D"/>
    <w:rsid w:val="00D575A4"/>
    <w:rsid w:val="00D80206"/>
    <w:rsid w:val="00D842D7"/>
    <w:rsid w:val="00D90D9B"/>
    <w:rsid w:val="00D973F1"/>
    <w:rsid w:val="00DD4C4E"/>
    <w:rsid w:val="00DD6308"/>
    <w:rsid w:val="00DE7149"/>
    <w:rsid w:val="00DF1590"/>
    <w:rsid w:val="00E05D1C"/>
    <w:rsid w:val="00E14308"/>
    <w:rsid w:val="00E14374"/>
    <w:rsid w:val="00E23DA7"/>
    <w:rsid w:val="00E251ED"/>
    <w:rsid w:val="00E5248C"/>
    <w:rsid w:val="00E6591B"/>
    <w:rsid w:val="00E65D82"/>
    <w:rsid w:val="00E75A1E"/>
    <w:rsid w:val="00E77328"/>
    <w:rsid w:val="00E80C81"/>
    <w:rsid w:val="00E83196"/>
    <w:rsid w:val="00E86630"/>
    <w:rsid w:val="00E878FE"/>
    <w:rsid w:val="00E87C3B"/>
    <w:rsid w:val="00E9565D"/>
    <w:rsid w:val="00EA1C38"/>
    <w:rsid w:val="00EA2964"/>
    <w:rsid w:val="00EC01E0"/>
    <w:rsid w:val="00EC18FB"/>
    <w:rsid w:val="00EE6E26"/>
    <w:rsid w:val="00F00060"/>
    <w:rsid w:val="00F14EC9"/>
    <w:rsid w:val="00F41881"/>
    <w:rsid w:val="00F666C0"/>
    <w:rsid w:val="00FB2CEB"/>
    <w:rsid w:val="00FC3939"/>
    <w:rsid w:val="00FD4389"/>
    <w:rsid w:val="00FE1A37"/>
    <w:rsid w:val="00FE7C0D"/>
    <w:rsid w:val="00FF45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D1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64D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4D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18B0"/>
    <w:pPr>
      <w:ind w:firstLine="709"/>
    </w:pPr>
    <w:rPr>
      <w:rFonts w:ascii="Times New Roman" w:hAnsi="Times New Roman"/>
      <w:sz w:val="28"/>
      <w:szCs w:val="22"/>
      <w:lang w:eastAsia="en-US"/>
    </w:rPr>
  </w:style>
  <w:style w:type="paragraph" w:styleId="a4">
    <w:name w:val="Normal (Web)"/>
    <w:basedOn w:val="a"/>
    <w:link w:val="a5"/>
    <w:uiPriority w:val="99"/>
    <w:unhideWhenUsed/>
    <w:rsid w:val="00864D1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a6">
    <w:name w:val="ИВД: Заголовок статьи"/>
    <w:basedOn w:val="1"/>
    <w:next w:val="a7"/>
    <w:link w:val="a8"/>
    <w:uiPriority w:val="99"/>
    <w:qFormat/>
    <w:rsid w:val="00864D14"/>
    <w:pPr>
      <w:keepLines w:val="0"/>
      <w:pageBreakBefore/>
      <w:shd w:val="clear" w:color="auto" w:fill="FFFFFF"/>
      <w:spacing w:before="0"/>
      <w:jc w:val="center"/>
    </w:pPr>
    <w:rPr>
      <w:rFonts w:ascii="Times New Roman" w:eastAsia="Times New Roman" w:hAnsi="Times New Roman" w:cs="Times New Roman"/>
      <w:color w:val="000000"/>
      <w:kern w:val="24"/>
      <w:szCs w:val="32"/>
    </w:rPr>
  </w:style>
  <w:style w:type="paragraph" w:customStyle="1" w:styleId="a7">
    <w:name w:val="ИВД: Текст статьи"/>
    <w:basedOn w:val="a4"/>
    <w:qFormat/>
    <w:rsid w:val="00864D14"/>
    <w:pPr>
      <w:shd w:val="clear" w:color="auto" w:fill="FFFFFF"/>
      <w:spacing w:before="0" w:beforeAutospacing="0" w:after="0" w:afterAutospacing="0" w:line="360" w:lineRule="auto"/>
      <w:ind w:firstLine="709"/>
      <w:jc w:val="both"/>
    </w:pPr>
    <w:rPr>
      <w:color w:val="000000"/>
      <w:sz w:val="28"/>
    </w:rPr>
  </w:style>
  <w:style w:type="character" w:customStyle="1" w:styleId="a8">
    <w:name w:val="ИВД: Заголовок статьи Знак"/>
    <w:link w:val="a6"/>
    <w:uiPriority w:val="99"/>
    <w:rsid w:val="00864D14"/>
    <w:rPr>
      <w:rFonts w:ascii="Times New Roman" w:eastAsia="Times New Roman" w:hAnsi="Times New Roman"/>
      <w:b/>
      <w:bCs/>
      <w:color w:val="000000"/>
      <w:kern w:val="24"/>
      <w:sz w:val="28"/>
      <w:szCs w:val="32"/>
      <w:shd w:val="clear" w:color="auto" w:fill="FFFFFF"/>
      <w:lang w:eastAsia="en-US"/>
    </w:rPr>
  </w:style>
  <w:style w:type="paragraph" w:customStyle="1" w:styleId="a9">
    <w:name w:val="ИВД: Подзаголовок"/>
    <w:basedOn w:val="2"/>
    <w:next w:val="a7"/>
    <w:link w:val="aa"/>
    <w:qFormat/>
    <w:rsid w:val="00864D14"/>
    <w:pPr>
      <w:keepLines w:val="0"/>
      <w:shd w:val="clear" w:color="auto" w:fill="FFFFFF"/>
      <w:spacing w:before="240"/>
      <w:jc w:val="center"/>
    </w:pPr>
    <w:rPr>
      <w:rFonts w:ascii="Times New Roman" w:eastAsia="Times New Roman" w:hAnsi="Times New Roman" w:cs="Times New Roman"/>
      <w:iCs/>
      <w:color w:val="000000"/>
      <w:sz w:val="28"/>
      <w:szCs w:val="28"/>
      <w:lang w:eastAsia="ru-RU"/>
    </w:rPr>
  </w:style>
  <w:style w:type="character" w:customStyle="1" w:styleId="a5">
    <w:name w:val="Обычный (веб) Знак"/>
    <w:link w:val="a4"/>
    <w:uiPriority w:val="99"/>
    <w:rsid w:val="00864D14"/>
    <w:rPr>
      <w:rFonts w:ascii="Times New Roman" w:eastAsia="Times New Roman" w:hAnsi="Times New Roman"/>
      <w:sz w:val="24"/>
      <w:szCs w:val="24"/>
    </w:rPr>
  </w:style>
  <w:style w:type="character" w:customStyle="1" w:styleId="aa">
    <w:name w:val="ИВД: Подзаголовок Знак"/>
    <w:link w:val="a9"/>
    <w:rsid w:val="00864D14"/>
    <w:rPr>
      <w:rFonts w:ascii="Times New Roman" w:eastAsia="Times New Roman" w:hAnsi="Times New Roman"/>
      <w:b/>
      <w:bCs/>
      <w:iCs/>
      <w:color w:val="000000"/>
      <w:sz w:val="28"/>
      <w:szCs w:val="28"/>
      <w:shd w:val="clear" w:color="auto" w:fill="FFFFFF"/>
    </w:rPr>
  </w:style>
  <w:style w:type="character" w:customStyle="1" w:styleId="10">
    <w:name w:val="Заголовок 1 Знак"/>
    <w:basedOn w:val="a0"/>
    <w:link w:val="1"/>
    <w:uiPriority w:val="9"/>
    <w:rsid w:val="00864D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864D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b">
    <w:name w:val="List Paragraph"/>
    <w:basedOn w:val="a"/>
    <w:uiPriority w:val="34"/>
    <w:qFormat/>
    <w:rsid w:val="00864D14"/>
    <w:pPr>
      <w:spacing w:after="0" w:line="360" w:lineRule="auto"/>
      <w:ind w:left="720" w:firstLine="709"/>
      <w:contextualSpacing/>
    </w:pPr>
    <w:rPr>
      <w:rFonts w:ascii="Times New Roman" w:hAnsi="Times New Roman"/>
      <w:sz w:val="28"/>
    </w:rPr>
  </w:style>
  <w:style w:type="character" w:styleId="ac">
    <w:name w:val="Hyperlink"/>
    <w:uiPriority w:val="99"/>
    <w:rsid w:val="00864D14"/>
    <w:rPr>
      <w:rFonts w:cs="Times New Roman"/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9A7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A7F95"/>
    <w:rPr>
      <w:rFonts w:ascii="Tahoma" w:hAnsi="Tahoma" w:cs="Tahoma"/>
      <w:sz w:val="16"/>
      <w:szCs w:val="16"/>
      <w:lang w:eastAsia="en-US"/>
    </w:rPr>
  </w:style>
  <w:style w:type="table" w:styleId="af">
    <w:name w:val="Table Grid"/>
    <w:basedOn w:val="a1"/>
    <w:uiPriority w:val="59"/>
    <w:rsid w:val="009A7F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821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D1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64D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4D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18B0"/>
    <w:pPr>
      <w:ind w:firstLine="709"/>
    </w:pPr>
    <w:rPr>
      <w:rFonts w:ascii="Times New Roman" w:hAnsi="Times New Roman"/>
      <w:sz w:val="28"/>
      <w:szCs w:val="22"/>
      <w:lang w:eastAsia="en-US"/>
    </w:rPr>
  </w:style>
  <w:style w:type="paragraph" w:styleId="a4">
    <w:name w:val="Normal (Web)"/>
    <w:basedOn w:val="a"/>
    <w:link w:val="a5"/>
    <w:uiPriority w:val="99"/>
    <w:unhideWhenUsed/>
    <w:rsid w:val="00864D1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a6">
    <w:name w:val="ИВД: Заголовок статьи"/>
    <w:basedOn w:val="1"/>
    <w:next w:val="a7"/>
    <w:link w:val="a8"/>
    <w:uiPriority w:val="99"/>
    <w:qFormat/>
    <w:rsid w:val="00864D14"/>
    <w:pPr>
      <w:keepLines w:val="0"/>
      <w:pageBreakBefore/>
      <w:shd w:val="clear" w:color="auto" w:fill="FFFFFF"/>
      <w:spacing w:before="0"/>
      <w:jc w:val="center"/>
    </w:pPr>
    <w:rPr>
      <w:rFonts w:ascii="Times New Roman" w:eastAsia="Times New Roman" w:hAnsi="Times New Roman" w:cs="Times New Roman"/>
      <w:color w:val="000000"/>
      <w:kern w:val="24"/>
      <w:szCs w:val="32"/>
      <w:lang w:val="x-none"/>
    </w:rPr>
  </w:style>
  <w:style w:type="paragraph" w:customStyle="1" w:styleId="a7">
    <w:name w:val="ИВД: Текст статьи"/>
    <w:basedOn w:val="a4"/>
    <w:qFormat/>
    <w:rsid w:val="00864D14"/>
    <w:pPr>
      <w:shd w:val="clear" w:color="auto" w:fill="FFFFFF"/>
      <w:spacing w:before="0" w:beforeAutospacing="0" w:after="0" w:afterAutospacing="0" w:line="360" w:lineRule="auto"/>
      <w:ind w:firstLine="709"/>
      <w:jc w:val="both"/>
    </w:pPr>
    <w:rPr>
      <w:color w:val="000000"/>
      <w:sz w:val="28"/>
    </w:rPr>
  </w:style>
  <w:style w:type="character" w:customStyle="1" w:styleId="a8">
    <w:name w:val="ИВД: Заголовок статьи Знак"/>
    <w:link w:val="a6"/>
    <w:uiPriority w:val="99"/>
    <w:rsid w:val="00864D14"/>
    <w:rPr>
      <w:rFonts w:ascii="Times New Roman" w:eastAsia="Times New Roman" w:hAnsi="Times New Roman"/>
      <w:b/>
      <w:bCs/>
      <w:color w:val="000000"/>
      <w:kern w:val="24"/>
      <w:sz w:val="28"/>
      <w:szCs w:val="32"/>
      <w:shd w:val="clear" w:color="auto" w:fill="FFFFFF"/>
      <w:lang w:val="x-none" w:eastAsia="en-US"/>
    </w:rPr>
  </w:style>
  <w:style w:type="paragraph" w:customStyle="1" w:styleId="a9">
    <w:name w:val="ИВД: Подзаголовок"/>
    <w:basedOn w:val="2"/>
    <w:next w:val="a7"/>
    <w:link w:val="aa"/>
    <w:qFormat/>
    <w:rsid w:val="00864D14"/>
    <w:pPr>
      <w:keepLines w:val="0"/>
      <w:shd w:val="clear" w:color="auto" w:fill="FFFFFF"/>
      <w:spacing w:before="240"/>
      <w:jc w:val="center"/>
    </w:pPr>
    <w:rPr>
      <w:rFonts w:ascii="Times New Roman" w:eastAsia="Times New Roman" w:hAnsi="Times New Roman" w:cs="Times New Roman"/>
      <w:iCs/>
      <w:color w:val="000000"/>
      <w:sz w:val="28"/>
      <w:szCs w:val="28"/>
      <w:lang w:eastAsia="ru-RU"/>
    </w:rPr>
  </w:style>
  <w:style w:type="character" w:customStyle="1" w:styleId="a5">
    <w:name w:val="Обычный (веб) Знак"/>
    <w:link w:val="a4"/>
    <w:uiPriority w:val="99"/>
    <w:rsid w:val="00864D14"/>
    <w:rPr>
      <w:rFonts w:ascii="Times New Roman" w:eastAsia="Times New Roman" w:hAnsi="Times New Roman"/>
      <w:sz w:val="24"/>
      <w:szCs w:val="24"/>
    </w:rPr>
  </w:style>
  <w:style w:type="character" w:customStyle="1" w:styleId="aa">
    <w:name w:val="ИВД: Подзаголовок Знак"/>
    <w:link w:val="a9"/>
    <w:rsid w:val="00864D14"/>
    <w:rPr>
      <w:rFonts w:ascii="Times New Roman" w:eastAsia="Times New Roman" w:hAnsi="Times New Roman"/>
      <w:b/>
      <w:bCs/>
      <w:iCs/>
      <w:color w:val="000000"/>
      <w:sz w:val="28"/>
      <w:szCs w:val="28"/>
      <w:shd w:val="clear" w:color="auto" w:fill="FFFFFF"/>
    </w:rPr>
  </w:style>
  <w:style w:type="character" w:customStyle="1" w:styleId="10">
    <w:name w:val="Заголовок 1 Знак"/>
    <w:basedOn w:val="a0"/>
    <w:link w:val="1"/>
    <w:uiPriority w:val="9"/>
    <w:rsid w:val="00864D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864D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b">
    <w:name w:val="List Paragraph"/>
    <w:basedOn w:val="a"/>
    <w:uiPriority w:val="99"/>
    <w:qFormat/>
    <w:rsid w:val="00864D14"/>
    <w:pPr>
      <w:spacing w:after="0" w:line="360" w:lineRule="auto"/>
      <w:ind w:left="720" w:firstLine="709"/>
      <w:contextualSpacing/>
    </w:pPr>
    <w:rPr>
      <w:rFonts w:ascii="Times New Roman" w:hAnsi="Times New Roman"/>
      <w:sz w:val="28"/>
    </w:rPr>
  </w:style>
  <w:style w:type="character" w:styleId="ac">
    <w:name w:val="Hyperlink"/>
    <w:uiPriority w:val="99"/>
    <w:rsid w:val="00864D14"/>
    <w:rPr>
      <w:rFonts w:cs="Times New Roman"/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9A7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A7F95"/>
    <w:rPr>
      <w:rFonts w:ascii="Tahoma" w:hAnsi="Tahoma" w:cs="Tahoma"/>
      <w:sz w:val="16"/>
      <w:szCs w:val="16"/>
      <w:lang w:eastAsia="en-US"/>
    </w:rPr>
  </w:style>
  <w:style w:type="table" w:styleId="af">
    <w:name w:val="Table Grid"/>
    <w:basedOn w:val="a1"/>
    <w:uiPriority w:val="59"/>
    <w:rsid w:val="009A7F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wmf"/><Relationship Id="rId18" Type="http://schemas.openxmlformats.org/officeDocument/2006/relationships/oleObject" Target="embeddings/oleObject5.bin"/><Relationship Id="rId26" Type="http://schemas.openxmlformats.org/officeDocument/2006/relationships/image" Target="media/image13.wmf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34" Type="http://schemas.openxmlformats.org/officeDocument/2006/relationships/hyperlink" Target="http://www.tfhrc.gov/pubrds/winter95/p95wi1.htm" TargetMode="External"/><Relationship Id="rId7" Type="http://schemas.openxmlformats.org/officeDocument/2006/relationships/image" Target="media/image3.png"/><Relationship Id="rId12" Type="http://schemas.openxmlformats.org/officeDocument/2006/relationships/oleObject" Target="embeddings/oleObject2.bin"/><Relationship Id="rId17" Type="http://schemas.openxmlformats.org/officeDocument/2006/relationships/image" Target="media/image9.wmf"/><Relationship Id="rId25" Type="http://schemas.openxmlformats.org/officeDocument/2006/relationships/oleObject" Target="embeddings/oleObject9.bin"/><Relationship Id="rId33" Type="http://schemas.openxmlformats.org/officeDocument/2006/relationships/image" Target="media/image16.pn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image" Target="media/image10.wmf"/><Relationship Id="rId29" Type="http://schemas.openxmlformats.org/officeDocument/2006/relationships/oleObject" Target="embeddings/oleObject11.bin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wmf"/><Relationship Id="rId24" Type="http://schemas.openxmlformats.org/officeDocument/2006/relationships/image" Target="media/image12.wmf"/><Relationship Id="rId32" Type="http://schemas.openxmlformats.org/officeDocument/2006/relationships/oleObject" Target="embeddings/oleObject13.bin"/><Relationship Id="rId37" Type="http://schemas.openxmlformats.org/officeDocument/2006/relationships/hyperlink" Target="http://www.springer.com/engineering/mechanical+eng/book/978-3-642-02604-1" TargetMode="External"/><Relationship Id="rId40" Type="http://schemas.microsoft.com/office/2007/relationships/stylesWithEffects" Target="stylesWithEffects.xml"/><Relationship Id="rId5" Type="http://schemas.openxmlformats.org/officeDocument/2006/relationships/image" Target="media/image1.png"/><Relationship Id="rId15" Type="http://schemas.openxmlformats.org/officeDocument/2006/relationships/image" Target="media/image8.wmf"/><Relationship Id="rId23" Type="http://schemas.openxmlformats.org/officeDocument/2006/relationships/oleObject" Target="embeddings/oleObject8.bin"/><Relationship Id="rId28" Type="http://schemas.openxmlformats.org/officeDocument/2006/relationships/image" Target="media/image14.wmf"/><Relationship Id="rId36" Type="http://schemas.openxmlformats.org/officeDocument/2006/relationships/hyperlink" Target="http://www.ivdon.ru/magazine/archive/n4y2011/709" TargetMode="External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oleObject" Target="embeddings/oleObject3.bin"/><Relationship Id="rId22" Type="http://schemas.openxmlformats.org/officeDocument/2006/relationships/image" Target="media/image11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5.wmf"/><Relationship Id="rId35" Type="http://schemas.openxmlformats.org/officeDocument/2006/relationships/hyperlink" Target="http://www.ivdon.ru/magazine/archive/n2y2013/17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1157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Qaker</dc:creator>
  <cp:lastModifiedBy>Даня</cp:lastModifiedBy>
  <cp:revision>12</cp:revision>
  <dcterms:created xsi:type="dcterms:W3CDTF">2013-09-13T14:22:00Z</dcterms:created>
  <dcterms:modified xsi:type="dcterms:W3CDTF">2013-10-22T10:07:00Z</dcterms:modified>
</cp:coreProperties>
</file>