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06" w:rsidRPr="00AA7F09" w:rsidRDefault="000F5D9A" w:rsidP="00AA7F09">
      <w:pPr>
        <w:ind w:left="285" w:firstLine="456"/>
        <w:jc w:val="center"/>
        <w:rPr>
          <w:b/>
        </w:rPr>
      </w:pPr>
      <w:r w:rsidRPr="00AA7F09">
        <w:rPr>
          <w:b/>
        </w:rPr>
        <w:t>Теория и практика активации работы электрокоагулятора с объемными анодами</w:t>
      </w:r>
    </w:p>
    <w:p w:rsidR="00D7754B" w:rsidRPr="00AA7F09" w:rsidRDefault="00D7754B" w:rsidP="00AA7F09">
      <w:pPr>
        <w:ind w:firstLine="567"/>
      </w:pPr>
    </w:p>
    <w:p w:rsidR="007D6BE0" w:rsidRPr="00AA7F09" w:rsidRDefault="007D6BE0" w:rsidP="00AA7F09">
      <w:pPr>
        <w:tabs>
          <w:tab w:val="left" w:pos="5184"/>
        </w:tabs>
        <w:ind w:firstLine="567"/>
        <w:jc w:val="center"/>
        <w:outlineLvl w:val="0"/>
        <w:rPr>
          <w:rFonts w:eastAsia="Calibri"/>
        </w:rPr>
      </w:pPr>
      <w:r w:rsidRPr="00AA7F09">
        <w:rPr>
          <w:rFonts w:eastAsia="Calibri"/>
        </w:rPr>
        <w:t>В.С.Алёшин, А.В.Алешин</w:t>
      </w:r>
    </w:p>
    <w:p w:rsidR="00D7754B" w:rsidRPr="00AA7F09" w:rsidRDefault="007D6BE0" w:rsidP="00AA7F09">
      <w:pPr>
        <w:ind w:firstLine="567"/>
        <w:jc w:val="center"/>
      </w:pPr>
      <w:r w:rsidRPr="00AA7F09">
        <w:rPr>
          <w:rFonts w:eastAsia="Calibri"/>
        </w:rPr>
        <w:t>РГСУ, г.Ростов-на-Дону</w:t>
      </w:r>
    </w:p>
    <w:p w:rsidR="007D6BE0" w:rsidRPr="00AA7F09" w:rsidRDefault="007D6BE0" w:rsidP="00AA7F09">
      <w:pPr>
        <w:ind w:firstLine="567"/>
      </w:pPr>
    </w:p>
    <w:p w:rsidR="000F5D9A" w:rsidRPr="00AA7F09" w:rsidRDefault="000F5D9A" w:rsidP="00AA7F09">
      <w:pPr>
        <w:shd w:val="clear" w:color="auto" w:fill="FFFFFF"/>
        <w:ind w:right="-2" w:firstLine="567"/>
        <w:jc w:val="both"/>
        <w:rPr>
          <w:color w:val="000000"/>
          <w:spacing w:val="-1"/>
        </w:rPr>
      </w:pPr>
      <w:r w:rsidRPr="00AA7F09">
        <w:rPr>
          <w:color w:val="000000"/>
          <w:spacing w:val="-1"/>
        </w:rPr>
        <w:t xml:space="preserve">Для очистки сточных вод гальванических производств наиболее интересным является </w:t>
      </w:r>
      <w:r w:rsidR="00AA7F09">
        <w:rPr>
          <w:color w:val="000000"/>
          <w:spacing w:val="-1"/>
        </w:rPr>
        <w:t>электрохимический</w:t>
      </w:r>
      <w:r w:rsidRPr="00AA7F09">
        <w:rPr>
          <w:color w:val="000000"/>
          <w:spacing w:val="-1"/>
        </w:rPr>
        <w:t xml:space="preserve"> метод.</w:t>
      </w:r>
      <w:r w:rsidR="000C24F3" w:rsidRPr="00AA7F09">
        <w:rPr>
          <w:color w:val="000000"/>
          <w:spacing w:val="-1"/>
        </w:rPr>
        <w:t>Изучение опубликованных данных по электрокоагуляции показывает, что этим вопросам уделялось мало внимания и с теорети</w:t>
      </w:r>
      <w:r w:rsidR="00AA7F09">
        <w:rPr>
          <w:color w:val="000000"/>
          <w:spacing w:val="-1"/>
        </w:rPr>
        <w:t xml:space="preserve">ческой и с практической сторон </w:t>
      </w:r>
      <w:r w:rsidR="000C24F3" w:rsidRPr="00AA7F09">
        <w:rPr>
          <w:color w:val="000000"/>
          <w:spacing w:val="-1"/>
        </w:rPr>
        <w:t>[1].</w:t>
      </w:r>
    </w:p>
    <w:p w:rsidR="000C24F3" w:rsidRPr="00AA7F09" w:rsidRDefault="000C24F3" w:rsidP="00AA7F09">
      <w:pPr>
        <w:shd w:val="clear" w:color="auto" w:fill="FFFFFF"/>
        <w:ind w:right="-2" w:firstLine="567"/>
        <w:jc w:val="both"/>
        <w:rPr>
          <w:color w:val="000000"/>
          <w:spacing w:val="-1"/>
        </w:rPr>
      </w:pPr>
      <w:r w:rsidRPr="00AA7F09">
        <w:rPr>
          <w:color w:val="000000"/>
          <w:spacing w:val="-1"/>
        </w:rPr>
        <w:t xml:space="preserve">Для снижения стоимости очистки сточных вод были предприняты попытки использования стружечных электродов. Большую сложность при использовании металлической стружки представляют постоянная пассивация металла и засорение контактных зон диэлектрическим шламом. </w:t>
      </w:r>
    </w:p>
    <w:p w:rsidR="00C83712" w:rsidRPr="00AA7F09" w:rsidRDefault="0082558D" w:rsidP="00AA7F09">
      <w:pPr>
        <w:shd w:val="clear" w:color="auto" w:fill="FFFFFF"/>
        <w:ind w:right="-2" w:firstLine="567"/>
        <w:jc w:val="both"/>
        <w:rPr>
          <w:color w:val="000000"/>
          <w:spacing w:val="-1"/>
        </w:rPr>
      </w:pPr>
      <w:r w:rsidRPr="00AA7F09">
        <w:rPr>
          <w:color w:val="000000"/>
          <w:spacing w:val="-1"/>
        </w:rPr>
        <w:t>Переход железа в пассивное состояние сопровождается образованием на его поверхности оксидных или солевых пассевирующих пленок. Пассивирующий в кислой среде металл – сложная физико-химическая система, включающая активную металлическую поверхность, растворяющуюся при высоких плотностях тока.</w:t>
      </w:r>
    </w:p>
    <w:p w:rsidR="0082558D" w:rsidRPr="00AA7F09" w:rsidRDefault="0082558D" w:rsidP="00AA7F09">
      <w:pPr>
        <w:shd w:val="clear" w:color="auto" w:fill="FFFFFF"/>
        <w:ind w:right="-2" w:firstLine="567"/>
        <w:jc w:val="both"/>
        <w:rPr>
          <w:color w:val="000000"/>
          <w:spacing w:val="-1"/>
        </w:rPr>
      </w:pPr>
      <w:r w:rsidRPr="00AA7F09">
        <w:rPr>
          <w:color w:val="000000"/>
          <w:spacing w:val="-1"/>
        </w:rPr>
        <w:t xml:space="preserve">Начальная стадия депассивации, приводящая к резкому росту анодного тока, не связана с перфорацией пленки и обнажением металла. </w:t>
      </w:r>
      <w:r w:rsidR="004E188F" w:rsidRPr="00AA7F09">
        <w:rPr>
          <w:color w:val="000000"/>
          <w:spacing w:val="-1"/>
        </w:rPr>
        <w:t>На этой стадии, по-видимому, происходит лишь более или менее равномерное уменьшение толщины пленки [2].</w:t>
      </w:r>
    </w:p>
    <w:p w:rsidR="004E188F" w:rsidRPr="00AA7F09" w:rsidRDefault="00905681" w:rsidP="00AA7F09">
      <w:pPr>
        <w:shd w:val="clear" w:color="auto" w:fill="FFFFFF"/>
        <w:ind w:right="-2" w:firstLine="567"/>
        <w:jc w:val="both"/>
        <w:rPr>
          <w:color w:val="000000"/>
          <w:spacing w:val="-1"/>
        </w:rPr>
      </w:pPr>
      <w:r w:rsidRPr="00AA7F09">
        <w:rPr>
          <w:color w:val="000000"/>
          <w:spacing w:val="-1"/>
        </w:rPr>
        <w:t>На электроде после его самопроизвольной активации значительная часть поверхности остается покрытой пленкой. Для полного удаления ее требуется катодная поляризация.</w:t>
      </w:r>
    </w:p>
    <w:p w:rsidR="00905681" w:rsidRPr="00AA7F09" w:rsidRDefault="00905681" w:rsidP="00AA7F09">
      <w:pPr>
        <w:shd w:val="clear" w:color="auto" w:fill="FFFFFF"/>
        <w:ind w:right="-2" w:firstLine="567"/>
        <w:jc w:val="both"/>
        <w:rPr>
          <w:color w:val="000000"/>
          <w:spacing w:val="-1"/>
        </w:rPr>
      </w:pPr>
      <w:r w:rsidRPr="00AA7F09">
        <w:rPr>
          <w:color w:val="000000"/>
          <w:spacing w:val="-1"/>
        </w:rPr>
        <w:t>Взаимодействие поверхности пассивирующего оксида с агрессивными анионами А</w:t>
      </w:r>
      <w:r w:rsidRPr="00AA7F09">
        <w:rPr>
          <w:color w:val="000000"/>
          <w:spacing w:val="-1"/>
          <w:vertAlign w:val="superscript"/>
        </w:rPr>
        <w:t>п-</w:t>
      </w:r>
      <w:r w:rsidRPr="00AA7F09">
        <w:rPr>
          <w:color w:val="000000"/>
          <w:spacing w:val="-1"/>
        </w:rPr>
        <w:t xml:space="preserve"> и молекулами воды Н</w:t>
      </w:r>
      <w:r w:rsidRPr="00AA7F09">
        <w:rPr>
          <w:color w:val="000000"/>
          <w:spacing w:val="-1"/>
          <w:vertAlign w:val="subscript"/>
        </w:rPr>
        <w:t>2</w:t>
      </w:r>
      <w:r w:rsidRPr="00AA7F09">
        <w:rPr>
          <w:color w:val="000000"/>
          <w:spacing w:val="-1"/>
        </w:rPr>
        <w:t>О описывается двумя параллельными реакциями:</w:t>
      </w:r>
    </w:p>
    <w:tbl>
      <w:tblPr>
        <w:tblW w:w="0" w:type="auto"/>
        <w:tblLook w:val="04A0"/>
      </w:tblPr>
      <w:tblGrid>
        <w:gridCol w:w="8188"/>
        <w:gridCol w:w="1277"/>
      </w:tblGrid>
      <w:tr w:rsidR="00905681" w:rsidRPr="00AA7F09" w:rsidTr="00114AC9">
        <w:tc>
          <w:tcPr>
            <w:tcW w:w="8188" w:type="dxa"/>
          </w:tcPr>
          <w:p w:rsidR="00905681" w:rsidRPr="00AA7F09" w:rsidRDefault="004018DC" w:rsidP="00AA7F09">
            <w:pPr>
              <w:ind w:firstLine="567"/>
              <w:jc w:val="center"/>
              <w:rPr>
                <w:i/>
              </w:rPr>
            </w:pPr>
            <m:oMathPara>
              <m:oMathParaPr>
                <m:jc m:val="center"/>
              </m:oMathParaPr>
              <m:oMath>
                <m:sSubSup>
                  <m:sSubSupPr>
                    <m:ctrlPr>
                      <w:rPr>
                        <w:rFonts w:ascii="Cambria Math" w:hAnsi="Cambria Math"/>
                        <w:i/>
                        <w:sz w:val="32"/>
                        <w:szCs w:val="32"/>
                        <w:lang w:val="en-US"/>
                      </w:rPr>
                    </m:ctrlPr>
                  </m:sSubSupPr>
                  <m:e>
                    <m:r>
                      <w:rPr>
                        <w:rFonts w:ascii="Cambria Math" w:hAnsi="Cambria Math"/>
                        <w:sz w:val="32"/>
                        <w:szCs w:val="32"/>
                        <w:lang w:val="en-US"/>
                      </w:rPr>
                      <m:t>М</m:t>
                    </m:r>
                  </m:e>
                  <m:sub>
                    <m:r>
                      <w:rPr>
                        <w:rFonts w:ascii="Cambria Math" w:hAnsi="Cambria Math"/>
                        <w:sz w:val="32"/>
                        <w:szCs w:val="32"/>
                        <w:lang w:val="en-US"/>
                      </w:rPr>
                      <m:t>ok</m:t>
                    </m:r>
                  </m:sub>
                  <m:sup>
                    <m:r>
                      <w:rPr>
                        <w:rFonts w:ascii="Cambria Math" w:hAnsi="Cambria Math"/>
                        <w:sz w:val="32"/>
                        <w:szCs w:val="32"/>
                        <w:lang w:val="en-US"/>
                      </w:rPr>
                      <m:t>Z+</m:t>
                    </m:r>
                  </m:sup>
                </m:sSubSup>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р</m:t>
                    </m:r>
                  </m:e>
                  <m:sub>
                    <m:r>
                      <w:rPr>
                        <w:rFonts w:ascii="Cambria Math" w:hAnsi="Cambria Math"/>
                        <w:sz w:val="32"/>
                        <w:szCs w:val="32"/>
                        <w:lang w:val="en-US"/>
                      </w:rPr>
                      <m:t>в</m:t>
                    </m:r>
                  </m:sub>
                </m:sSub>
                <m:sSub>
                  <m:sSubPr>
                    <m:ctrlPr>
                      <w:rPr>
                        <w:rFonts w:ascii="Cambria Math" w:hAnsi="Cambria Math"/>
                        <w:i/>
                        <w:sz w:val="32"/>
                        <w:szCs w:val="32"/>
                        <w:lang w:val="en-US"/>
                      </w:rPr>
                    </m:ctrlPr>
                  </m:sSubPr>
                  <m:e>
                    <m:r>
                      <w:rPr>
                        <w:rFonts w:ascii="Cambria Math" w:hAnsi="Cambria Math"/>
                        <w:sz w:val="32"/>
                        <w:szCs w:val="32"/>
                        <w:lang w:val="en-US"/>
                      </w:rPr>
                      <m:t>Н</m:t>
                    </m:r>
                  </m:e>
                  <m:sub>
                    <m:r>
                      <w:rPr>
                        <w:rFonts w:ascii="Cambria Math" w:hAnsi="Cambria Math"/>
                        <w:sz w:val="32"/>
                        <w:szCs w:val="32"/>
                        <w:lang w:val="en-US"/>
                      </w:rPr>
                      <m:t>2</m:t>
                    </m:r>
                  </m:sub>
                </m:sSub>
                <m:r>
                  <w:rPr>
                    <w:rFonts w:ascii="Cambria Math" w:hAnsi="Cambria Math"/>
                    <w:sz w:val="32"/>
                    <w:szCs w:val="32"/>
                    <w:lang w:val="en-US"/>
                  </w:rPr>
                  <m:t>↔</m:t>
                </m:r>
                <m:sSup>
                  <m:sSupPr>
                    <m:ctrlPr>
                      <w:rPr>
                        <w:rFonts w:ascii="Cambria Math" w:hAnsi="Cambria Math"/>
                        <w:i/>
                        <w:sz w:val="32"/>
                        <w:szCs w:val="32"/>
                        <w:lang w:val="en-US"/>
                      </w:rPr>
                    </m:ctrlPr>
                  </m:sSupPr>
                  <m:e>
                    <m:d>
                      <m:dPr>
                        <m:ctrlPr>
                          <w:rPr>
                            <w:rFonts w:ascii="Cambria Math" w:hAnsi="Cambria Math"/>
                            <w:i/>
                            <w:sz w:val="32"/>
                            <w:szCs w:val="32"/>
                            <w:lang w:val="en-US"/>
                          </w:rPr>
                        </m:ctrlPr>
                      </m:dPr>
                      <m:e>
                        <m:sSub>
                          <m:sSubPr>
                            <m:ctrlPr>
                              <w:rPr>
                                <w:rFonts w:ascii="Cambria Math" w:hAnsi="Cambria Math"/>
                                <w:i/>
                                <w:sz w:val="32"/>
                                <w:szCs w:val="32"/>
                                <w:lang w:val="en-US"/>
                              </w:rPr>
                            </m:ctrlPr>
                          </m:sSubPr>
                          <m:e>
                            <m:r>
                              <w:rPr>
                                <w:rFonts w:ascii="Cambria Math" w:hAnsi="Cambria Math"/>
                                <w:sz w:val="32"/>
                                <w:szCs w:val="32"/>
                                <w:lang w:val="en-US"/>
                              </w:rPr>
                              <m:t>М</m:t>
                            </m:r>
                          </m:e>
                          <m:sub>
                            <m:r>
                              <w:rPr>
                                <w:rFonts w:ascii="Cambria Math" w:hAnsi="Cambria Math"/>
                                <w:sz w:val="32"/>
                                <w:szCs w:val="32"/>
                                <w:lang w:val="en-US"/>
                              </w:rPr>
                              <m:t>ок</m:t>
                            </m:r>
                          </m:sub>
                        </m:sSub>
                        <m:sSub>
                          <m:sSubPr>
                            <m:ctrlPr>
                              <w:rPr>
                                <w:rFonts w:ascii="Cambria Math" w:hAnsi="Cambria Math"/>
                                <w:i/>
                                <w:sz w:val="32"/>
                                <w:szCs w:val="32"/>
                                <w:lang w:val="en-US"/>
                              </w:rPr>
                            </m:ctrlPr>
                          </m:sSubPr>
                          <m:e>
                            <m:r>
                              <w:rPr>
                                <w:rFonts w:ascii="Cambria Math" w:hAnsi="Cambria Math"/>
                                <w:sz w:val="32"/>
                                <w:szCs w:val="32"/>
                                <w:lang w:val="en-US"/>
                              </w:rPr>
                              <m:t>р</m:t>
                            </m:r>
                          </m:e>
                          <m:sub>
                            <m:r>
                              <w:rPr>
                                <w:rFonts w:ascii="Cambria Math" w:hAnsi="Cambria Math"/>
                                <w:sz w:val="32"/>
                                <w:szCs w:val="32"/>
                                <w:lang w:val="en-US"/>
                              </w:rPr>
                              <m:t>в</m:t>
                            </m:r>
                          </m:sub>
                        </m:sSub>
                        <m:sSub>
                          <m:sSubPr>
                            <m:ctrlPr>
                              <w:rPr>
                                <w:rFonts w:ascii="Cambria Math" w:hAnsi="Cambria Math"/>
                                <w:i/>
                                <w:sz w:val="32"/>
                                <w:szCs w:val="32"/>
                                <w:lang w:val="en-US"/>
                              </w:rPr>
                            </m:ctrlPr>
                          </m:sSubPr>
                          <m:e>
                            <m:r>
                              <w:rPr>
                                <w:rFonts w:ascii="Cambria Math" w:hAnsi="Cambria Math"/>
                                <w:sz w:val="32"/>
                                <w:szCs w:val="32"/>
                                <w:lang w:val="en-US"/>
                              </w:rPr>
                              <m:t>Н</m:t>
                            </m:r>
                          </m:e>
                          <m:sub>
                            <m:r>
                              <w:rPr>
                                <w:rFonts w:ascii="Cambria Math" w:hAnsi="Cambria Math"/>
                                <w:sz w:val="32"/>
                                <w:szCs w:val="32"/>
                                <w:lang w:val="en-US"/>
                              </w:rPr>
                              <m:t>2</m:t>
                            </m:r>
                          </m:sub>
                        </m:sSub>
                        <m:r>
                          <w:rPr>
                            <w:rFonts w:ascii="Cambria Math" w:hAnsi="Cambria Math"/>
                            <w:sz w:val="32"/>
                            <w:szCs w:val="32"/>
                            <w:lang w:val="en-US"/>
                          </w:rPr>
                          <m:t>О</m:t>
                        </m:r>
                      </m:e>
                    </m:d>
                  </m:e>
                  <m:sup>
                    <m:r>
                      <w:rPr>
                        <w:rFonts w:ascii="Cambria Math" w:hAnsi="Cambria Math"/>
                        <w:sz w:val="32"/>
                        <w:szCs w:val="32"/>
                        <w:lang w:val="en-US"/>
                      </w:rPr>
                      <m:t>z</m:t>
                    </m:r>
                    <m:r>
                      <w:rPr>
                        <w:rFonts w:ascii="Cambria Math" w:hAnsi="Cambria Math"/>
                        <w:sz w:val="32"/>
                        <w:szCs w:val="32"/>
                      </w:rPr>
                      <m:t>+σβ</m:t>
                    </m:r>
                  </m:sup>
                </m:sSup>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G</m:t>
                    </m:r>
                  </m:e>
                  <m:sub>
                    <m:r>
                      <w:rPr>
                        <w:rFonts w:ascii="Cambria Math" w:hAnsi="Cambria Math"/>
                        <w:sz w:val="32"/>
                        <w:szCs w:val="32"/>
                        <w:lang w:val="en-US"/>
                      </w:rPr>
                      <m:t>в</m:t>
                    </m:r>
                  </m:sub>
                </m:sSub>
                <m:r>
                  <w:rPr>
                    <w:rFonts w:ascii="Cambria Math" w:hAnsi="Cambria Math"/>
                    <w:sz w:val="32"/>
                    <w:szCs w:val="32"/>
                  </w:rPr>
                  <m:t>е</m:t>
                </m:r>
              </m:oMath>
            </m:oMathPara>
          </w:p>
        </w:tc>
        <w:tc>
          <w:tcPr>
            <w:tcW w:w="1277" w:type="dxa"/>
          </w:tcPr>
          <w:p w:rsidR="00905681" w:rsidRPr="00AA7F09" w:rsidRDefault="00905681" w:rsidP="00AA7F09">
            <w:pPr>
              <w:ind w:firstLine="567"/>
              <w:jc w:val="right"/>
              <w:rPr>
                <w:lang w:val="en-US"/>
              </w:rPr>
            </w:pPr>
            <w:r w:rsidRPr="00AA7F09">
              <w:rPr>
                <w:lang w:val="en-US"/>
              </w:rPr>
              <w:t>(</w:t>
            </w:r>
            <w:r w:rsidRPr="00AA7F09">
              <w:t>1</w:t>
            </w:r>
            <w:r w:rsidRPr="00AA7F09">
              <w:rPr>
                <w:lang w:val="en-US"/>
              </w:rPr>
              <w:t>)</w:t>
            </w:r>
          </w:p>
        </w:tc>
      </w:tr>
      <w:tr w:rsidR="00183CD3" w:rsidRPr="00AA7F09" w:rsidTr="00183CD3">
        <w:tc>
          <w:tcPr>
            <w:tcW w:w="8188" w:type="dxa"/>
          </w:tcPr>
          <w:p w:rsidR="00183CD3" w:rsidRPr="00025E32" w:rsidRDefault="004018DC" w:rsidP="00AA7F09">
            <w:pPr>
              <w:ind w:firstLine="567"/>
              <w:jc w:val="center"/>
              <w:rPr>
                <w:oMath/>
                <w:rFonts w:ascii="Cambria Math" w:hAnsi="Cambria Math"/>
                <w:sz w:val="32"/>
                <w:szCs w:val="32"/>
              </w:rPr>
            </w:pPr>
            <m:oMathPara>
              <m:oMath>
                <m:sSup>
                  <m:sSupPr>
                    <m:ctrlPr>
                      <w:rPr>
                        <w:rFonts w:ascii="Cambria Math" w:hAnsi="Cambria Math"/>
                        <w:i/>
                        <w:sz w:val="32"/>
                        <w:szCs w:val="32"/>
                        <w:lang w:val="en-US"/>
                      </w:rPr>
                    </m:ctrlPr>
                  </m:sSupPr>
                  <m:e>
                    <m:d>
                      <m:dPr>
                        <m:ctrlPr>
                          <w:rPr>
                            <w:rFonts w:ascii="Cambria Math" w:hAnsi="Cambria Math"/>
                            <w:i/>
                            <w:sz w:val="32"/>
                            <w:szCs w:val="32"/>
                            <w:lang w:val="en-US"/>
                          </w:rPr>
                        </m:ctrlPr>
                      </m:dPr>
                      <m:e>
                        <m:sSub>
                          <m:sSubPr>
                            <m:ctrlPr>
                              <w:rPr>
                                <w:rFonts w:ascii="Cambria Math" w:hAnsi="Cambria Math"/>
                                <w:i/>
                                <w:sz w:val="32"/>
                                <w:szCs w:val="32"/>
                                <w:lang w:val="en-US"/>
                              </w:rPr>
                            </m:ctrlPr>
                          </m:sSubPr>
                          <m:e>
                            <m:r>
                              <w:rPr>
                                <w:rFonts w:ascii="Cambria Math" w:hAnsi="Cambria Math"/>
                                <w:sz w:val="32"/>
                                <w:szCs w:val="32"/>
                              </w:rPr>
                              <m:t>М</m:t>
                            </m:r>
                          </m:e>
                          <m:sub>
                            <m:r>
                              <w:rPr>
                                <w:rFonts w:ascii="Cambria Math" w:hAnsi="Cambria Math"/>
                                <w:sz w:val="32"/>
                                <w:szCs w:val="32"/>
                              </w:rPr>
                              <m:t>ок</m:t>
                            </m:r>
                          </m:sub>
                        </m:sSub>
                        <m:sSub>
                          <m:sSubPr>
                            <m:ctrlPr>
                              <w:rPr>
                                <w:rFonts w:ascii="Cambria Math" w:hAnsi="Cambria Math"/>
                                <w:i/>
                                <w:sz w:val="32"/>
                                <w:szCs w:val="32"/>
                                <w:lang w:val="en-US"/>
                              </w:rPr>
                            </m:ctrlPr>
                          </m:sSubPr>
                          <m:e>
                            <m:r>
                              <w:rPr>
                                <w:rFonts w:ascii="Cambria Math" w:hAnsi="Cambria Math"/>
                                <w:sz w:val="32"/>
                                <w:szCs w:val="32"/>
                              </w:rPr>
                              <m:t>р</m:t>
                            </m:r>
                          </m:e>
                          <m:sub>
                            <m:r>
                              <w:rPr>
                                <w:rFonts w:ascii="Cambria Math" w:hAnsi="Cambria Math"/>
                                <w:sz w:val="32"/>
                                <w:szCs w:val="32"/>
                              </w:rPr>
                              <m:t>в</m:t>
                            </m:r>
                          </m:sub>
                        </m:sSub>
                        <m:sSub>
                          <m:sSubPr>
                            <m:ctrlPr>
                              <w:rPr>
                                <w:rFonts w:ascii="Cambria Math" w:hAnsi="Cambria Math"/>
                                <w:i/>
                                <w:sz w:val="32"/>
                                <w:szCs w:val="32"/>
                                <w:lang w:val="en-US"/>
                              </w:rPr>
                            </m:ctrlPr>
                          </m:sSubPr>
                          <m:e>
                            <m:r>
                              <w:rPr>
                                <w:rFonts w:ascii="Cambria Math" w:hAnsi="Cambria Math"/>
                                <w:sz w:val="32"/>
                                <w:szCs w:val="32"/>
                              </w:rPr>
                              <m:t>Н</m:t>
                            </m:r>
                          </m:e>
                          <m:sub>
                            <m:r>
                              <w:rPr>
                                <w:rFonts w:ascii="Cambria Math" w:hAnsi="Cambria Math"/>
                                <w:sz w:val="32"/>
                                <w:szCs w:val="32"/>
                              </w:rPr>
                              <m:t>2</m:t>
                            </m:r>
                          </m:sub>
                        </m:sSub>
                        <m:r>
                          <w:rPr>
                            <w:rFonts w:ascii="Cambria Math" w:hAnsi="Cambria Math"/>
                            <w:sz w:val="32"/>
                            <w:szCs w:val="32"/>
                          </w:rPr>
                          <m:t>О</m:t>
                        </m:r>
                      </m:e>
                    </m:d>
                  </m:e>
                  <m:sup>
                    <m:r>
                      <w:rPr>
                        <w:rFonts w:ascii="Cambria Math" w:hAnsi="Cambria Math"/>
                        <w:sz w:val="32"/>
                        <w:szCs w:val="32"/>
                        <w:lang w:val="en-US"/>
                      </w:rPr>
                      <m:t>z</m:t>
                    </m:r>
                    <m:r>
                      <w:rPr>
                        <w:rFonts w:ascii="Cambria Math" w:hAnsi="Cambria Math"/>
                        <w:sz w:val="32"/>
                        <w:szCs w:val="32"/>
                      </w:rPr>
                      <m:t>+σβ</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М</m:t>
                    </m:r>
                  </m:e>
                  <m:sup>
                    <m:r>
                      <w:rPr>
                        <w:rFonts w:ascii="Cambria Math" w:hAnsi="Cambria Math"/>
                        <w:sz w:val="32"/>
                        <w:szCs w:val="32"/>
                        <w:lang w:val="en-US"/>
                      </w:rPr>
                      <m:t>Z+</m:t>
                    </m:r>
                  </m:sup>
                </m:sSup>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rPr>
                      <m:t>р</m:t>
                    </m:r>
                  </m:e>
                  <m:sub>
                    <m:r>
                      <w:rPr>
                        <w:rFonts w:ascii="Cambria Math" w:hAnsi="Cambria Math"/>
                        <w:sz w:val="32"/>
                        <w:szCs w:val="32"/>
                      </w:rPr>
                      <m:t>в</m:t>
                    </m:r>
                  </m:sub>
                </m:sSub>
                <m:sSub>
                  <m:sSubPr>
                    <m:ctrlPr>
                      <w:rPr>
                        <w:rFonts w:ascii="Cambria Math" w:hAnsi="Cambria Math"/>
                        <w:i/>
                        <w:sz w:val="32"/>
                        <w:szCs w:val="32"/>
                        <w:lang w:val="en-US"/>
                      </w:rPr>
                    </m:ctrlPr>
                  </m:sSubPr>
                  <m:e>
                    <m:r>
                      <w:rPr>
                        <w:rFonts w:ascii="Cambria Math" w:hAnsi="Cambria Math"/>
                        <w:sz w:val="32"/>
                        <w:szCs w:val="32"/>
                      </w:rPr>
                      <m:t>Н</m:t>
                    </m:r>
                  </m:e>
                  <m:sub>
                    <m:r>
                      <w:rPr>
                        <w:rFonts w:ascii="Cambria Math" w:hAnsi="Cambria Math"/>
                        <w:sz w:val="32"/>
                        <w:szCs w:val="32"/>
                      </w:rPr>
                      <m:t>2</m:t>
                    </m:r>
                  </m:sub>
                </m:sSub>
                <m:r>
                  <w:rPr>
                    <w:rFonts w:ascii="Cambria Math" w:hAnsi="Cambria Math"/>
                    <w:sz w:val="32"/>
                    <w:szCs w:val="32"/>
                  </w:rPr>
                  <m:t>О-</m:t>
                </m:r>
                <m:sSub>
                  <m:sSubPr>
                    <m:ctrlPr>
                      <w:rPr>
                        <w:rFonts w:ascii="Cambria Math" w:hAnsi="Cambria Math"/>
                        <w:i/>
                        <w:sz w:val="32"/>
                        <w:szCs w:val="32"/>
                        <w:lang w:val="en-US"/>
                      </w:rPr>
                    </m:ctrlPr>
                  </m:sSubPr>
                  <m:e>
                    <m:r>
                      <w:rPr>
                        <w:rFonts w:ascii="Cambria Math" w:hAnsi="Cambria Math"/>
                        <w:sz w:val="32"/>
                        <w:szCs w:val="32"/>
                        <w:lang w:val="en-US"/>
                      </w:rPr>
                      <m:t>G</m:t>
                    </m:r>
                  </m:e>
                  <m:sub>
                    <m:r>
                      <w:rPr>
                        <w:rFonts w:ascii="Cambria Math" w:hAnsi="Cambria Math"/>
                        <w:sz w:val="32"/>
                        <w:szCs w:val="32"/>
                      </w:rPr>
                      <m:t>в</m:t>
                    </m:r>
                  </m:sub>
                </m:sSub>
                <m:r>
                  <w:rPr>
                    <w:rFonts w:ascii="Cambria Math" w:hAnsi="Cambria Math"/>
                    <w:sz w:val="32"/>
                    <w:szCs w:val="32"/>
                  </w:rPr>
                  <m:t>е</m:t>
                </m:r>
              </m:oMath>
            </m:oMathPara>
          </w:p>
        </w:tc>
        <w:tc>
          <w:tcPr>
            <w:tcW w:w="1277" w:type="dxa"/>
          </w:tcPr>
          <w:p w:rsidR="00183CD3" w:rsidRPr="00AA7F09" w:rsidRDefault="00183CD3" w:rsidP="00AA7F09">
            <w:pPr>
              <w:ind w:firstLine="567"/>
              <w:jc w:val="right"/>
            </w:pPr>
          </w:p>
        </w:tc>
      </w:tr>
      <w:tr w:rsidR="00183CD3" w:rsidRPr="00AA7F09" w:rsidTr="00183CD3">
        <w:tc>
          <w:tcPr>
            <w:tcW w:w="8188" w:type="dxa"/>
          </w:tcPr>
          <w:p w:rsidR="00183CD3" w:rsidRPr="00025E32" w:rsidRDefault="004018DC" w:rsidP="00AA7F09">
            <w:pPr>
              <w:ind w:firstLine="567"/>
              <w:jc w:val="center"/>
              <w:rPr>
                <w:oMath/>
                <w:rFonts w:ascii="Cambria Math" w:hAnsi="Cambria Math"/>
                <w:sz w:val="32"/>
                <w:szCs w:val="32"/>
              </w:rPr>
            </w:pPr>
            <m:oMathPara>
              <m:oMath>
                <m:sSubSup>
                  <m:sSubSupPr>
                    <m:ctrlPr>
                      <w:rPr>
                        <w:rFonts w:ascii="Cambria Math" w:hAnsi="Cambria Math"/>
                        <w:i/>
                        <w:sz w:val="32"/>
                        <w:szCs w:val="32"/>
                        <w:lang w:val="en-US"/>
                      </w:rPr>
                    </m:ctrlPr>
                  </m:sSubSupPr>
                  <m:e>
                    <m:r>
                      <w:rPr>
                        <w:rFonts w:ascii="Cambria Math" w:hAnsi="Cambria Math"/>
                        <w:sz w:val="32"/>
                        <w:szCs w:val="32"/>
                        <w:lang w:val="en-US"/>
                      </w:rPr>
                      <m:t>М</m:t>
                    </m:r>
                  </m:e>
                  <m:sub>
                    <m:r>
                      <w:rPr>
                        <w:rFonts w:ascii="Cambria Math" w:hAnsi="Cambria Math"/>
                        <w:sz w:val="32"/>
                        <w:szCs w:val="32"/>
                        <w:lang w:val="en-US"/>
                      </w:rPr>
                      <m:t>ok</m:t>
                    </m:r>
                  </m:sub>
                  <m:sup>
                    <m:r>
                      <w:rPr>
                        <w:rFonts w:ascii="Cambria Math" w:hAnsi="Cambria Math"/>
                        <w:sz w:val="32"/>
                        <w:szCs w:val="32"/>
                        <w:lang w:val="en-US"/>
                      </w:rPr>
                      <m:t>Z+</m:t>
                    </m:r>
                  </m:sup>
                </m:sSubSup>
                <m:r>
                  <w:rPr>
                    <w:rFonts w:ascii="Cambria Math" w:hAnsi="Cambria Math"/>
                    <w:sz w:val="32"/>
                    <w:szCs w:val="32"/>
                    <w:lang w:val="en-US"/>
                  </w:rPr>
                  <m:t>+</m:t>
                </m:r>
                <m:r>
                  <w:rPr>
                    <w:rFonts w:ascii="Cambria Math" w:hAnsi="Cambria Math"/>
                    <w:sz w:val="32"/>
                    <w:szCs w:val="32"/>
                  </w:rPr>
                  <m:t>р</m:t>
                </m:r>
                <m:sSup>
                  <m:sSupPr>
                    <m:ctrlPr>
                      <w:rPr>
                        <w:rFonts w:ascii="Cambria Math" w:hAnsi="Cambria Math"/>
                        <w:i/>
                        <w:sz w:val="32"/>
                        <w:szCs w:val="32"/>
                        <w:lang w:val="en-US"/>
                      </w:rPr>
                    </m:ctrlPr>
                  </m:sSupPr>
                  <m:e>
                    <m:r>
                      <w:rPr>
                        <w:rFonts w:ascii="Cambria Math" w:hAnsi="Cambria Math"/>
                        <w:sz w:val="32"/>
                        <w:szCs w:val="32"/>
                        <w:lang w:val="en-US"/>
                      </w:rPr>
                      <m:t>А</m:t>
                    </m:r>
                  </m:e>
                  <m:sup>
                    <m:r>
                      <w:rPr>
                        <w:rFonts w:ascii="Cambria Math" w:hAnsi="Cambria Math"/>
                        <w:sz w:val="32"/>
                        <w:szCs w:val="32"/>
                        <w:lang w:val="en-US"/>
                      </w:rPr>
                      <m:t>n-</m:t>
                    </m:r>
                  </m:sup>
                </m:sSup>
                <m:r>
                  <w:rPr>
                    <w:rFonts w:ascii="Cambria Math" w:hAnsi="Cambria Math"/>
                    <w:sz w:val="32"/>
                    <w:szCs w:val="32"/>
                    <w:lang w:val="en-US"/>
                  </w:rPr>
                  <m:t>↔</m:t>
                </m:r>
                <m:sSup>
                  <m:sSupPr>
                    <m:ctrlPr>
                      <w:rPr>
                        <w:rFonts w:ascii="Cambria Math" w:hAnsi="Cambria Math"/>
                        <w:i/>
                        <w:sz w:val="32"/>
                        <w:szCs w:val="32"/>
                        <w:lang w:val="en-US"/>
                      </w:rPr>
                    </m:ctrlPr>
                  </m:sSupPr>
                  <m:e>
                    <m:d>
                      <m:dPr>
                        <m:ctrlPr>
                          <w:rPr>
                            <w:rFonts w:ascii="Cambria Math" w:hAnsi="Cambria Math"/>
                            <w:i/>
                            <w:sz w:val="32"/>
                            <w:szCs w:val="32"/>
                            <w:lang w:val="en-US"/>
                          </w:rPr>
                        </m:ctrlPr>
                      </m:dPr>
                      <m:e>
                        <m:sSub>
                          <m:sSubPr>
                            <m:ctrlPr>
                              <w:rPr>
                                <w:rFonts w:ascii="Cambria Math" w:hAnsi="Cambria Math"/>
                                <w:i/>
                                <w:sz w:val="32"/>
                                <w:szCs w:val="32"/>
                                <w:lang w:val="en-US"/>
                              </w:rPr>
                            </m:ctrlPr>
                          </m:sSubPr>
                          <m:e>
                            <m:r>
                              <w:rPr>
                                <w:rFonts w:ascii="Cambria Math" w:hAnsi="Cambria Math"/>
                                <w:sz w:val="32"/>
                                <w:szCs w:val="32"/>
                                <w:lang w:val="en-US"/>
                              </w:rPr>
                              <m:t>М</m:t>
                            </m:r>
                          </m:e>
                          <m:sub>
                            <m:r>
                              <w:rPr>
                                <w:rFonts w:ascii="Cambria Math" w:hAnsi="Cambria Math"/>
                                <w:sz w:val="32"/>
                                <w:szCs w:val="32"/>
                                <w:lang w:val="en-US"/>
                              </w:rPr>
                              <m:t>ок</m:t>
                            </m:r>
                          </m:sub>
                        </m:sSub>
                        <m:r>
                          <w:rPr>
                            <w:rFonts w:ascii="Cambria Math" w:hAnsi="Cambria Math"/>
                            <w:sz w:val="32"/>
                            <w:szCs w:val="32"/>
                            <w:lang w:val="en-US"/>
                          </w:rPr>
                          <m:t>рА</m:t>
                        </m:r>
                      </m:e>
                    </m:d>
                  </m:e>
                  <m:sup>
                    <m:r>
                      <w:rPr>
                        <w:rFonts w:ascii="Cambria Math" w:hAnsi="Cambria Math"/>
                        <w:sz w:val="32"/>
                        <w:szCs w:val="32"/>
                        <w:lang w:val="en-US"/>
                      </w:rPr>
                      <m:t>z-np+G</m:t>
                    </m:r>
                  </m:sup>
                </m:sSup>
                <m:r>
                  <w:rPr>
                    <w:rFonts w:ascii="Cambria Math" w:hAnsi="Cambria Math"/>
                    <w:sz w:val="32"/>
                    <w:szCs w:val="32"/>
                    <w:lang w:val="en-US"/>
                  </w:rPr>
                  <m:t>+G</m:t>
                </m:r>
                <m:r>
                  <w:rPr>
                    <w:rFonts w:ascii="Cambria Math" w:hAnsi="Cambria Math"/>
                    <w:sz w:val="32"/>
                    <w:szCs w:val="32"/>
                  </w:rPr>
                  <m:t>е</m:t>
                </m:r>
              </m:oMath>
            </m:oMathPara>
          </w:p>
        </w:tc>
        <w:tc>
          <w:tcPr>
            <w:tcW w:w="1277" w:type="dxa"/>
          </w:tcPr>
          <w:p w:rsidR="00183CD3" w:rsidRPr="00AA7F09" w:rsidRDefault="00183CD3" w:rsidP="00AA7F09">
            <w:pPr>
              <w:ind w:firstLine="567"/>
              <w:jc w:val="right"/>
              <w:rPr>
                <w:lang w:val="en-US"/>
              </w:rPr>
            </w:pPr>
            <w:r w:rsidRPr="00AA7F09">
              <w:rPr>
                <w:lang w:val="en-US"/>
              </w:rPr>
              <w:t>(</w:t>
            </w:r>
            <w:r w:rsidRPr="00AA7F09">
              <w:t>2</w:t>
            </w:r>
            <w:r w:rsidRPr="00AA7F09">
              <w:rPr>
                <w:lang w:val="en-US"/>
              </w:rPr>
              <w:t>)</w:t>
            </w:r>
          </w:p>
        </w:tc>
      </w:tr>
      <w:tr w:rsidR="00183CD3" w:rsidRPr="00AA7F09" w:rsidTr="00183CD3">
        <w:tc>
          <w:tcPr>
            <w:tcW w:w="8188" w:type="dxa"/>
          </w:tcPr>
          <w:p w:rsidR="00183CD3" w:rsidRPr="00025E32" w:rsidRDefault="004018DC" w:rsidP="00AA7F09">
            <w:pPr>
              <w:ind w:firstLine="567"/>
              <w:jc w:val="center"/>
              <w:rPr>
                <w:oMath/>
                <w:rFonts w:ascii="Cambria Math" w:hAnsi="Cambria Math"/>
                <w:sz w:val="32"/>
                <w:szCs w:val="32"/>
                <w:lang w:val="en-US"/>
              </w:rPr>
            </w:pPr>
            <m:oMathPara>
              <m:oMath>
                <m:sSup>
                  <m:sSupPr>
                    <m:ctrlPr>
                      <w:rPr>
                        <w:rFonts w:ascii="Cambria Math" w:hAnsi="Cambria Math"/>
                        <w:i/>
                        <w:sz w:val="32"/>
                        <w:szCs w:val="32"/>
                        <w:lang w:val="en-US"/>
                      </w:rPr>
                    </m:ctrlPr>
                  </m:sSupPr>
                  <m:e>
                    <m:d>
                      <m:dPr>
                        <m:ctrlPr>
                          <w:rPr>
                            <w:rFonts w:ascii="Cambria Math" w:hAnsi="Cambria Math"/>
                            <w:i/>
                            <w:sz w:val="32"/>
                            <w:szCs w:val="32"/>
                            <w:lang w:val="en-US"/>
                          </w:rPr>
                        </m:ctrlPr>
                      </m:dPr>
                      <m:e>
                        <m:sSub>
                          <m:sSubPr>
                            <m:ctrlPr>
                              <w:rPr>
                                <w:rFonts w:ascii="Cambria Math" w:hAnsi="Cambria Math"/>
                                <w:i/>
                                <w:sz w:val="32"/>
                                <w:szCs w:val="32"/>
                                <w:lang w:val="en-US"/>
                              </w:rPr>
                            </m:ctrlPr>
                          </m:sSubPr>
                          <m:e>
                            <m:r>
                              <w:rPr>
                                <w:rFonts w:ascii="Cambria Math" w:hAnsi="Cambria Math"/>
                                <w:sz w:val="32"/>
                                <w:szCs w:val="32"/>
                                <w:lang w:val="en-US"/>
                              </w:rPr>
                              <m:t>М</m:t>
                            </m:r>
                          </m:e>
                          <m:sub>
                            <m:r>
                              <w:rPr>
                                <w:rFonts w:ascii="Cambria Math" w:hAnsi="Cambria Math"/>
                                <w:sz w:val="32"/>
                                <w:szCs w:val="32"/>
                                <w:lang w:val="en-US"/>
                              </w:rPr>
                              <m:t>ок</m:t>
                            </m:r>
                          </m:sub>
                        </m:sSub>
                        <m:r>
                          <w:rPr>
                            <w:rFonts w:ascii="Cambria Math" w:hAnsi="Cambria Math"/>
                            <w:sz w:val="32"/>
                            <w:szCs w:val="32"/>
                          </w:rPr>
                          <m:t>рА</m:t>
                        </m:r>
                      </m:e>
                    </m:d>
                  </m:e>
                  <m:sup>
                    <m:r>
                      <w:rPr>
                        <w:rFonts w:ascii="Cambria Math" w:hAnsi="Cambria Math"/>
                        <w:sz w:val="32"/>
                        <w:szCs w:val="32"/>
                        <w:lang w:val="en-US"/>
                      </w:rPr>
                      <m:t>z-np+G</m:t>
                    </m:r>
                  </m:sup>
                </m:sSup>
                <m:r>
                  <w:rPr>
                    <w:rFonts w:ascii="Cambria Math" w:hAnsi="Cambria Math"/>
                    <w:sz w:val="32"/>
                    <w:szCs w:val="32"/>
                    <w:lang w:val="en-US"/>
                  </w:rPr>
                  <m:t>→</m:t>
                </m:r>
                <m:sSup>
                  <m:sSupPr>
                    <m:ctrlPr>
                      <w:rPr>
                        <w:rFonts w:ascii="Cambria Math" w:hAnsi="Cambria Math"/>
                        <w:i/>
                        <w:sz w:val="32"/>
                        <w:szCs w:val="32"/>
                        <w:lang w:val="en-US"/>
                      </w:rPr>
                    </m:ctrlPr>
                  </m:sSupPr>
                  <m:e>
                    <m:r>
                      <w:rPr>
                        <w:rFonts w:ascii="Cambria Math" w:hAnsi="Cambria Math"/>
                        <w:sz w:val="32"/>
                        <w:szCs w:val="32"/>
                      </w:rPr>
                      <m:t>М</m:t>
                    </m:r>
                  </m:e>
                  <m:sup>
                    <m:r>
                      <w:rPr>
                        <w:rFonts w:ascii="Cambria Math" w:hAnsi="Cambria Math"/>
                        <w:sz w:val="32"/>
                        <w:szCs w:val="32"/>
                        <w:lang w:val="en-US"/>
                      </w:rPr>
                      <m:t>Z+</m:t>
                    </m:r>
                  </m:sup>
                </m:sSup>
                <m:r>
                  <w:rPr>
                    <w:rFonts w:ascii="Cambria Math" w:hAnsi="Cambria Math"/>
                    <w:sz w:val="32"/>
                    <w:szCs w:val="32"/>
                    <w:lang w:val="en-US"/>
                  </w:rPr>
                  <m:t>+</m:t>
                </m:r>
                <m:r>
                  <w:rPr>
                    <w:rFonts w:ascii="Cambria Math" w:hAnsi="Cambria Math"/>
                    <w:sz w:val="32"/>
                    <w:szCs w:val="32"/>
                  </w:rPr>
                  <m:t>р</m:t>
                </m:r>
                <m:sSup>
                  <m:sSupPr>
                    <m:ctrlPr>
                      <w:rPr>
                        <w:rFonts w:ascii="Cambria Math" w:hAnsi="Cambria Math"/>
                        <w:i/>
                        <w:sz w:val="32"/>
                        <w:szCs w:val="32"/>
                      </w:rPr>
                    </m:ctrlPr>
                  </m:sSupPr>
                  <m:e>
                    <m:r>
                      <w:rPr>
                        <w:rFonts w:ascii="Cambria Math" w:hAnsi="Cambria Math"/>
                        <w:sz w:val="32"/>
                        <w:szCs w:val="32"/>
                      </w:rPr>
                      <m:t>А</m:t>
                    </m:r>
                  </m:e>
                  <m:sup>
                    <m:r>
                      <w:rPr>
                        <w:rFonts w:ascii="Cambria Math" w:hAnsi="Cambria Math"/>
                        <w:sz w:val="32"/>
                        <w:szCs w:val="32"/>
                        <w:lang w:val="en-US"/>
                      </w:rPr>
                      <m:t>n-</m:t>
                    </m:r>
                  </m:sup>
                </m:sSup>
                <m:r>
                  <w:rPr>
                    <w:rFonts w:ascii="Cambria Math" w:hAnsi="Cambria Math"/>
                    <w:sz w:val="32"/>
                    <w:szCs w:val="32"/>
                    <w:lang w:val="en-US"/>
                  </w:rPr>
                  <m:t>-Gе</m:t>
                </m:r>
              </m:oMath>
            </m:oMathPara>
          </w:p>
        </w:tc>
        <w:tc>
          <w:tcPr>
            <w:tcW w:w="1277" w:type="dxa"/>
          </w:tcPr>
          <w:p w:rsidR="00183CD3" w:rsidRPr="00AA7F09" w:rsidRDefault="00183CD3" w:rsidP="00AA7F09">
            <w:pPr>
              <w:ind w:firstLine="567"/>
              <w:jc w:val="right"/>
              <w:rPr>
                <w:lang w:val="en-US"/>
              </w:rPr>
            </w:pPr>
          </w:p>
        </w:tc>
      </w:tr>
    </w:tbl>
    <w:p w:rsidR="00905681" w:rsidRPr="00AA7F09" w:rsidRDefault="007234E1" w:rsidP="00AA7F09">
      <w:pPr>
        <w:shd w:val="clear" w:color="auto" w:fill="FFFFFF"/>
        <w:ind w:right="-2" w:firstLine="567"/>
        <w:jc w:val="both"/>
        <w:rPr>
          <w:color w:val="000000"/>
          <w:spacing w:val="-1"/>
        </w:rPr>
      </w:pPr>
      <w:r w:rsidRPr="00AA7F09">
        <w:rPr>
          <w:color w:val="000000"/>
          <w:spacing w:val="-1"/>
        </w:rPr>
        <w:t>где М</w:t>
      </w:r>
      <w:r w:rsidRPr="00AA7F09">
        <w:rPr>
          <w:color w:val="000000"/>
          <w:spacing w:val="-1"/>
          <w:vertAlign w:val="subscript"/>
        </w:rPr>
        <w:t>ок</w:t>
      </w:r>
      <w:r w:rsidRPr="00AA7F09">
        <w:rPr>
          <w:color w:val="000000"/>
          <w:spacing w:val="-1"/>
        </w:rPr>
        <w:t xml:space="preserve"> – поверхность пассивирующего оксида</w:t>
      </w:r>
      <w:r w:rsidR="00053A73" w:rsidRPr="00AA7F09">
        <w:rPr>
          <w:color w:val="000000"/>
          <w:spacing w:val="-1"/>
        </w:rPr>
        <w:t>; р, р</w:t>
      </w:r>
      <w:r w:rsidR="00053A73" w:rsidRPr="00AA7F09">
        <w:rPr>
          <w:color w:val="000000"/>
          <w:spacing w:val="-1"/>
          <w:vertAlign w:val="subscript"/>
        </w:rPr>
        <w:t>в</w:t>
      </w:r>
      <w:r w:rsidR="00053A73" w:rsidRPr="00AA7F09">
        <w:rPr>
          <w:color w:val="000000"/>
          <w:spacing w:val="-1"/>
        </w:rPr>
        <w:t xml:space="preserve">, </w:t>
      </w:r>
      <w:r w:rsidR="00053A73" w:rsidRPr="00AA7F09">
        <w:rPr>
          <w:color w:val="000000"/>
          <w:spacing w:val="-1"/>
          <w:lang w:val="en-US"/>
        </w:rPr>
        <w:t>G</w:t>
      </w:r>
      <w:r w:rsidR="00053A73" w:rsidRPr="00AA7F09">
        <w:rPr>
          <w:color w:val="000000"/>
          <w:spacing w:val="-1"/>
        </w:rPr>
        <w:t xml:space="preserve">, </w:t>
      </w:r>
      <w:r w:rsidR="00053A73" w:rsidRPr="00AA7F09">
        <w:rPr>
          <w:color w:val="000000"/>
          <w:spacing w:val="-1"/>
          <w:lang w:val="en-US"/>
        </w:rPr>
        <w:t>G</w:t>
      </w:r>
      <w:r w:rsidR="00053A73" w:rsidRPr="00AA7F09">
        <w:rPr>
          <w:color w:val="000000"/>
          <w:spacing w:val="-1"/>
          <w:vertAlign w:val="subscript"/>
        </w:rPr>
        <w:t>в</w:t>
      </w:r>
      <w:r w:rsidR="00053A73" w:rsidRPr="00AA7F09">
        <w:rPr>
          <w:color w:val="000000"/>
          <w:spacing w:val="-1"/>
        </w:rPr>
        <w:t xml:space="preserve"> – стехиометрические коэффициенты.</w:t>
      </w:r>
    </w:p>
    <w:p w:rsidR="00053A73" w:rsidRPr="00AA7F09" w:rsidRDefault="00053A73" w:rsidP="00AA7F09">
      <w:pPr>
        <w:shd w:val="clear" w:color="auto" w:fill="FFFFFF"/>
        <w:ind w:right="-2" w:firstLine="567"/>
        <w:jc w:val="both"/>
        <w:rPr>
          <w:color w:val="000000"/>
          <w:spacing w:val="-1"/>
        </w:rPr>
      </w:pPr>
      <w:r w:rsidRPr="00AA7F09">
        <w:rPr>
          <w:color w:val="000000"/>
          <w:spacing w:val="-1"/>
        </w:rPr>
        <w:t>Было предложено [3</w:t>
      </w:r>
      <w:r w:rsidR="004511D5">
        <w:rPr>
          <w:color w:val="000000"/>
          <w:spacing w:val="-1"/>
        </w:rPr>
        <w:t>,4</w:t>
      </w:r>
      <w:r w:rsidRPr="00AA7F09">
        <w:rPr>
          <w:color w:val="000000"/>
          <w:spacing w:val="-1"/>
        </w:rPr>
        <w:t>], чтоагрессивные анионы и молекулы воды адсорбционно взаимодействуют с поверхностью пассивирующего слоя и непосредственно участвуют в актах перехода металлических ионов оксидов в раствор. Поверхность металла считалась однородной.</w:t>
      </w:r>
    </w:p>
    <w:p w:rsidR="00413F3B" w:rsidRPr="00AA7F09" w:rsidRDefault="0086370D" w:rsidP="00AA7F09">
      <w:pPr>
        <w:shd w:val="clear" w:color="auto" w:fill="FFFFFF"/>
        <w:ind w:right="-2" w:firstLine="567"/>
        <w:jc w:val="both"/>
        <w:rPr>
          <w:color w:val="000000"/>
          <w:spacing w:val="-1"/>
        </w:rPr>
      </w:pPr>
      <w:r w:rsidRPr="00AA7F09">
        <w:rPr>
          <w:color w:val="000000"/>
          <w:spacing w:val="-1"/>
        </w:rPr>
        <w:t>На первых стадиях процессов (1, 2) происходит заполнение электрода</w:t>
      </w:r>
      <w:r w:rsidR="00413F3B" w:rsidRPr="00AA7F09">
        <w:rPr>
          <w:color w:val="000000"/>
          <w:spacing w:val="-1"/>
        </w:rPr>
        <w:t xml:space="preserve"> промежуточными комплексами, ионизация которых на необратимых стадиях определяет ток растворения запассивированного металла.Если пленка достигнет предельной дефектности, стабильное существование оксида становится невозможным, происходит депассивация. Так как поверхность металла неоднородна, то предельная дефектность различных ее участков достигается при неодинаковых потенциалах.</w:t>
      </w:r>
    </w:p>
    <w:p w:rsidR="002C2A84" w:rsidRPr="00AA7F09" w:rsidRDefault="002C2A84" w:rsidP="00AA7F09">
      <w:pPr>
        <w:shd w:val="clear" w:color="auto" w:fill="FFFFFF"/>
        <w:ind w:right="-2" w:firstLine="567"/>
        <w:jc w:val="both"/>
        <w:rPr>
          <w:color w:val="000000"/>
          <w:spacing w:val="-1"/>
        </w:rPr>
      </w:pPr>
      <w:r w:rsidRPr="00AA7F09">
        <w:rPr>
          <w:color w:val="000000"/>
          <w:spacing w:val="-1"/>
        </w:rPr>
        <w:t>В отсутствие агрессивных анионов процесс локальных депассиваций обратим, поскольку в ходе растворения возможно уменьшение активности локально депассивированных участков. В присутствии агрессивных анионов (в частности, хлорид-анионов</w:t>
      </w:r>
      <w:r w:rsidRPr="00AA7F09">
        <w:rPr>
          <w:color w:val="000000"/>
          <w:spacing w:val="-1"/>
          <w:lang w:val="en-US"/>
        </w:rPr>
        <w:t>Cl</w:t>
      </w:r>
      <w:r w:rsidRPr="00AA7F09">
        <w:rPr>
          <w:color w:val="000000"/>
          <w:spacing w:val="-1"/>
          <w:vertAlign w:val="superscript"/>
        </w:rPr>
        <w:t>-</w:t>
      </w:r>
      <w:r w:rsidRPr="00AA7F09">
        <w:rPr>
          <w:color w:val="000000"/>
          <w:spacing w:val="-1"/>
        </w:rPr>
        <w:t>) ло</w:t>
      </w:r>
      <w:r w:rsidR="00AA7F09">
        <w:rPr>
          <w:color w:val="000000"/>
          <w:spacing w:val="-1"/>
        </w:rPr>
        <w:t>кальная депассивация необратима</w:t>
      </w:r>
      <w:r w:rsidRPr="00AA7F09">
        <w:rPr>
          <w:color w:val="000000"/>
          <w:spacing w:val="-1"/>
        </w:rPr>
        <w:t xml:space="preserve">. Это связано с заполнением локально обнажившихся участков поверхности </w:t>
      </w:r>
      <w:r w:rsidR="00AA7F09">
        <w:rPr>
          <w:color w:val="000000"/>
          <w:spacing w:val="-1"/>
        </w:rPr>
        <w:t xml:space="preserve">металла хлоридными комплексами </w:t>
      </w:r>
      <w:r w:rsidRPr="00AA7F09">
        <w:rPr>
          <w:color w:val="000000"/>
          <w:spacing w:val="-1"/>
        </w:rPr>
        <w:t>по реакции:</w:t>
      </w:r>
    </w:p>
    <w:tbl>
      <w:tblPr>
        <w:tblW w:w="0" w:type="auto"/>
        <w:tblLook w:val="04A0"/>
      </w:tblPr>
      <w:tblGrid>
        <w:gridCol w:w="8188"/>
        <w:gridCol w:w="1277"/>
      </w:tblGrid>
      <w:tr w:rsidR="00966A69" w:rsidRPr="00AA7F09" w:rsidTr="00114AC9">
        <w:tc>
          <w:tcPr>
            <w:tcW w:w="8188" w:type="dxa"/>
          </w:tcPr>
          <w:p w:rsidR="00966A69" w:rsidRPr="00AA7F09" w:rsidRDefault="00966A69" w:rsidP="00AA7F09">
            <w:pPr>
              <w:ind w:firstLine="567"/>
              <w:jc w:val="center"/>
              <w:rPr>
                <w:i/>
              </w:rPr>
            </w:pPr>
            <m:oMathPara>
              <m:oMathParaPr>
                <m:jc m:val="center"/>
              </m:oMathParaPr>
              <m:oMath>
                <m:r>
                  <w:rPr>
                    <w:rFonts w:ascii="Cambria Math" w:hAnsi="Cambria Math"/>
                    <w:sz w:val="32"/>
                    <w:szCs w:val="32"/>
                  </w:rPr>
                  <m:t>М+р</m:t>
                </m:r>
                <m:sSup>
                  <m:sSupPr>
                    <m:ctrlPr>
                      <w:rPr>
                        <w:rFonts w:ascii="Cambria Math" w:hAnsi="Cambria Math"/>
                        <w:i/>
                        <w:sz w:val="32"/>
                        <w:szCs w:val="32"/>
                      </w:rPr>
                    </m:ctrlPr>
                  </m:sSupPr>
                  <m:e>
                    <m:r>
                      <w:rPr>
                        <w:rFonts w:ascii="Cambria Math" w:hAnsi="Cambria Math"/>
                        <w:sz w:val="32"/>
                        <w:szCs w:val="32"/>
                        <w:lang w:val="en-US"/>
                      </w:rPr>
                      <m:t>Cl</m:t>
                    </m:r>
                  </m:e>
                  <m:sup>
                    <m:r>
                      <w:rPr>
                        <w:rFonts w:ascii="Cambria Math" w:hAnsi="Cambria Math"/>
                        <w:sz w:val="32"/>
                        <w:szCs w:val="32"/>
                      </w:rPr>
                      <m:t>-</m:t>
                    </m:r>
                  </m:sup>
                </m:sSup>
                <m:r>
                  <w:rPr>
                    <w:rFonts w:ascii="Cambria Math" w:hAnsi="Cambria Math"/>
                    <w:sz w:val="32"/>
                    <w:szCs w:val="32"/>
                  </w:rPr>
                  <m:t>→</m:t>
                </m:r>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М</m:t>
                        </m:r>
                        <m:r>
                          <w:rPr>
                            <w:rFonts w:ascii="Cambria Math" w:hAnsi="Cambria Math"/>
                            <w:sz w:val="32"/>
                            <w:szCs w:val="32"/>
                            <w:lang w:val="en-US"/>
                          </w:rPr>
                          <m:t>Cl</m:t>
                        </m:r>
                        <m:r>
                          <w:rPr>
                            <w:rFonts w:ascii="Cambria Math" w:hAnsi="Cambria Math"/>
                            <w:sz w:val="32"/>
                            <w:szCs w:val="32"/>
                          </w:rPr>
                          <m:t>р</m:t>
                        </m:r>
                      </m:e>
                    </m:d>
                  </m:e>
                  <m:sup>
                    <m:r>
                      <w:rPr>
                        <w:rFonts w:ascii="Cambria Math" w:hAnsi="Cambria Math"/>
                        <w:sz w:val="32"/>
                        <w:szCs w:val="32"/>
                      </w:rPr>
                      <m:t>-р+σ</m:t>
                    </m:r>
                  </m:sup>
                </m:sSup>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σ</m:t>
                    </m:r>
                  </m:e>
                  <m:sub>
                    <m:r>
                      <w:rPr>
                        <w:rFonts w:ascii="Cambria Math" w:hAnsi="Cambria Math"/>
                        <w:sz w:val="32"/>
                        <w:szCs w:val="32"/>
                      </w:rPr>
                      <m:t>е</m:t>
                    </m:r>
                  </m:sub>
                </m:sSub>
              </m:oMath>
            </m:oMathPara>
          </w:p>
        </w:tc>
        <w:tc>
          <w:tcPr>
            <w:tcW w:w="1277" w:type="dxa"/>
          </w:tcPr>
          <w:p w:rsidR="00966A69" w:rsidRPr="00AA7F09" w:rsidRDefault="00966A69" w:rsidP="00AA7F09">
            <w:pPr>
              <w:ind w:firstLine="567"/>
              <w:jc w:val="right"/>
              <w:rPr>
                <w:lang w:val="en-US"/>
              </w:rPr>
            </w:pPr>
            <w:r w:rsidRPr="00AA7F09">
              <w:rPr>
                <w:lang w:val="en-US"/>
              </w:rPr>
              <w:t>(</w:t>
            </w:r>
            <w:r w:rsidRPr="00AA7F09">
              <w:t>3</w:t>
            </w:r>
            <w:r w:rsidRPr="00AA7F09">
              <w:rPr>
                <w:lang w:val="en-US"/>
              </w:rPr>
              <w:t>)</w:t>
            </w:r>
          </w:p>
        </w:tc>
      </w:tr>
    </w:tbl>
    <w:p w:rsidR="002C2A84" w:rsidRPr="00AA7F09" w:rsidRDefault="00966A69" w:rsidP="00AA7F09">
      <w:pPr>
        <w:shd w:val="clear" w:color="auto" w:fill="FFFFFF"/>
        <w:ind w:right="-2" w:firstLine="567"/>
        <w:jc w:val="both"/>
        <w:rPr>
          <w:color w:val="000000"/>
          <w:spacing w:val="-1"/>
        </w:rPr>
      </w:pPr>
      <w:r w:rsidRPr="00AA7F09">
        <w:rPr>
          <w:color w:val="000000"/>
          <w:spacing w:val="-1"/>
        </w:rPr>
        <w:lastRenderedPageBreak/>
        <w:t>Хлоридные комплексы оттесняют молекулы воды и делают невозможным пассивационный процесс. Отрицательно заряженные хлоридные комплексы взаимодействуют с соседними диполями воды, образуя поверхностные комплексы:</w:t>
      </w:r>
    </w:p>
    <w:tbl>
      <w:tblPr>
        <w:tblW w:w="0" w:type="auto"/>
        <w:tblLook w:val="04A0"/>
      </w:tblPr>
      <w:tblGrid>
        <w:gridCol w:w="8188"/>
        <w:gridCol w:w="1277"/>
      </w:tblGrid>
      <w:tr w:rsidR="00966A69" w:rsidRPr="00AA7F09" w:rsidTr="00114AC9">
        <w:tc>
          <w:tcPr>
            <w:tcW w:w="8188" w:type="dxa"/>
          </w:tcPr>
          <w:p w:rsidR="00966A69" w:rsidRPr="00AA7F09" w:rsidRDefault="004018DC" w:rsidP="00AA7F09">
            <w:pPr>
              <w:ind w:firstLine="567"/>
              <w:jc w:val="center"/>
              <w:rPr>
                <w:i/>
                <w:lang w:val="en-US"/>
              </w:rPr>
            </w:pPr>
            <m:oMathPara>
              <m:oMathParaPr>
                <m:jc m:val="center"/>
              </m:oMathParaPr>
              <m:oMath>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М</m:t>
                        </m:r>
                        <m:r>
                          <w:rPr>
                            <w:rFonts w:ascii="Cambria Math" w:hAnsi="Cambria Math"/>
                            <w:sz w:val="32"/>
                            <w:szCs w:val="32"/>
                            <w:lang w:val="en-US"/>
                          </w:rPr>
                          <m:t>Cl</m:t>
                        </m:r>
                        <m:r>
                          <w:rPr>
                            <w:rFonts w:ascii="Cambria Math" w:hAnsi="Cambria Math"/>
                            <w:sz w:val="32"/>
                            <w:szCs w:val="32"/>
                          </w:rPr>
                          <m:t>р</m:t>
                        </m:r>
                      </m:e>
                    </m:d>
                  </m:e>
                  <m:sup>
                    <m:r>
                      <w:rPr>
                        <w:rFonts w:ascii="Cambria Math" w:hAnsi="Cambria Math"/>
                        <w:sz w:val="32"/>
                        <w:szCs w:val="32"/>
                      </w:rPr>
                      <m:t>-р+σ</m:t>
                    </m:r>
                  </m:sup>
                </m:sSup>
                <m:r>
                  <w:rPr>
                    <w:rFonts w:ascii="Cambria Math" w:hAnsi="Cambria Math"/>
                    <w:sz w:val="32"/>
                    <w:szCs w:val="32"/>
                  </w:rPr>
                  <m:t>+</m:t>
                </m:r>
                <m:r>
                  <w:rPr>
                    <w:rFonts w:ascii="Cambria Math" w:hAnsi="Cambria Math"/>
                    <w:sz w:val="32"/>
                    <w:szCs w:val="32"/>
                    <w:lang w:val="en-US"/>
                  </w:rPr>
                  <m:t>n</m:t>
                </m:r>
                <m:sSub>
                  <m:sSubPr>
                    <m:ctrlPr>
                      <w:rPr>
                        <w:rFonts w:ascii="Cambria Math" w:hAnsi="Cambria Math"/>
                        <w:i/>
                        <w:sz w:val="32"/>
                        <w:szCs w:val="32"/>
                        <w:lang w:val="en-US"/>
                      </w:rPr>
                    </m:ctrlPr>
                  </m:sSubPr>
                  <m:e>
                    <m:r>
                      <w:rPr>
                        <w:rFonts w:ascii="Cambria Math" w:hAnsi="Cambria Math"/>
                        <w:sz w:val="32"/>
                        <w:szCs w:val="32"/>
                        <w:lang w:val="en-US"/>
                      </w:rPr>
                      <m:t>H</m:t>
                    </m:r>
                  </m:e>
                  <m:sub>
                    <m:r>
                      <w:rPr>
                        <w:rFonts w:ascii="Cambria Math" w:hAnsi="Cambria Math"/>
                        <w:sz w:val="32"/>
                        <w:szCs w:val="32"/>
                        <w:lang w:val="en-US"/>
                      </w:rPr>
                      <m:t>2</m:t>
                    </m:r>
                  </m:sub>
                </m:sSub>
                <m:r>
                  <w:rPr>
                    <w:rFonts w:ascii="Cambria Math" w:hAnsi="Cambria Math"/>
                    <w:sz w:val="32"/>
                    <w:szCs w:val="32"/>
                    <w:lang w:val="en-US"/>
                  </w:rPr>
                  <m:t>O→</m:t>
                </m:r>
                <m:sSup>
                  <m:sSupPr>
                    <m:ctrlPr>
                      <w:rPr>
                        <w:rFonts w:ascii="Cambria Math" w:hAnsi="Cambria Math"/>
                        <w:i/>
                        <w:sz w:val="32"/>
                        <w:szCs w:val="32"/>
                        <w:lang w:val="en-US"/>
                      </w:rPr>
                    </m:ctrlPr>
                  </m:sSupPr>
                  <m:e>
                    <m:d>
                      <m:dPr>
                        <m:ctrlPr>
                          <w:rPr>
                            <w:rFonts w:ascii="Cambria Math" w:hAnsi="Cambria Math"/>
                            <w:i/>
                            <w:sz w:val="32"/>
                            <w:szCs w:val="32"/>
                            <w:lang w:val="en-US"/>
                          </w:rPr>
                        </m:ctrlPr>
                      </m:dPr>
                      <m:e>
                        <m:r>
                          <w:rPr>
                            <w:rFonts w:ascii="Cambria Math" w:hAnsi="Cambria Math"/>
                            <w:sz w:val="32"/>
                            <w:szCs w:val="32"/>
                          </w:rPr>
                          <m:t>М</m:t>
                        </m:r>
                        <m:r>
                          <w:rPr>
                            <w:rFonts w:ascii="Cambria Math" w:hAnsi="Cambria Math"/>
                            <w:sz w:val="32"/>
                            <w:szCs w:val="32"/>
                            <w:lang w:val="en-US"/>
                          </w:rPr>
                          <m:t>Cl</m:t>
                        </m:r>
                        <m:r>
                          <w:rPr>
                            <w:rFonts w:ascii="Cambria Math" w:hAnsi="Cambria Math"/>
                            <w:sz w:val="32"/>
                            <w:szCs w:val="32"/>
                          </w:rPr>
                          <m:t>р</m:t>
                        </m:r>
                        <m:r>
                          <w:rPr>
                            <w:rFonts w:ascii="Cambria Math" w:hAnsi="Cambria Math"/>
                            <w:sz w:val="32"/>
                            <w:szCs w:val="32"/>
                            <w:lang w:val="en-US"/>
                          </w:rPr>
                          <m:t>n</m:t>
                        </m:r>
                        <m:sSub>
                          <m:sSubPr>
                            <m:ctrlPr>
                              <w:rPr>
                                <w:rFonts w:ascii="Cambria Math" w:hAnsi="Cambria Math"/>
                                <w:i/>
                                <w:sz w:val="32"/>
                                <w:szCs w:val="32"/>
                                <w:lang w:val="en-US"/>
                              </w:rPr>
                            </m:ctrlPr>
                          </m:sSubPr>
                          <m:e>
                            <m:r>
                              <w:rPr>
                                <w:rFonts w:ascii="Cambria Math" w:hAnsi="Cambria Math"/>
                                <w:sz w:val="32"/>
                                <w:szCs w:val="32"/>
                                <w:lang w:val="en-US"/>
                              </w:rPr>
                              <m:t>H</m:t>
                            </m:r>
                          </m:e>
                          <m:sub>
                            <m:r>
                              <w:rPr>
                                <w:rFonts w:ascii="Cambria Math" w:hAnsi="Cambria Math"/>
                                <w:sz w:val="32"/>
                                <w:szCs w:val="32"/>
                                <w:lang w:val="en-US"/>
                              </w:rPr>
                              <m:t>2</m:t>
                            </m:r>
                          </m:sub>
                        </m:sSub>
                        <m:r>
                          <w:rPr>
                            <w:rFonts w:ascii="Cambria Math" w:hAnsi="Cambria Math"/>
                            <w:sz w:val="32"/>
                            <w:szCs w:val="32"/>
                            <w:lang w:val="en-US"/>
                          </w:rPr>
                          <m:t>O</m:t>
                        </m:r>
                      </m:e>
                    </m:d>
                  </m:e>
                  <m:sup>
                    <m:r>
                      <w:rPr>
                        <w:rFonts w:ascii="Cambria Math" w:hAnsi="Cambria Math"/>
                        <w:sz w:val="32"/>
                        <w:szCs w:val="32"/>
                        <w:lang w:val="en-US"/>
                      </w:rPr>
                      <m:t>-</m:t>
                    </m:r>
                    <m:r>
                      <w:rPr>
                        <w:rFonts w:ascii="Cambria Math" w:hAnsi="Cambria Math"/>
                        <w:sz w:val="32"/>
                        <w:szCs w:val="32"/>
                      </w:rPr>
                      <m:t>р+σ</m:t>
                    </m:r>
                  </m:sup>
                </m:sSup>
              </m:oMath>
            </m:oMathPara>
          </w:p>
        </w:tc>
        <w:tc>
          <w:tcPr>
            <w:tcW w:w="1277" w:type="dxa"/>
          </w:tcPr>
          <w:p w:rsidR="00966A69" w:rsidRPr="00AA7F09" w:rsidRDefault="00966A69" w:rsidP="00AA7F09">
            <w:pPr>
              <w:ind w:firstLine="567"/>
              <w:jc w:val="right"/>
              <w:rPr>
                <w:lang w:val="en-US"/>
              </w:rPr>
            </w:pPr>
            <w:r w:rsidRPr="00AA7F09">
              <w:rPr>
                <w:lang w:val="en-US"/>
              </w:rPr>
              <w:t>(</w:t>
            </w:r>
            <w:r w:rsidRPr="00AA7F09">
              <w:t>4</w:t>
            </w:r>
            <w:r w:rsidRPr="00AA7F09">
              <w:rPr>
                <w:lang w:val="en-US"/>
              </w:rPr>
              <w:t>)</w:t>
            </w:r>
          </w:p>
        </w:tc>
      </w:tr>
    </w:tbl>
    <w:p w:rsidR="00966A69" w:rsidRPr="00AA7F09" w:rsidRDefault="00966A69" w:rsidP="00AA7F09">
      <w:pPr>
        <w:shd w:val="clear" w:color="auto" w:fill="FFFFFF"/>
        <w:ind w:right="-2" w:firstLine="567"/>
        <w:jc w:val="both"/>
        <w:rPr>
          <w:color w:val="000000"/>
          <w:spacing w:val="-1"/>
        </w:rPr>
      </w:pPr>
      <w:r w:rsidRPr="00AA7F09">
        <w:rPr>
          <w:color w:val="000000"/>
          <w:spacing w:val="-1"/>
        </w:rPr>
        <w:t>Поверхностные комплексы способны переходить в раствор по схеме:</w:t>
      </w:r>
    </w:p>
    <w:tbl>
      <w:tblPr>
        <w:tblW w:w="0" w:type="auto"/>
        <w:tblLook w:val="04A0"/>
      </w:tblPr>
      <w:tblGrid>
        <w:gridCol w:w="8188"/>
        <w:gridCol w:w="1277"/>
      </w:tblGrid>
      <w:tr w:rsidR="00966A69" w:rsidRPr="00AA7F09" w:rsidTr="00114AC9">
        <w:tc>
          <w:tcPr>
            <w:tcW w:w="8188" w:type="dxa"/>
          </w:tcPr>
          <w:p w:rsidR="00966A69" w:rsidRPr="00AA7F09" w:rsidRDefault="004018DC" w:rsidP="00AA7F09">
            <w:pPr>
              <w:jc w:val="center"/>
              <w:rPr>
                <w:i/>
              </w:rPr>
            </w:pPr>
            <m:oMathPara>
              <m:oMathParaPr>
                <m:jc m:val="center"/>
              </m:oMathParaPr>
              <m:oMath>
                <m:sSup>
                  <m:sSupPr>
                    <m:ctrlPr>
                      <w:rPr>
                        <w:rFonts w:ascii="Cambria Math" w:hAnsi="Cambria Math"/>
                        <w:i/>
                        <w:sz w:val="32"/>
                        <w:szCs w:val="32"/>
                        <w:lang w:val="en-US"/>
                      </w:rPr>
                    </m:ctrlPr>
                  </m:sSupPr>
                  <m:e>
                    <m:d>
                      <m:dPr>
                        <m:ctrlPr>
                          <w:rPr>
                            <w:rFonts w:ascii="Cambria Math" w:hAnsi="Cambria Math"/>
                            <w:i/>
                            <w:sz w:val="32"/>
                            <w:szCs w:val="32"/>
                            <w:lang w:val="en-US"/>
                          </w:rPr>
                        </m:ctrlPr>
                      </m:dPr>
                      <m:e>
                        <m:r>
                          <w:rPr>
                            <w:rFonts w:ascii="Cambria Math" w:hAnsi="Cambria Math"/>
                            <w:sz w:val="32"/>
                            <w:szCs w:val="32"/>
                          </w:rPr>
                          <m:t>М</m:t>
                        </m:r>
                        <m:r>
                          <w:rPr>
                            <w:rFonts w:ascii="Cambria Math" w:hAnsi="Cambria Math"/>
                            <w:sz w:val="32"/>
                            <w:szCs w:val="32"/>
                            <w:lang w:val="en-US"/>
                          </w:rPr>
                          <m:t>Cl</m:t>
                        </m:r>
                        <m:r>
                          <w:rPr>
                            <w:rFonts w:ascii="Cambria Math" w:hAnsi="Cambria Math"/>
                            <w:sz w:val="32"/>
                            <w:szCs w:val="32"/>
                          </w:rPr>
                          <m:t>р</m:t>
                        </m:r>
                        <m:r>
                          <w:rPr>
                            <w:rFonts w:ascii="Cambria Math" w:hAnsi="Cambria Math"/>
                            <w:sz w:val="32"/>
                            <w:szCs w:val="32"/>
                            <w:lang w:val="en-US"/>
                          </w:rPr>
                          <m:t>n</m:t>
                        </m:r>
                        <m:sSub>
                          <m:sSubPr>
                            <m:ctrlPr>
                              <w:rPr>
                                <w:rFonts w:ascii="Cambria Math" w:hAnsi="Cambria Math"/>
                                <w:i/>
                                <w:sz w:val="32"/>
                                <w:szCs w:val="32"/>
                                <w:lang w:val="en-US"/>
                              </w:rPr>
                            </m:ctrlPr>
                          </m:sSubPr>
                          <m:e>
                            <m:r>
                              <w:rPr>
                                <w:rFonts w:ascii="Cambria Math" w:hAnsi="Cambria Math"/>
                                <w:sz w:val="32"/>
                                <w:szCs w:val="32"/>
                                <w:lang w:val="en-US"/>
                              </w:rPr>
                              <m:t>H</m:t>
                            </m:r>
                          </m:e>
                          <m:sub>
                            <m:r>
                              <w:rPr>
                                <w:rFonts w:ascii="Cambria Math" w:hAnsi="Cambria Math"/>
                                <w:sz w:val="32"/>
                                <w:szCs w:val="32"/>
                                <w:lang w:val="en-US"/>
                              </w:rPr>
                              <m:t>2</m:t>
                            </m:r>
                          </m:sub>
                        </m:sSub>
                        <m:r>
                          <w:rPr>
                            <w:rFonts w:ascii="Cambria Math" w:hAnsi="Cambria Math"/>
                            <w:sz w:val="32"/>
                            <w:szCs w:val="32"/>
                            <w:lang w:val="en-US"/>
                          </w:rPr>
                          <m:t>O</m:t>
                        </m:r>
                      </m:e>
                    </m:d>
                  </m:e>
                  <m:sup>
                    <m:r>
                      <w:rPr>
                        <w:rFonts w:ascii="Cambria Math" w:hAnsi="Cambria Math"/>
                        <w:sz w:val="32"/>
                        <w:szCs w:val="32"/>
                        <w:lang w:val="en-US"/>
                      </w:rPr>
                      <m:t>-</m:t>
                    </m:r>
                    <m:r>
                      <w:rPr>
                        <w:rFonts w:ascii="Cambria Math" w:hAnsi="Cambria Math"/>
                        <w:sz w:val="32"/>
                        <w:szCs w:val="32"/>
                      </w:rPr>
                      <m:t>р+σ</m:t>
                    </m:r>
                  </m:sup>
                </m:sSup>
                <m:r>
                  <w:rPr>
                    <w:rFonts w:ascii="Cambria Math" w:hAnsi="Cambria Math"/>
                    <w:sz w:val="32"/>
                    <w:szCs w:val="32"/>
                    <w:lang w:val="en-US"/>
                  </w:rPr>
                  <m:t>→</m:t>
                </m:r>
                <m:sSup>
                  <m:sSupPr>
                    <m:ctrlPr>
                      <w:rPr>
                        <w:rFonts w:ascii="Cambria Math" w:hAnsi="Cambria Math"/>
                        <w:i/>
                        <w:sz w:val="32"/>
                        <w:szCs w:val="32"/>
                        <w:lang w:val="en-US"/>
                      </w:rPr>
                    </m:ctrlPr>
                  </m:sSupPr>
                  <m:e>
                    <m:r>
                      <w:rPr>
                        <w:rFonts w:ascii="Cambria Math" w:hAnsi="Cambria Math"/>
                        <w:sz w:val="32"/>
                        <w:szCs w:val="32"/>
                        <w:lang w:val="en-US"/>
                      </w:rPr>
                      <m:t>М</m:t>
                    </m:r>
                  </m:e>
                  <m:sup>
                    <m:r>
                      <w:rPr>
                        <w:rFonts w:ascii="Cambria Math" w:hAnsi="Cambria Math"/>
                        <w:sz w:val="32"/>
                        <w:szCs w:val="32"/>
                        <w:lang w:val="en-US"/>
                      </w:rPr>
                      <m:t>Z+</m:t>
                    </m:r>
                  </m:sup>
                </m:sSup>
                <m:r>
                  <w:rPr>
                    <w:rFonts w:ascii="Cambria Math" w:hAnsi="Cambria Math"/>
                    <w:sz w:val="32"/>
                    <w:szCs w:val="32"/>
                    <w:lang w:val="en-US"/>
                  </w:rPr>
                  <m:t>+</m:t>
                </m:r>
                <m:r>
                  <w:rPr>
                    <w:rFonts w:ascii="Cambria Math" w:hAnsi="Cambria Math"/>
                    <w:sz w:val="32"/>
                    <w:szCs w:val="32"/>
                  </w:rPr>
                  <m:t>р</m:t>
                </m:r>
                <m:sSup>
                  <m:sSupPr>
                    <m:ctrlPr>
                      <w:rPr>
                        <w:rFonts w:ascii="Cambria Math" w:hAnsi="Cambria Math"/>
                        <w:i/>
                        <w:sz w:val="32"/>
                        <w:szCs w:val="32"/>
                        <w:lang w:val="en-US"/>
                      </w:rPr>
                    </m:ctrlPr>
                  </m:sSupPr>
                  <m:e>
                    <m:r>
                      <w:rPr>
                        <w:rFonts w:ascii="Cambria Math" w:hAnsi="Cambria Math"/>
                        <w:sz w:val="32"/>
                        <w:szCs w:val="32"/>
                        <w:lang w:val="en-US"/>
                      </w:rPr>
                      <m:t>Cl</m:t>
                    </m:r>
                  </m:e>
                  <m:sup>
                    <m:r>
                      <w:rPr>
                        <w:rFonts w:ascii="Cambria Math" w:hAnsi="Cambria Math"/>
                        <w:sz w:val="32"/>
                        <w:szCs w:val="32"/>
                        <w:lang w:val="en-US"/>
                      </w:rPr>
                      <m:t>-</m:t>
                    </m:r>
                  </m:sup>
                </m:sSup>
                <m:r>
                  <w:rPr>
                    <w:rFonts w:ascii="Cambria Math" w:hAnsi="Cambria Math"/>
                    <w:sz w:val="32"/>
                    <w:szCs w:val="32"/>
                    <w:lang w:val="en-US"/>
                  </w:rPr>
                  <m:t>+n</m:t>
                </m:r>
                <m:sSub>
                  <m:sSubPr>
                    <m:ctrlPr>
                      <w:rPr>
                        <w:rFonts w:ascii="Cambria Math" w:hAnsi="Cambria Math"/>
                        <w:i/>
                        <w:sz w:val="32"/>
                        <w:szCs w:val="32"/>
                        <w:lang w:val="en-US"/>
                      </w:rPr>
                    </m:ctrlPr>
                  </m:sSubPr>
                  <m:e>
                    <m:r>
                      <w:rPr>
                        <w:rFonts w:ascii="Cambria Math" w:hAnsi="Cambria Math"/>
                        <w:sz w:val="32"/>
                        <w:szCs w:val="32"/>
                        <w:lang w:val="en-US"/>
                      </w:rPr>
                      <m:t>H</m:t>
                    </m:r>
                  </m:e>
                  <m:sub>
                    <m:r>
                      <w:rPr>
                        <w:rFonts w:ascii="Cambria Math" w:hAnsi="Cambria Math"/>
                        <w:sz w:val="32"/>
                        <w:szCs w:val="32"/>
                        <w:lang w:val="en-US"/>
                      </w:rPr>
                      <m:t>2</m:t>
                    </m:r>
                  </m:sub>
                </m:sSub>
                <m:r>
                  <w:rPr>
                    <w:rFonts w:ascii="Cambria Math" w:hAnsi="Cambria Math"/>
                    <w:sz w:val="32"/>
                    <w:szCs w:val="32"/>
                    <w:lang w:val="en-US"/>
                  </w:rPr>
                  <m:t>O+</m:t>
                </m:r>
                <m:d>
                  <m:dPr>
                    <m:ctrlPr>
                      <w:rPr>
                        <w:rFonts w:ascii="Cambria Math" w:hAnsi="Cambria Math"/>
                        <w:i/>
                        <w:sz w:val="32"/>
                        <w:szCs w:val="32"/>
                        <w:lang w:val="en-US"/>
                      </w:rPr>
                    </m:ctrlPr>
                  </m:dPr>
                  <m:e>
                    <m:r>
                      <w:rPr>
                        <w:rFonts w:ascii="Cambria Math" w:hAnsi="Cambria Math"/>
                        <w:sz w:val="32"/>
                        <w:szCs w:val="32"/>
                        <w:lang w:val="en-US"/>
                      </w:rPr>
                      <m:t>2-σ</m:t>
                    </m:r>
                  </m:e>
                </m:d>
                <m:r>
                  <w:rPr>
                    <w:rFonts w:ascii="Cambria Math" w:hAnsi="Cambria Math"/>
                    <w:sz w:val="32"/>
                    <w:szCs w:val="32"/>
                  </w:rPr>
                  <m:t>е</m:t>
                </m:r>
              </m:oMath>
            </m:oMathPara>
          </w:p>
        </w:tc>
        <w:tc>
          <w:tcPr>
            <w:tcW w:w="1277" w:type="dxa"/>
          </w:tcPr>
          <w:p w:rsidR="00966A69" w:rsidRPr="00AA7F09" w:rsidRDefault="00966A69" w:rsidP="00AA7F09">
            <w:pPr>
              <w:ind w:firstLine="567"/>
              <w:jc w:val="right"/>
              <w:rPr>
                <w:lang w:val="en-US"/>
              </w:rPr>
            </w:pPr>
            <w:r w:rsidRPr="00AA7F09">
              <w:rPr>
                <w:lang w:val="en-US"/>
              </w:rPr>
              <w:t>(</w:t>
            </w:r>
            <w:r w:rsidRPr="00AA7F09">
              <w:t>5</w:t>
            </w:r>
            <w:r w:rsidRPr="00AA7F09">
              <w:rPr>
                <w:lang w:val="en-US"/>
              </w:rPr>
              <w:t>)</w:t>
            </w:r>
          </w:p>
        </w:tc>
      </w:tr>
    </w:tbl>
    <w:p w:rsidR="00966A69" w:rsidRPr="00AA7F09" w:rsidRDefault="006F4399" w:rsidP="00AA7F09">
      <w:pPr>
        <w:shd w:val="clear" w:color="auto" w:fill="FFFFFF"/>
        <w:ind w:right="-2" w:firstLine="567"/>
        <w:jc w:val="both"/>
        <w:rPr>
          <w:color w:val="000000"/>
          <w:spacing w:val="-1"/>
        </w:rPr>
      </w:pPr>
      <w:r w:rsidRPr="00AA7F09">
        <w:rPr>
          <w:color w:val="000000"/>
          <w:spacing w:val="-1"/>
        </w:rPr>
        <w:t xml:space="preserve">Все три стадии (3-5) необратимы. Ионы </w:t>
      </w:r>
      <w:r w:rsidRPr="00AA7F09">
        <w:rPr>
          <w:color w:val="000000"/>
          <w:spacing w:val="-1"/>
          <w:lang w:val="en-US"/>
        </w:rPr>
        <w:t>Cl</w:t>
      </w:r>
      <w:r w:rsidRPr="00AA7F09">
        <w:rPr>
          <w:color w:val="000000"/>
          <w:spacing w:val="-1"/>
          <w:vertAlign w:val="superscript"/>
        </w:rPr>
        <w:t>-</w:t>
      </w:r>
      <w:r w:rsidRPr="00AA7F09">
        <w:rPr>
          <w:color w:val="000000"/>
          <w:spacing w:val="-1"/>
        </w:rPr>
        <w:t xml:space="preserve"> и молекулы воды регенерируют по схеме (5) и вновь участвуют в элементарном акте, а ионы металла отводятся на </w:t>
      </w:r>
      <w:r w:rsidR="00643898" w:rsidRPr="00AA7F09">
        <w:rPr>
          <w:color w:val="000000"/>
          <w:spacing w:val="-1"/>
        </w:rPr>
        <w:t>периферию</w:t>
      </w:r>
      <w:r w:rsidRPr="00AA7F09">
        <w:rPr>
          <w:color w:val="000000"/>
          <w:spacing w:val="-1"/>
        </w:rPr>
        <w:t>.</w:t>
      </w:r>
    </w:p>
    <w:p w:rsidR="00643898" w:rsidRPr="00AA7F09" w:rsidRDefault="00643898" w:rsidP="00AA7F09">
      <w:pPr>
        <w:shd w:val="clear" w:color="auto" w:fill="FFFFFF"/>
        <w:ind w:right="-2" w:firstLine="567"/>
        <w:jc w:val="both"/>
        <w:rPr>
          <w:color w:val="000000"/>
          <w:spacing w:val="-1"/>
        </w:rPr>
      </w:pPr>
      <w:r w:rsidRPr="00AA7F09">
        <w:rPr>
          <w:color w:val="000000"/>
          <w:spacing w:val="-1"/>
        </w:rPr>
        <w:t>Согласно рассматриваемой теории потенциал питтингообразования зависит от концентрации агрессивных ионов как:</w:t>
      </w:r>
    </w:p>
    <w:tbl>
      <w:tblPr>
        <w:tblW w:w="0" w:type="auto"/>
        <w:tblLook w:val="04A0"/>
      </w:tblPr>
      <w:tblGrid>
        <w:gridCol w:w="8188"/>
        <w:gridCol w:w="1277"/>
      </w:tblGrid>
      <w:tr w:rsidR="00643898" w:rsidRPr="00AA7F09" w:rsidTr="00114AC9">
        <w:tc>
          <w:tcPr>
            <w:tcW w:w="8188" w:type="dxa"/>
          </w:tcPr>
          <w:p w:rsidR="00643898" w:rsidRPr="00AA7F09" w:rsidRDefault="004018DC" w:rsidP="00AA7F09">
            <w:pPr>
              <w:jc w:val="center"/>
              <w:rPr>
                <w:i/>
              </w:rPr>
            </w:pPr>
            <m:oMathPara>
              <m:oMathParaPr>
                <m:jc m:val="center"/>
              </m:oMathParaPr>
              <m:oMath>
                <m:sSub>
                  <m:sSubPr>
                    <m:ctrlPr>
                      <w:rPr>
                        <w:rFonts w:ascii="Cambria Math" w:hAnsi="Cambria Math"/>
                        <w:i/>
                        <w:sz w:val="32"/>
                        <w:szCs w:val="32"/>
                      </w:rPr>
                    </m:ctrlPr>
                  </m:sSubPr>
                  <m:e>
                    <m:r>
                      <w:rPr>
                        <w:rFonts w:ascii="Cambria Math" w:hAnsi="Cambria Math"/>
                        <w:sz w:val="32"/>
                        <w:szCs w:val="32"/>
                      </w:rPr>
                      <m:t>Е</m:t>
                    </m:r>
                  </m:e>
                  <m:sub>
                    <m:r>
                      <w:rPr>
                        <w:rFonts w:ascii="Cambria Math" w:hAnsi="Cambria Math"/>
                        <w:sz w:val="32"/>
                        <w:szCs w:val="32"/>
                      </w:rPr>
                      <m:t>пит</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rPr>
                          <m:t>п</m:t>
                        </m:r>
                      </m:sub>
                    </m:sSub>
                    <m:d>
                      <m:dPr>
                        <m:begChr m:val="["/>
                        <m:endChr m:val="]"/>
                        <m:ctrlPr>
                          <w:rPr>
                            <w:rFonts w:ascii="Cambria Math" w:hAnsi="Cambria Math"/>
                            <w:i/>
                            <w:sz w:val="32"/>
                            <w:szCs w:val="32"/>
                          </w:rPr>
                        </m:ctrlPr>
                      </m:dPr>
                      <m:e>
                        <m:r>
                          <w:rPr>
                            <w:rFonts w:ascii="Cambria Math" w:hAnsi="Cambria Math"/>
                            <w:sz w:val="32"/>
                            <w:szCs w:val="32"/>
                            <w:lang w:val="en-US"/>
                          </w:rPr>
                          <m:t>I</m:t>
                        </m:r>
                        <m:r>
                          <w:rPr>
                            <w:rFonts w:ascii="Cambria Math" w:hAnsi="Cambria Math"/>
                            <w:sz w:val="32"/>
                            <w:szCs w:val="32"/>
                          </w:rPr>
                          <m:t>+</m:t>
                        </m:r>
                        <m:sSup>
                          <m:sSupPr>
                            <m:ctrlPr>
                              <w:rPr>
                                <w:rFonts w:ascii="Cambria Math" w:hAnsi="Cambria Math"/>
                                <w:i/>
                                <w:sz w:val="32"/>
                                <w:szCs w:val="32"/>
                              </w:rPr>
                            </m:ctrlPr>
                          </m:sSupPr>
                          <m:e>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С</m:t>
                                    </m:r>
                                  </m:e>
                                  <m:sub>
                                    <m:r>
                                      <w:rPr>
                                        <w:rFonts w:ascii="Cambria Math" w:hAnsi="Cambria Math"/>
                                        <w:sz w:val="32"/>
                                        <w:szCs w:val="32"/>
                                      </w:rPr>
                                      <m:t>А</m:t>
                                    </m:r>
                                  </m:sub>
                                </m:sSub>
                                <m:r>
                                  <w:rPr>
                                    <w:rFonts w:ascii="Cambria Math" w:hAnsi="Cambria Math"/>
                                    <w:sz w:val="32"/>
                                    <w:szCs w:val="32"/>
                                    <w:lang w:val="en-US"/>
                                  </w:rPr>
                                  <m:t>Ia</m:t>
                                </m:r>
                              </m:e>
                            </m:d>
                          </m:e>
                          <m:sup>
                            <m:r>
                              <w:rPr>
                                <w:rFonts w:ascii="Cambria Math" w:hAnsi="Cambria Math"/>
                                <w:sz w:val="32"/>
                                <w:szCs w:val="32"/>
                              </w:rPr>
                              <m:t>p</m:t>
                            </m:r>
                          </m:sup>
                        </m:sSup>
                      </m:e>
                    </m:d>
                  </m:num>
                  <m:den>
                    <m:r>
                      <w:rPr>
                        <w:rFonts w:ascii="Cambria Math" w:hAnsi="Cambria Math"/>
                        <w:sz w:val="32"/>
                        <w:szCs w:val="32"/>
                      </w:rPr>
                      <m:t>I+</m:t>
                    </m:r>
                    <m:sSup>
                      <m:sSupPr>
                        <m:ctrlPr>
                          <w:rPr>
                            <w:rFonts w:ascii="Cambria Math" w:hAnsi="Cambria Math"/>
                            <w:i/>
                            <w:sz w:val="32"/>
                            <w:szCs w:val="32"/>
                          </w:rPr>
                        </m:ctrlPr>
                      </m:sSupPr>
                      <m:e>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A</m:t>
                                </m:r>
                              </m:sub>
                            </m:sSub>
                            <m:r>
                              <w:rPr>
                                <w:rFonts w:ascii="Cambria Math" w:hAnsi="Cambria Math"/>
                                <w:sz w:val="32"/>
                                <w:szCs w:val="32"/>
                              </w:rPr>
                              <m:t>Ia</m:t>
                            </m:r>
                          </m:e>
                        </m:d>
                      </m:e>
                      <m:sup>
                        <m:r>
                          <w:rPr>
                            <w:rFonts w:ascii="Cambria Math" w:hAnsi="Cambria Math"/>
                            <w:sz w:val="32"/>
                            <w:szCs w:val="32"/>
                          </w:rPr>
                          <m:t>p</m:t>
                        </m:r>
                      </m:sup>
                    </m:sSup>
                  </m:den>
                </m:f>
              </m:oMath>
            </m:oMathPara>
          </w:p>
        </w:tc>
        <w:tc>
          <w:tcPr>
            <w:tcW w:w="1277" w:type="dxa"/>
          </w:tcPr>
          <w:p w:rsidR="00643898" w:rsidRPr="00AA7F09" w:rsidRDefault="00643898" w:rsidP="00AA7F09">
            <w:pPr>
              <w:ind w:firstLine="567"/>
              <w:jc w:val="right"/>
            </w:pPr>
          </w:p>
        </w:tc>
      </w:tr>
    </w:tbl>
    <w:p w:rsidR="00643898" w:rsidRPr="00AA7F09" w:rsidRDefault="00643898" w:rsidP="00AA7F09">
      <w:pPr>
        <w:shd w:val="clear" w:color="auto" w:fill="FFFFFF"/>
        <w:ind w:right="-2" w:firstLine="567"/>
        <w:jc w:val="both"/>
        <w:rPr>
          <w:color w:val="000000"/>
          <w:spacing w:val="-1"/>
        </w:rPr>
      </w:pPr>
      <w:r w:rsidRPr="00AA7F09">
        <w:rPr>
          <w:color w:val="000000"/>
          <w:spacing w:val="-1"/>
        </w:rPr>
        <w:t>где С</w:t>
      </w:r>
      <w:r w:rsidRPr="00AA7F09">
        <w:rPr>
          <w:color w:val="000000"/>
          <w:spacing w:val="-1"/>
          <w:vertAlign w:val="subscript"/>
        </w:rPr>
        <w:t>А</w:t>
      </w:r>
      <w:r w:rsidRPr="00AA7F09">
        <w:rPr>
          <w:color w:val="000000"/>
          <w:spacing w:val="-1"/>
        </w:rPr>
        <w:t xml:space="preserve"> – концентрация агрессивных ионов, а – подгоночный параметр, оцениваемый из сравнения теории с экспериментом.</w:t>
      </w:r>
    </w:p>
    <w:p w:rsidR="00643898" w:rsidRPr="00AA7F09" w:rsidRDefault="00EB29DC" w:rsidP="00AA7F09">
      <w:pPr>
        <w:shd w:val="clear" w:color="auto" w:fill="FFFFFF"/>
        <w:ind w:right="-2" w:firstLine="567"/>
        <w:jc w:val="both"/>
        <w:rPr>
          <w:color w:val="000000"/>
          <w:spacing w:val="-1"/>
        </w:rPr>
      </w:pPr>
      <w:r w:rsidRPr="00AA7F09">
        <w:rPr>
          <w:color w:val="000000"/>
          <w:spacing w:val="-1"/>
        </w:rPr>
        <w:t xml:space="preserve">Изотопным методом доказано, что поверхность пассивного железа в хроматных растворах прочно связывает заметные количества хрома. На основании этого высказывались предположения о том, что адсорбция ионов </w:t>
      </w:r>
      <w:r w:rsidRPr="00AA7F09">
        <w:rPr>
          <w:color w:val="000000"/>
          <w:spacing w:val="-1"/>
          <w:lang w:val="en-US"/>
        </w:rPr>
        <w:t>CrO</w:t>
      </w:r>
      <w:r w:rsidRPr="00AA7F09">
        <w:rPr>
          <w:color w:val="000000"/>
          <w:spacing w:val="-1"/>
          <w:vertAlign w:val="subscript"/>
        </w:rPr>
        <w:t>4</w:t>
      </w:r>
      <w:r w:rsidRPr="00AA7F09">
        <w:rPr>
          <w:color w:val="000000"/>
          <w:spacing w:val="-1"/>
          <w:vertAlign w:val="superscript"/>
        </w:rPr>
        <w:t>-2</w:t>
      </w:r>
      <w:r w:rsidRPr="00AA7F09">
        <w:rPr>
          <w:color w:val="000000"/>
          <w:spacing w:val="-1"/>
        </w:rPr>
        <w:t xml:space="preserve"> сопровождается их восстановлением до низших оксидов хрома, которые изменяют химический состав и свойства пассивирующей пленки [4]. Подробное изучение электрохимических характеристик пассивности железа в кислых хроматных растворах показало, что они почти совпадают с теми же величинами в отсутствие </w:t>
      </w:r>
      <w:r w:rsidRPr="00AA7F09">
        <w:rPr>
          <w:color w:val="000000"/>
          <w:spacing w:val="-1"/>
          <w:lang w:val="en-US"/>
        </w:rPr>
        <w:t>CrO</w:t>
      </w:r>
      <w:r w:rsidRPr="00AA7F09">
        <w:rPr>
          <w:color w:val="000000"/>
          <w:spacing w:val="-1"/>
          <w:vertAlign w:val="subscript"/>
        </w:rPr>
        <w:t>4</w:t>
      </w:r>
      <w:r w:rsidRPr="00AA7F09">
        <w:rPr>
          <w:color w:val="000000"/>
          <w:spacing w:val="-1"/>
          <w:vertAlign w:val="superscript"/>
        </w:rPr>
        <w:t>-2</w:t>
      </w:r>
      <w:r w:rsidRPr="00AA7F09">
        <w:rPr>
          <w:color w:val="000000"/>
          <w:spacing w:val="-1"/>
        </w:rPr>
        <w:t>, но резко отличаются от соответствующих</w:t>
      </w:r>
      <w:r w:rsidR="004511D5">
        <w:rPr>
          <w:color w:val="000000"/>
          <w:spacing w:val="-1"/>
        </w:rPr>
        <w:t xml:space="preserve"> характеристик пассивного хрома</w:t>
      </w:r>
      <w:r w:rsidRPr="00AA7F09">
        <w:rPr>
          <w:color w:val="000000"/>
          <w:spacing w:val="-1"/>
        </w:rPr>
        <w:t xml:space="preserve">. Судя по этим данным, происходит лишь абсорбция – насыщение пленки анионами </w:t>
      </w:r>
      <w:r w:rsidRPr="00AA7F09">
        <w:rPr>
          <w:color w:val="000000"/>
          <w:spacing w:val="-1"/>
          <w:lang w:val="en-US"/>
        </w:rPr>
        <w:t>CrO</w:t>
      </w:r>
      <w:r w:rsidRPr="00AA7F09">
        <w:rPr>
          <w:color w:val="000000"/>
          <w:spacing w:val="-1"/>
          <w:vertAlign w:val="subscript"/>
        </w:rPr>
        <w:t>4</w:t>
      </w:r>
      <w:r w:rsidRPr="00AA7F09">
        <w:rPr>
          <w:color w:val="000000"/>
          <w:spacing w:val="-1"/>
          <w:vertAlign w:val="superscript"/>
        </w:rPr>
        <w:t>-2</w:t>
      </w:r>
      <w:r w:rsidRPr="00AA7F09">
        <w:rPr>
          <w:color w:val="000000"/>
          <w:spacing w:val="-1"/>
        </w:rPr>
        <w:t xml:space="preserve"> – процесс, хорошо известный для анодных оксидных пленок.</w:t>
      </w:r>
    </w:p>
    <w:p w:rsidR="006F4399" w:rsidRPr="00AA7F09" w:rsidRDefault="00F54631" w:rsidP="00AA7F09">
      <w:pPr>
        <w:shd w:val="clear" w:color="auto" w:fill="FFFFFF"/>
        <w:ind w:right="-2" w:firstLine="567"/>
        <w:jc w:val="both"/>
        <w:rPr>
          <w:color w:val="000000"/>
          <w:spacing w:val="-1"/>
        </w:rPr>
      </w:pPr>
      <w:r w:rsidRPr="00AA7F09">
        <w:rPr>
          <w:color w:val="000000"/>
          <w:spacing w:val="-1"/>
        </w:rPr>
        <w:t xml:space="preserve">Специфическое влияние на анодную пассивационную пленку железа оказывают ионы </w:t>
      </w:r>
      <w:r w:rsidRPr="00AA7F09">
        <w:rPr>
          <w:color w:val="000000"/>
          <w:spacing w:val="-1"/>
          <w:lang w:val="en-US"/>
        </w:rPr>
        <w:t>ClO</w:t>
      </w:r>
      <w:r w:rsidRPr="00AA7F09">
        <w:rPr>
          <w:color w:val="000000"/>
          <w:spacing w:val="-1"/>
          <w:vertAlign w:val="subscript"/>
        </w:rPr>
        <w:t>4</w:t>
      </w:r>
      <w:r w:rsidRPr="00AA7F09">
        <w:rPr>
          <w:color w:val="000000"/>
          <w:spacing w:val="-1"/>
          <w:vertAlign w:val="superscript"/>
        </w:rPr>
        <w:t>-</w:t>
      </w:r>
      <w:r w:rsidRPr="00AA7F09">
        <w:rPr>
          <w:color w:val="000000"/>
          <w:spacing w:val="-1"/>
        </w:rPr>
        <w:t xml:space="preserve">. При депассивации в хлорной кислоте происходит рост тока, однако он носит характер резкого скачка: ток возрастает на 1-2 порядка. Затем следует область сильных произвольных флуктуаций тока, которая сменяется новым резким подъемом, ведущей к полной депассивации. Вызванная анионами </w:t>
      </w:r>
      <w:r w:rsidRPr="00AA7F09">
        <w:rPr>
          <w:color w:val="000000"/>
          <w:spacing w:val="-1"/>
          <w:lang w:val="en-US"/>
        </w:rPr>
        <w:t>ClO</w:t>
      </w:r>
      <w:r w:rsidRPr="00AA7F09">
        <w:rPr>
          <w:color w:val="000000"/>
          <w:spacing w:val="-1"/>
          <w:vertAlign w:val="subscript"/>
        </w:rPr>
        <w:t>4</w:t>
      </w:r>
      <w:r w:rsidRPr="00AA7F09">
        <w:rPr>
          <w:color w:val="000000"/>
          <w:spacing w:val="-1"/>
          <w:vertAlign w:val="superscript"/>
        </w:rPr>
        <w:t xml:space="preserve">- </w:t>
      </w:r>
      <w:r w:rsidRPr="00AA7F09">
        <w:rPr>
          <w:color w:val="000000"/>
          <w:spacing w:val="-1"/>
        </w:rPr>
        <w:t>дестабилизация пассивирующей пленки становится возможной после начала ее восстановления. В 0,5 МН</w:t>
      </w:r>
      <w:r w:rsidRPr="00AA7F09">
        <w:rPr>
          <w:color w:val="000000"/>
          <w:spacing w:val="-1"/>
          <w:lang w:val="en-US"/>
        </w:rPr>
        <w:t>ClO</w:t>
      </w:r>
      <w:r w:rsidRPr="00AA7F09">
        <w:rPr>
          <w:color w:val="000000"/>
          <w:spacing w:val="-1"/>
          <w:vertAlign w:val="subscript"/>
        </w:rPr>
        <w:t>4</w:t>
      </w:r>
      <w:r w:rsidRPr="00AA7F09">
        <w:rPr>
          <w:color w:val="000000"/>
          <w:spacing w:val="-1"/>
        </w:rPr>
        <w:t xml:space="preserve"> этот эффект выражен сильнее, чем в 1,0  МН</w:t>
      </w:r>
      <w:r w:rsidRPr="00AA7F09">
        <w:rPr>
          <w:color w:val="000000"/>
          <w:spacing w:val="-1"/>
          <w:lang w:val="en-US"/>
        </w:rPr>
        <w:t>ClO</w:t>
      </w:r>
      <w:r w:rsidRPr="00AA7F09">
        <w:rPr>
          <w:color w:val="000000"/>
          <w:spacing w:val="-1"/>
          <w:vertAlign w:val="subscript"/>
        </w:rPr>
        <w:t>4</w:t>
      </w:r>
      <w:r w:rsidRPr="00AA7F09">
        <w:rPr>
          <w:color w:val="000000"/>
          <w:spacing w:val="-1"/>
        </w:rPr>
        <w:t>.</w:t>
      </w:r>
    </w:p>
    <w:p w:rsidR="00F54631" w:rsidRPr="00AA7F09" w:rsidRDefault="000F6CAD" w:rsidP="00AA7F09">
      <w:pPr>
        <w:shd w:val="clear" w:color="auto" w:fill="FFFFFF"/>
        <w:ind w:right="-2" w:firstLine="567"/>
        <w:jc w:val="both"/>
        <w:rPr>
          <w:color w:val="000000"/>
          <w:spacing w:val="-1"/>
        </w:rPr>
      </w:pPr>
      <w:r w:rsidRPr="00AA7F09">
        <w:rPr>
          <w:color w:val="000000"/>
          <w:spacing w:val="-1"/>
        </w:rPr>
        <w:t xml:space="preserve">В сульфатных растворах поверхность пор наружного слоя оксида </w:t>
      </w:r>
      <w:r w:rsidRPr="00AA7F09">
        <w:rPr>
          <w:color w:val="000000"/>
          <w:spacing w:val="-1"/>
          <w:lang w:val="en-US"/>
        </w:rPr>
        <w:t>Fe</w:t>
      </w:r>
      <w:r w:rsidRPr="00AA7F09">
        <w:rPr>
          <w:color w:val="000000"/>
          <w:spacing w:val="-1"/>
        </w:rPr>
        <w:t>(</w:t>
      </w:r>
      <w:r w:rsidRPr="00AA7F09">
        <w:rPr>
          <w:color w:val="000000"/>
          <w:spacing w:val="-1"/>
          <w:lang w:val="en-US"/>
        </w:rPr>
        <w:t>III</w:t>
      </w:r>
      <w:r w:rsidRPr="00AA7F09">
        <w:rPr>
          <w:color w:val="000000"/>
          <w:spacing w:val="-1"/>
        </w:rPr>
        <w:t xml:space="preserve">) заряжена отрицательно, благодаря чему при анодной поляризации электролит выталкивается из пор, освобождая их, что препятствует питтингообразованию. Введение в раствор ионов </w:t>
      </w:r>
      <w:r w:rsidRPr="00AA7F09">
        <w:rPr>
          <w:color w:val="000000"/>
          <w:spacing w:val="-1"/>
          <w:lang w:val="en-US"/>
        </w:rPr>
        <w:t>Cl</w:t>
      </w:r>
      <w:r w:rsidRPr="00AA7F09">
        <w:rPr>
          <w:color w:val="000000"/>
          <w:spacing w:val="-1"/>
          <w:vertAlign w:val="superscript"/>
        </w:rPr>
        <w:t>-</w:t>
      </w:r>
      <w:r w:rsidRPr="00AA7F09">
        <w:rPr>
          <w:color w:val="000000"/>
          <w:spacing w:val="-1"/>
        </w:rPr>
        <w:t xml:space="preserve"> и их миграция в воде при определенной пороговой их концентрации приводит к вытеснению анионов </w:t>
      </w:r>
      <w:r w:rsidRPr="00AA7F09">
        <w:rPr>
          <w:color w:val="000000"/>
          <w:spacing w:val="-1"/>
          <w:lang w:val="en-US"/>
        </w:rPr>
        <w:t>SO</w:t>
      </w:r>
      <w:r w:rsidRPr="00AA7F09">
        <w:rPr>
          <w:color w:val="000000"/>
          <w:spacing w:val="-1"/>
          <w:vertAlign w:val="subscript"/>
        </w:rPr>
        <w:t>4</w:t>
      </w:r>
      <w:r w:rsidRPr="00AA7F09">
        <w:rPr>
          <w:color w:val="000000"/>
          <w:spacing w:val="-1"/>
          <w:vertAlign w:val="superscript"/>
        </w:rPr>
        <w:t>2-</w:t>
      </w:r>
      <w:r w:rsidRPr="00AA7F09">
        <w:rPr>
          <w:color w:val="000000"/>
          <w:spacing w:val="-1"/>
        </w:rPr>
        <w:t xml:space="preserve">. Это вызывает перезарядку оксида </w:t>
      </w:r>
      <w:r w:rsidRPr="00AA7F09">
        <w:rPr>
          <w:color w:val="000000"/>
          <w:spacing w:val="-1"/>
          <w:lang w:val="en-US"/>
        </w:rPr>
        <w:t>Fe</w:t>
      </w:r>
      <w:r w:rsidRPr="00AA7F09">
        <w:rPr>
          <w:color w:val="000000"/>
          <w:spacing w:val="-1"/>
        </w:rPr>
        <w:t>(</w:t>
      </w:r>
      <w:r w:rsidRPr="00AA7F09">
        <w:rPr>
          <w:color w:val="000000"/>
          <w:spacing w:val="-1"/>
          <w:lang w:val="en-US"/>
        </w:rPr>
        <w:t>III</w:t>
      </w:r>
      <w:r w:rsidRPr="00AA7F09">
        <w:rPr>
          <w:color w:val="000000"/>
          <w:spacing w:val="-1"/>
        </w:rPr>
        <w:t xml:space="preserve">) и появления в порах осмотического потока, направленного к электроду. Если рН&lt;5,8, осмотический поток этого же направления возникает и в порах внутреннего слоя пленки, в результате чего раствор хлорида достигает поверхности железа, вызывая питтинг. </w:t>
      </w:r>
      <w:r w:rsidR="00B434DD" w:rsidRPr="00AA7F09">
        <w:rPr>
          <w:color w:val="000000"/>
          <w:spacing w:val="-1"/>
        </w:rPr>
        <w:t>С увеличением рН вследствие повышения отрицательного заряда поверхность пор внутреннего слоя пленки изменяется.</w:t>
      </w:r>
    </w:p>
    <w:p w:rsidR="00B434DD" w:rsidRPr="00AA7F09" w:rsidRDefault="00B434DD" w:rsidP="00AA7F09">
      <w:pPr>
        <w:shd w:val="clear" w:color="auto" w:fill="FFFFFF"/>
        <w:ind w:right="-2" w:firstLine="567"/>
        <w:jc w:val="both"/>
        <w:rPr>
          <w:color w:val="000000"/>
          <w:spacing w:val="-1"/>
        </w:rPr>
      </w:pPr>
      <w:r w:rsidRPr="00AA7F09">
        <w:rPr>
          <w:color w:val="000000"/>
          <w:spacing w:val="-1"/>
        </w:rPr>
        <w:t>Растворимые продукты электролиза изменяют в основном протолитические и окислительно-восстановительные свойства раствора, которые, в свою очередь, изменяют энергетическое состояние примесей При электролизе возможны различные направления изменения величины рН в объеме раствора в зависимости от ионного состава электролита в виде применяемых электродов</w:t>
      </w:r>
      <w:r w:rsidR="004511D5" w:rsidRPr="004511D5">
        <w:rPr>
          <w:color w:val="000000"/>
          <w:spacing w:val="-1"/>
        </w:rPr>
        <w:t>[</w:t>
      </w:r>
      <w:r w:rsidR="004511D5">
        <w:rPr>
          <w:color w:val="000000"/>
          <w:spacing w:val="-1"/>
        </w:rPr>
        <w:t>5</w:t>
      </w:r>
      <w:r w:rsidR="004511D5" w:rsidRPr="004511D5">
        <w:rPr>
          <w:color w:val="000000"/>
          <w:spacing w:val="-1"/>
        </w:rPr>
        <w:t>]</w:t>
      </w:r>
      <w:r w:rsidRPr="00AA7F09">
        <w:rPr>
          <w:color w:val="000000"/>
          <w:spacing w:val="-1"/>
        </w:rPr>
        <w:t>.</w:t>
      </w:r>
    </w:p>
    <w:p w:rsidR="00B434DD" w:rsidRPr="00AA7F09" w:rsidRDefault="00AA44EA" w:rsidP="00AA7F09">
      <w:pPr>
        <w:shd w:val="clear" w:color="auto" w:fill="FFFFFF"/>
        <w:ind w:right="-2" w:firstLine="567"/>
        <w:jc w:val="both"/>
        <w:rPr>
          <w:color w:val="000000"/>
          <w:spacing w:val="-1"/>
        </w:rPr>
      </w:pPr>
      <w:r w:rsidRPr="00AA7F09">
        <w:rPr>
          <w:color w:val="000000"/>
          <w:spacing w:val="-1"/>
        </w:rPr>
        <w:t>Для приближенного описания изменения кислотности анолита и щелочности католита можно использовать уравнения:</w:t>
      </w:r>
    </w:p>
    <w:p w:rsidR="00AA44EA" w:rsidRPr="00AA7F09" w:rsidRDefault="00AA44EA" w:rsidP="00AA7F09">
      <w:pPr>
        <w:shd w:val="clear" w:color="auto" w:fill="FFFFFF"/>
        <w:ind w:right="-2" w:firstLine="567"/>
        <w:jc w:val="both"/>
        <w:rPr>
          <w:color w:val="000000"/>
          <w:spacing w:val="-1"/>
        </w:rPr>
      </w:pPr>
      <w:r w:rsidRPr="00AA7F09">
        <w:rPr>
          <w:color w:val="000000"/>
          <w:spacing w:val="-1"/>
        </w:rPr>
        <w:t>в анодной зоне</w:t>
      </w:r>
    </w:p>
    <w:tbl>
      <w:tblPr>
        <w:tblW w:w="0" w:type="auto"/>
        <w:tblLook w:val="04A0"/>
      </w:tblPr>
      <w:tblGrid>
        <w:gridCol w:w="8188"/>
        <w:gridCol w:w="1277"/>
      </w:tblGrid>
      <w:tr w:rsidR="00AA44EA" w:rsidRPr="00AA7F09" w:rsidTr="00114AC9">
        <w:tc>
          <w:tcPr>
            <w:tcW w:w="8188" w:type="dxa"/>
          </w:tcPr>
          <w:p w:rsidR="00AA44EA" w:rsidRPr="00AA7F09" w:rsidRDefault="00AA44EA" w:rsidP="00AA7F09">
            <w:pPr>
              <w:jc w:val="center"/>
              <w:rPr>
                <w:i/>
                <w:lang w:val="en-US"/>
              </w:rPr>
            </w:pPr>
            <m:oMathPara>
              <m:oMathParaPr>
                <m:jc m:val="center"/>
              </m:oMathParaPr>
              <m:oMath>
                <m:r>
                  <w:rPr>
                    <w:rFonts w:ascii="Cambria Math" w:hAnsi="Cambria Math"/>
                    <w:sz w:val="32"/>
                    <w:szCs w:val="32"/>
                  </w:rPr>
                  <m:t>р</m:t>
                </m:r>
                <m:sSub>
                  <m:sSubPr>
                    <m:ctrlPr>
                      <w:rPr>
                        <w:rFonts w:ascii="Cambria Math" w:hAnsi="Cambria Math"/>
                        <w:i/>
                        <w:sz w:val="32"/>
                        <w:szCs w:val="32"/>
                      </w:rPr>
                    </m:ctrlPr>
                  </m:sSubPr>
                  <m:e>
                    <m:r>
                      <w:rPr>
                        <w:rFonts w:ascii="Cambria Math" w:hAnsi="Cambria Math"/>
                        <w:sz w:val="32"/>
                        <w:szCs w:val="32"/>
                      </w:rPr>
                      <m:t>Н</m:t>
                    </m:r>
                  </m:e>
                  <m:sub>
                    <m:r>
                      <w:rPr>
                        <w:rFonts w:ascii="Cambria Math" w:hAnsi="Cambria Math"/>
                        <w:sz w:val="32"/>
                        <w:szCs w:val="32"/>
                      </w:rPr>
                      <m:t>а</m:t>
                    </m:r>
                  </m:sub>
                </m:sSub>
                <m:r>
                  <w:rPr>
                    <w:rFonts w:ascii="Cambria Math" w:hAnsi="Cambria Math"/>
                    <w:sz w:val="32"/>
                    <w:szCs w:val="32"/>
                  </w:rPr>
                  <m:t>=-</m:t>
                </m:r>
                <m:r>
                  <w:rPr>
                    <w:rFonts w:ascii="Cambria Math" w:hAnsi="Cambria Math"/>
                    <w:sz w:val="32"/>
                    <w:szCs w:val="32"/>
                    <w:lang w:val="en-US"/>
                  </w:rPr>
                  <m:t>lg</m:t>
                </m:r>
                <m:d>
                  <m:dPr>
                    <m:ctrlPr>
                      <w:rPr>
                        <w:rFonts w:ascii="Cambria Math" w:hAnsi="Cambria Math"/>
                        <w:i/>
                        <w:sz w:val="32"/>
                        <w:szCs w:val="32"/>
                        <w:lang w:val="en-US"/>
                      </w:rPr>
                    </m:ctrlPr>
                  </m:dPr>
                  <m:e>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K</m:t>
                        </m:r>
                      </m:e>
                      <m:sub>
                        <m:r>
                          <w:rPr>
                            <w:rFonts w:ascii="Cambria Math" w:hAnsi="Cambria Math"/>
                            <w:sz w:val="32"/>
                            <w:szCs w:val="32"/>
                          </w:rPr>
                          <m:t>а</m:t>
                        </m:r>
                      </m:sub>
                    </m:sSub>
                    <m:r>
                      <w:rPr>
                        <w:rFonts w:ascii="Cambria Math" w:hAnsi="Cambria Math"/>
                        <w:sz w:val="32"/>
                        <w:szCs w:val="32"/>
                        <w:lang w:val="en-US"/>
                      </w:rPr>
                      <m:t>+</m:t>
                    </m:r>
                    <m:sSup>
                      <m:sSupPr>
                        <m:ctrlPr>
                          <w:rPr>
                            <w:rFonts w:ascii="Cambria Math" w:hAnsi="Cambria Math"/>
                            <w:i/>
                            <w:sz w:val="32"/>
                            <w:szCs w:val="32"/>
                            <w:lang w:val="en-US"/>
                          </w:rPr>
                        </m:ctrlPr>
                      </m:sSupPr>
                      <m:e>
                        <m:r>
                          <w:rPr>
                            <w:rFonts w:ascii="Cambria Math" w:hAnsi="Cambria Math"/>
                            <w:sz w:val="32"/>
                            <w:szCs w:val="32"/>
                            <w:lang w:val="en-US"/>
                          </w:rPr>
                          <m:t>10</m:t>
                        </m:r>
                      </m:e>
                      <m:sup>
                        <m:r>
                          <w:rPr>
                            <w:rFonts w:ascii="Cambria Math" w:hAnsi="Cambria Math"/>
                            <w:sz w:val="32"/>
                            <w:szCs w:val="32"/>
                            <w:lang w:val="en-US"/>
                          </w:rPr>
                          <m:t>-</m:t>
                        </m:r>
                        <m:r>
                          <w:rPr>
                            <w:rFonts w:ascii="Cambria Math" w:hAnsi="Cambria Math"/>
                            <w:sz w:val="32"/>
                            <w:szCs w:val="32"/>
                          </w:rPr>
                          <m:t>рН</m:t>
                        </m:r>
                      </m:sup>
                    </m:sSup>
                  </m:e>
                </m:d>
              </m:oMath>
            </m:oMathPara>
          </w:p>
        </w:tc>
        <w:tc>
          <w:tcPr>
            <w:tcW w:w="1277" w:type="dxa"/>
          </w:tcPr>
          <w:p w:rsidR="00AA44EA" w:rsidRPr="00AA7F09" w:rsidRDefault="00AA44EA" w:rsidP="00AA7F09">
            <w:pPr>
              <w:ind w:firstLine="567"/>
              <w:jc w:val="right"/>
              <w:rPr>
                <w:lang w:val="en-US"/>
              </w:rPr>
            </w:pPr>
          </w:p>
        </w:tc>
      </w:tr>
    </w:tbl>
    <w:p w:rsidR="00AA44EA" w:rsidRPr="00AA7F09" w:rsidRDefault="00AA44EA" w:rsidP="00AA7F09">
      <w:pPr>
        <w:shd w:val="clear" w:color="auto" w:fill="FFFFFF"/>
        <w:ind w:right="-2" w:firstLine="567"/>
        <w:jc w:val="both"/>
        <w:rPr>
          <w:color w:val="000000"/>
          <w:spacing w:val="-1"/>
        </w:rPr>
      </w:pPr>
      <w:r w:rsidRPr="00AA7F09">
        <w:rPr>
          <w:color w:val="000000"/>
          <w:spacing w:val="-1"/>
        </w:rPr>
        <w:t>в катодной зоне</w:t>
      </w:r>
    </w:p>
    <w:tbl>
      <w:tblPr>
        <w:tblW w:w="0" w:type="auto"/>
        <w:tblLook w:val="04A0"/>
      </w:tblPr>
      <w:tblGrid>
        <w:gridCol w:w="8188"/>
        <w:gridCol w:w="1277"/>
      </w:tblGrid>
      <w:tr w:rsidR="00AA44EA" w:rsidRPr="00AA7F09" w:rsidTr="00114AC9">
        <w:tc>
          <w:tcPr>
            <w:tcW w:w="8188" w:type="dxa"/>
          </w:tcPr>
          <w:p w:rsidR="00AA44EA" w:rsidRPr="00AA7F09" w:rsidRDefault="00AA44EA" w:rsidP="00AA7F09">
            <w:pPr>
              <w:jc w:val="center"/>
              <w:rPr>
                <w:i/>
                <w:lang w:val="en-US"/>
              </w:rPr>
            </w:pPr>
            <m:oMathPara>
              <m:oMathParaPr>
                <m:jc m:val="center"/>
              </m:oMathParaPr>
              <m:oMath>
                <m:r>
                  <w:rPr>
                    <w:rFonts w:ascii="Cambria Math" w:hAnsi="Cambria Math"/>
                    <w:sz w:val="32"/>
                    <w:szCs w:val="32"/>
                  </w:rPr>
                  <w:lastRenderedPageBreak/>
                  <m:t>р</m:t>
                </m:r>
                <m:sSub>
                  <m:sSubPr>
                    <m:ctrlPr>
                      <w:rPr>
                        <w:rFonts w:ascii="Cambria Math" w:hAnsi="Cambria Math"/>
                        <w:i/>
                        <w:sz w:val="32"/>
                        <w:szCs w:val="32"/>
                      </w:rPr>
                    </m:ctrlPr>
                  </m:sSubPr>
                  <m:e>
                    <m:r>
                      <w:rPr>
                        <w:rFonts w:ascii="Cambria Math" w:hAnsi="Cambria Math"/>
                        <w:sz w:val="32"/>
                        <w:szCs w:val="32"/>
                      </w:rPr>
                      <m:t>Н</m:t>
                    </m:r>
                  </m:e>
                  <m:sub>
                    <m:r>
                      <w:rPr>
                        <w:rFonts w:ascii="Cambria Math" w:hAnsi="Cambria Math"/>
                        <w:sz w:val="32"/>
                        <w:szCs w:val="32"/>
                      </w:rPr>
                      <m:t>к</m:t>
                    </m:r>
                  </m:sub>
                </m:sSub>
                <m:r>
                  <w:rPr>
                    <w:rFonts w:ascii="Cambria Math" w:hAnsi="Cambria Math"/>
                    <w:sz w:val="32"/>
                    <w:szCs w:val="32"/>
                  </w:rPr>
                  <m:t>=-</m:t>
                </m:r>
                <m:r>
                  <w:rPr>
                    <w:rFonts w:ascii="Cambria Math" w:hAnsi="Cambria Math"/>
                    <w:sz w:val="32"/>
                    <w:szCs w:val="32"/>
                    <w:lang w:val="en-US"/>
                  </w:rPr>
                  <m:t>lg</m:t>
                </m:r>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10</m:t>
                        </m:r>
                      </m:e>
                      <m:sup>
                        <m:r>
                          <w:rPr>
                            <w:rFonts w:ascii="Cambria Math" w:hAnsi="Cambria Math"/>
                            <w:sz w:val="32"/>
                            <w:szCs w:val="32"/>
                            <w:lang w:val="en-US"/>
                          </w:rPr>
                          <m:t>-14</m:t>
                        </m:r>
                      </m:sup>
                    </m:sSup>
                  </m:num>
                  <m:den>
                    <m:r>
                      <w:rPr>
                        <w:rFonts w:ascii="Cambria Math" w:hAnsi="Cambria Math"/>
                        <w:sz w:val="32"/>
                        <w:szCs w:val="32"/>
                        <w:lang w:val="en-US"/>
                      </w:rPr>
                      <m:t>10</m:t>
                    </m:r>
                    <m:d>
                      <m:dPr>
                        <m:ctrlPr>
                          <w:rPr>
                            <w:rFonts w:ascii="Cambria Math" w:hAnsi="Cambria Math"/>
                            <w:i/>
                            <w:sz w:val="32"/>
                            <w:szCs w:val="32"/>
                            <w:lang w:val="en-US"/>
                          </w:rPr>
                        </m:ctrlPr>
                      </m:dPr>
                      <m:e>
                        <m:r>
                          <w:rPr>
                            <w:rFonts w:ascii="Cambria Math" w:hAnsi="Cambria Math"/>
                            <w:sz w:val="32"/>
                            <w:szCs w:val="32"/>
                            <w:lang w:val="en-US"/>
                          </w:rPr>
                          <m:t>рН-14</m:t>
                        </m:r>
                      </m:e>
                    </m:d>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К</m:t>
                        </m:r>
                      </m:e>
                      <m:sub>
                        <m:r>
                          <w:rPr>
                            <w:rFonts w:ascii="Cambria Math" w:hAnsi="Cambria Math"/>
                            <w:sz w:val="32"/>
                            <w:szCs w:val="32"/>
                            <w:lang w:val="en-US"/>
                          </w:rPr>
                          <m:t>а</m:t>
                        </m:r>
                      </m:sub>
                    </m:sSub>
                  </m:den>
                </m:f>
              </m:oMath>
            </m:oMathPara>
          </w:p>
        </w:tc>
        <w:tc>
          <w:tcPr>
            <w:tcW w:w="1277" w:type="dxa"/>
          </w:tcPr>
          <w:p w:rsidR="00AA44EA" w:rsidRPr="00AA7F09" w:rsidRDefault="00AA44EA" w:rsidP="00AA7F09">
            <w:pPr>
              <w:ind w:firstLine="567"/>
              <w:jc w:val="right"/>
              <w:rPr>
                <w:lang w:val="en-US"/>
              </w:rPr>
            </w:pPr>
          </w:p>
        </w:tc>
      </w:tr>
    </w:tbl>
    <w:p w:rsidR="00AA44EA" w:rsidRPr="00AA7F09" w:rsidRDefault="00AA44EA" w:rsidP="00AA7F09">
      <w:pPr>
        <w:shd w:val="clear" w:color="auto" w:fill="FFFFFF"/>
        <w:ind w:right="-2" w:firstLine="567"/>
        <w:jc w:val="both"/>
        <w:rPr>
          <w:color w:val="000000"/>
          <w:spacing w:val="-1"/>
        </w:rPr>
      </w:pPr>
      <w:r w:rsidRPr="00AA7F09">
        <w:rPr>
          <w:color w:val="000000"/>
          <w:spacing w:val="-1"/>
        </w:rPr>
        <w:t>Пр</w:t>
      </w:r>
      <w:r w:rsidR="00B420C3">
        <w:rPr>
          <w:color w:val="000000"/>
          <w:spacing w:val="-1"/>
        </w:rPr>
        <w:t>и применении растворимых электро</w:t>
      </w:r>
      <w:r w:rsidRPr="00AA7F09">
        <w:rPr>
          <w:color w:val="000000"/>
          <w:spacing w:val="-1"/>
        </w:rPr>
        <w:t>дов изменение рН в бездиафрагменном электролизе описывается зависимостями:</w:t>
      </w:r>
    </w:p>
    <w:tbl>
      <w:tblPr>
        <w:tblW w:w="0" w:type="auto"/>
        <w:tblLook w:val="04A0"/>
      </w:tblPr>
      <w:tblGrid>
        <w:gridCol w:w="8188"/>
        <w:gridCol w:w="1277"/>
      </w:tblGrid>
      <w:tr w:rsidR="00AA44EA" w:rsidRPr="00AA7F09" w:rsidTr="00114AC9">
        <w:tc>
          <w:tcPr>
            <w:tcW w:w="8188" w:type="dxa"/>
          </w:tcPr>
          <w:p w:rsidR="00AA44EA" w:rsidRPr="00AA7F09" w:rsidRDefault="004018DC" w:rsidP="00AA7F09">
            <w:pPr>
              <w:jc w:val="center"/>
              <w:rPr>
                <w:i/>
                <w:lang w:val="en-US"/>
              </w:rPr>
            </w:pPr>
            <m:oMathPara>
              <m:oMathParaPr>
                <m:jc m:val="center"/>
              </m:oMathParaPr>
              <m:oMath>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М</m:t>
                        </m:r>
                      </m:e>
                      <m:sup>
                        <m:r>
                          <w:rPr>
                            <w:rFonts w:ascii="Cambria Math" w:hAnsi="Cambria Math"/>
                            <w:sz w:val="32"/>
                            <w:szCs w:val="32"/>
                            <w:lang w:val="en-US"/>
                          </w:rPr>
                          <m:t>n+</m:t>
                        </m:r>
                      </m:sup>
                    </m:sSup>
                  </m:e>
                </m:d>
                <m:r>
                  <w:rPr>
                    <w:rFonts w:ascii="Cambria Math" w:hAnsi="Cambria Math"/>
                    <w:sz w:val="32"/>
                    <w:szCs w:val="32"/>
                    <w:lang w:val="en-US"/>
                  </w:rPr>
                  <m:t>=</m:t>
                </m:r>
                <m:f>
                  <m:fPr>
                    <m:ctrlPr>
                      <w:rPr>
                        <w:rFonts w:ascii="Cambria Math" w:hAnsi="Cambria Math"/>
                        <w:i/>
                        <w:sz w:val="32"/>
                        <w:szCs w:val="32"/>
                        <w:lang w:val="en-US"/>
                      </w:rPr>
                    </m:ctrlPr>
                  </m:fPr>
                  <m:num>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М</m:t>
                            </m:r>
                          </m:e>
                          <m:sup>
                            <m:r>
                              <w:rPr>
                                <w:rFonts w:ascii="Cambria Math" w:hAnsi="Cambria Math"/>
                                <w:sz w:val="32"/>
                                <w:szCs w:val="32"/>
                                <w:lang w:val="en-US"/>
                              </w:rPr>
                              <m:t>n+</m:t>
                            </m:r>
                          </m:sup>
                        </m:sSup>
                      </m:e>
                    </m:d>
                    <m:r>
                      <w:rPr>
                        <w:rFonts w:ascii="Cambria Math" w:hAnsi="Cambria Math"/>
                        <w:sz w:val="32"/>
                        <w:szCs w:val="32"/>
                        <w:lang w:val="en-US"/>
                      </w:rPr>
                      <m:t>b</m:t>
                    </m:r>
                    <m:sSubSup>
                      <m:sSubSupPr>
                        <m:ctrlPr>
                          <w:rPr>
                            <w:rFonts w:ascii="Cambria Math" w:hAnsi="Cambria Math"/>
                            <w:i/>
                            <w:sz w:val="32"/>
                            <w:szCs w:val="32"/>
                            <w:lang w:val="en-US"/>
                          </w:rPr>
                        </m:ctrlPr>
                      </m:sSubSupPr>
                      <m:e>
                        <m:r>
                          <w:rPr>
                            <w:rFonts w:ascii="Cambria Math" w:hAnsi="Cambria Math"/>
                            <w:sz w:val="32"/>
                            <w:szCs w:val="32"/>
                            <w:lang w:val="en-US"/>
                          </w:rPr>
                          <m:t>K</m:t>
                        </m:r>
                      </m:e>
                      <m:sub>
                        <m:r>
                          <w:rPr>
                            <w:rFonts w:ascii="Cambria Math" w:hAnsi="Cambria Math"/>
                            <w:sz w:val="32"/>
                            <w:szCs w:val="32"/>
                            <w:lang w:val="en-US"/>
                          </w:rPr>
                          <m:t>b</m:t>
                        </m:r>
                      </m:sub>
                      <m:sup>
                        <m:r>
                          <w:rPr>
                            <w:rFonts w:ascii="Cambria Math" w:hAnsi="Cambria Math"/>
                            <w:sz w:val="32"/>
                            <w:szCs w:val="32"/>
                            <w:lang w:val="en-US"/>
                          </w:rPr>
                          <m:t>n</m:t>
                        </m:r>
                      </m:sup>
                    </m:sSubSup>
                  </m:num>
                  <m:den>
                    <m:sSubSup>
                      <m:sSubSupPr>
                        <m:ctrlPr>
                          <w:rPr>
                            <w:rFonts w:ascii="Cambria Math" w:hAnsi="Cambria Math"/>
                            <w:i/>
                            <w:sz w:val="32"/>
                            <w:szCs w:val="32"/>
                            <w:lang w:val="en-US"/>
                          </w:rPr>
                        </m:ctrlPr>
                      </m:sSubSupPr>
                      <m:e>
                        <m:r>
                          <w:rPr>
                            <w:rFonts w:ascii="Cambria Math" w:hAnsi="Cambria Math"/>
                            <w:sz w:val="32"/>
                            <w:szCs w:val="32"/>
                            <w:lang w:val="en-US"/>
                          </w:rPr>
                          <m:t>K</m:t>
                        </m:r>
                      </m:e>
                      <m:sub>
                        <m:r>
                          <w:rPr>
                            <w:rFonts w:ascii="Cambria Math" w:hAnsi="Cambria Math"/>
                            <w:sz w:val="32"/>
                            <w:szCs w:val="32"/>
                            <w:lang w:val="en-US"/>
                          </w:rPr>
                          <m:t>b</m:t>
                        </m:r>
                      </m:sub>
                      <m:sup>
                        <m:r>
                          <w:rPr>
                            <w:rFonts w:ascii="Cambria Math" w:hAnsi="Cambria Math"/>
                            <w:sz w:val="32"/>
                            <w:szCs w:val="32"/>
                            <w:lang w:val="en-US"/>
                          </w:rPr>
                          <m:t>n</m:t>
                        </m:r>
                      </m:sup>
                    </m:sSubSup>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K</m:t>
                        </m:r>
                      </m:e>
                      <m:sub>
                        <m:r>
                          <w:rPr>
                            <w:rFonts w:ascii="Cambria Math" w:hAnsi="Cambria Math"/>
                            <w:sz w:val="32"/>
                            <w:szCs w:val="32"/>
                            <w:lang w:val="en-US"/>
                          </w:rPr>
                          <m:t>b</m:t>
                        </m:r>
                      </m:sub>
                    </m:sSub>
                    <m:d>
                      <m:dPr>
                        <m:ctrlPr>
                          <w:rPr>
                            <w:rFonts w:ascii="Cambria Math" w:hAnsi="Cambria Math"/>
                            <w:i/>
                            <w:sz w:val="32"/>
                            <w:szCs w:val="32"/>
                            <w:lang w:val="en-US"/>
                          </w:rPr>
                        </m:ctrlPr>
                      </m:dPr>
                      <m:e>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H</m:t>
                                </m:r>
                              </m:e>
                              <m:sup>
                                <m:r>
                                  <w:rPr>
                                    <w:rFonts w:ascii="Cambria Math" w:hAnsi="Cambria Math"/>
                                    <w:sz w:val="32"/>
                                    <w:szCs w:val="32"/>
                                    <w:lang w:val="en-US"/>
                                  </w:rPr>
                                  <m:t>+</m:t>
                                </m:r>
                              </m:sup>
                            </m:sSup>
                          </m:e>
                        </m:d>
                        <m:r>
                          <w:rPr>
                            <w:rFonts w:ascii="Cambria Math" w:hAnsi="Cambria Math"/>
                            <w:sz w:val="32"/>
                            <w:szCs w:val="32"/>
                            <w:lang w:val="en-US"/>
                          </w:rPr>
                          <m:t>n-</m:t>
                        </m:r>
                        <m:f>
                          <m:fPr>
                            <m:ctrlPr>
                              <w:rPr>
                                <w:rFonts w:ascii="Cambria Math" w:hAnsi="Cambria Math"/>
                                <w:i/>
                                <w:sz w:val="32"/>
                                <w:szCs w:val="32"/>
                                <w:lang w:val="en-US"/>
                              </w:rPr>
                            </m:ctrlPr>
                          </m:fPr>
                          <m:num>
                            <m:r>
                              <w:rPr>
                                <w:rFonts w:ascii="Cambria Math" w:hAnsi="Cambria Math"/>
                                <w:sz w:val="32"/>
                                <w:szCs w:val="32"/>
                                <w:lang w:val="en-US"/>
                              </w:rPr>
                              <m:t>1</m:t>
                            </m:r>
                          </m:num>
                          <m:den>
                            <m:r>
                              <w:rPr>
                                <w:rFonts w:ascii="Cambria Math" w:hAnsi="Cambria Math"/>
                                <w:sz w:val="32"/>
                                <w:szCs w:val="32"/>
                                <w:lang w:val="en-US"/>
                              </w:rPr>
                              <m:t>n</m:t>
                            </m:r>
                          </m:den>
                        </m:f>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M</m:t>
                                </m:r>
                              </m:e>
                              <m:sup>
                                <m:r>
                                  <w:rPr>
                                    <w:rFonts w:ascii="Cambria Math" w:hAnsi="Cambria Math"/>
                                    <w:sz w:val="32"/>
                                    <w:szCs w:val="32"/>
                                    <w:lang w:val="en-US"/>
                                  </w:rPr>
                                  <m:t>n+</m:t>
                                </m:r>
                              </m:sup>
                            </m:sSup>
                          </m:e>
                        </m:d>
                        <m:r>
                          <w:rPr>
                            <w:rFonts w:ascii="Cambria Math" w:hAnsi="Cambria Math"/>
                            <w:sz w:val="32"/>
                            <w:szCs w:val="32"/>
                            <w:lang w:val="en-US"/>
                          </w:rPr>
                          <m:t>b+</m:t>
                        </m:r>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H</m:t>
                                </m:r>
                              </m:e>
                              <m:sup>
                                <m:r>
                                  <w:rPr>
                                    <w:rFonts w:ascii="Cambria Math" w:hAnsi="Cambria Math"/>
                                    <w:sz w:val="32"/>
                                    <w:szCs w:val="32"/>
                                    <w:lang w:val="en-US"/>
                                  </w:rPr>
                                  <m:t>+</m:t>
                                </m:r>
                              </m:sup>
                            </m:sSup>
                          </m:e>
                        </m:d>
                        <m:r>
                          <w:rPr>
                            <w:rFonts w:ascii="Cambria Math" w:hAnsi="Cambria Math"/>
                            <w:sz w:val="32"/>
                            <w:szCs w:val="32"/>
                            <w:lang w:val="en-US"/>
                          </w:rPr>
                          <m:t>g</m:t>
                        </m:r>
                      </m:e>
                    </m:d>
                  </m:den>
                </m:f>
              </m:oMath>
            </m:oMathPara>
          </w:p>
        </w:tc>
        <w:tc>
          <w:tcPr>
            <w:tcW w:w="1277" w:type="dxa"/>
          </w:tcPr>
          <w:p w:rsidR="00AA44EA" w:rsidRPr="00AA7F09" w:rsidRDefault="00AA44EA" w:rsidP="00AA7F09">
            <w:pPr>
              <w:ind w:firstLine="567"/>
              <w:jc w:val="right"/>
              <w:rPr>
                <w:lang w:val="en-US"/>
              </w:rPr>
            </w:pPr>
          </w:p>
        </w:tc>
      </w:tr>
      <w:tr w:rsidR="008202E8" w:rsidRPr="00AA7F09" w:rsidTr="008202E8">
        <w:tc>
          <w:tcPr>
            <w:tcW w:w="8188" w:type="dxa"/>
          </w:tcPr>
          <w:p w:rsidR="008202E8" w:rsidRPr="00025E32" w:rsidRDefault="004018DC" w:rsidP="00AA7F09">
            <w:pPr>
              <w:jc w:val="center"/>
              <w:rPr>
                <w:oMath/>
                <w:rFonts w:ascii="Cambria Math" w:hAnsi="Cambria Math"/>
                <w:sz w:val="32"/>
                <w:szCs w:val="32"/>
                <w:lang w:val="en-US"/>
              </w:rPr>
            </w:pPr>
            <m:oMathPara>
              <m:oMath>
                <m:d>
                  <m:dPr>
                    <m:begChr m:val="{"/>
                    <m:endChr m:val="}"/>
                    <m:ctrlPr>
                      <w:rPr>
                        <w:rFonts w:ascii="Cambria Math" w:hAnsi="Cambria Math"/>
                        <w:i/>
                        <w:sz w:val="32"/>
                        <w:szCs w:val="32"/>
                        <w:lang w:val="en-US"/>
                      </w:rPr>
                    </m:ctrlPr>
                  </m:dPr>
                  <m:e>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H</m:t>
                            </m:r>
                          </m:e>
                          <m:sup>
                            <m:r>
                              <w:rPr>
                                <w:rFonts w:ascii="Cambria Math" w:hAnsi="Cambria Math"/>
                                <w:sz w:val="32"/>
                                <w:szCs w:val="32"/>
                                <w:lang w:val="en-US"/>
                              </w:rPr>
                              <m:t>+</m:t>
                            </m:r>
                          </m:sup>
                        </m:sSup>
                      </m:e>
                    </m:d>
                    <m:r>
                      <w:rPr>
                        <w:rFonts w:ascii="Cambria Math" w:hAnsi="Cambria Math"/>
                        <w:sz w:val="32"/>
                        <w:szCs w:val="32"/>
                        <w:lang w:val="en-US"/>
                      </w:rPr>
                      <m:t>=</m:t>
                    </m:r>
                    <m:f>
                      <m:fPr>
                        <m:ctrlPr>
                          <w:rPr>
                            <w:rFonts w:ascii="Cambria Math" w:hAnsi="Cambria Math"/>
                            <w:i/>
                            <w:sz w:val="32"/>
                            <w:szCs w:val="32"/>
                            <w:lang w:val="en-US"/>
                          </w:rPr>
                        </m:ctrlPr>
                      </m:fPr>
                      <m:num>
                        <m:r>
                          <w:rPr>
                            <w:rFonts w:ascii="Cambria Math" w:hAnsi="Cambria Math"/>
                            <w:sz w:val="32"/>
                            <w:szCs w:val="32"/>
                            <w:lang w:val="en-US"/>
                          </w:rPr>
                          <m:t>1</m:t>
                        </m:r>
                      </m:num>
                      <m:den>
                        <m:r>
                          <w:rPr>
                            <w:rFonts w:ascii="Cambria Math" w:hAnsi="Cambria Math"/>
                            <w:sz w:val="32"/>
                            <w:szCs w:val="32"/>
                            <w:lang w:val="en-US"/>
                          </w:rPr>
                          <m:t>n</m:t>
                        </m:r>
                      </m:den>
                    </m:f>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M</m:t>
                            </m:r>
                          </m:e>
                          <m:sup>
                            <m:r>
                              <w:rPr>
                                <w:rFonts w:ascii="Cambria Math" w:hAnsi="Cambria Math"/>
                                <w:sz w:val="32"/>
                                <w:szCs w:val="32"/>
                                <w:lang w:val="en-US"/>
                              </w:rPr>
                              <m:t>n+</m:t>
                            </m:r>
                          </m:sup>
                        </m:sSup>
                      </m:e>
                    </m:d>
                    <m:r>
                      <w:rPr>
                        <w:rFonts w:ascii="Cambria Math" w:hAnsi="Cambria Math"/>
                        <w:sz w:val="32"/>
                        <w:szCs w:val="32"/>
                        <w:lang w:val="en-US"/>
                      </w:rPr>
                      <m:t>b+</m:t>
                    </m:r>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H</m:t>
                            </m:r>
                          </m:e>
                          <m:sup>
                            <m:r>
                              <w:rPr>
                                <w:rFonts w:ascii="Cambria Math" w:hAnsi="Cambria Math"/>
                                <w:sz w:val="32"/>
                                <w:szCs w:val="32"/>
                                <w:lang w:val="en-US"/>
                              </w:rPr>
                              <m:t>+</m:t>
                            </m:r>
                          </m:sup>
                        </m:sSup>
                      </m:e>
                    </m:d>
                    <m:r>
                      <w:rPr>
                        <w:rFonts w:ascii="Cambria Math" w:hAnsi="Cambria Math"/>
                        <w:sz w:val="32"/>
                        <w:szCs w:val="32"/>
                        <w:lang w:val="en-US"/>
                      </w:rPr>
                      <m:t>g</m:t>
                    </m:r>
                  </m:e>
                </m:d>
                <m:r>
                  <w:rPr>
                    <w:rFonts w:ascii="Cambria Math" w:hAnsi="Cambria Math"/>
                    <w:sz w:val="32"/>
                    <w:szCs w:val="32"/>
                    <w:lang w:val="en-US"/>
                  </w:rPr>
                  <m:t>×</m:t>
                </m:r>
                <m:d>
                  <m:dPr>
                    <m:begChr m:val="{"/>
                    <m:endChr m:val="}"/>
                    <m:ctrlPr>
                      <w:rPr>
                        <w:rFonts w:ascii="Cambria Math" w:hAnsi="Cambria Math"/>
                        <w:i/>
                        <w:sz w:val="32"/>
                        <w:szCs w:val="32"/>
                        <w:lang w:val="en-US"/>
                      </w:rPr>
                    </m:ctrlPr>
                  </m:dPr>
                  <m:e>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K</m:t>
                            </m:r>
                          </m:e>
                          <m:sub>
                            <m:r>
                              <w:rPr>
                                <w:rFonts w:ascii="Cambria Math" w:hAnsi="Cambria Math"/>
                                <w:sz w:val="32"/>
                                <w:szCs w:val="32"/>
                                <w:lang w:val="en-US"/>
                              </w:rPr>
                              <m:t>e</m:t>
                            </m:r>
                          </m:sub>
                        </m:sSub>
                      </m:num>
                      <m:den>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H</m:t>
                                </m:r>
                              </m:e>
                              <m:sup>
                                <m:r>
                                  <w:rPr>
                                    <w:rFonts w:ascii="Cambria Math" w:hAnsi="Cambria Math"/>
                                    <w:sz w:val="32"/>
                                    <w:szCs w:val="32"/>
                                    <w:lang w:val="en-US"/>
                                  </w:rPr>
                                  <m:t>+</m:t>
                                </m:r>
                              </m:sup>
                            </m:sSup>
                          </m:e>
                        </m:d>
                      </m:den>
                    </m:f>
                    <m:r>
                      <w:rPr>
                        <w:rFonts w:ascii="Cambria Math" w:hAnsi="Cambria Math"/>
                        <w:sz w:val="32"/>
                        <w:szCs w:val="32"/>
                        <w:lang w:val="en-US"/>
                      </w:rPr>
                      <m:t>+</m:t>
                    </m:r>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H</m:t>
                            </m:r>
                          </m:e>
                          <m:sup>
                            <m:r>
                              <w:rPr>
                                <w:rFonts w:ascii="Cambria Math" w:hAnsi="Cambria Math"/>
                                <w:sz w:val="32"/>
                                <w:szCs w:val="32"/>
                                <w:lang w:val="en-US"/>
                              </w:rPr>
                              <m:t>+</m:t>
                            </m:r>
                          </m:sup>
                        </m:sSup>
                      </m:e>
                    </m:d>
                    <m:r>
                      <w:rPr>
                        <w:rFonts w:ascii="Cambria Math" w:hAnsi="Cambria Math"/>
                        <w:sz w:val="32"/>
                        <w:szCs w:val="32"/>
                        <w:lang w:val="en-US"/>
                      </w:rPr>
                      <m:t>g-</m:t>
                    </m:r>
                    <m:f>
                      <m:fPr>
                        <m:ctrlPr>
                          <w:rPr>
                            <w:rFonts w:ascii="Cambria Math" w:hAnsi="Cambria Math"/>
                            <w:i/>
                            <w:sz w:val="32"/>
                            <w:szCs w:val="32"/>
                            <w:lang w:val="en-US"/>
                          </w:rPr>
                        </m:ctrlPr>
                      </m:fPr>
                      <m:num>
                        <m:r>
                          <w:rPr>
                            <w:rFonts w:ascii="Cambria Math" w:hAnsi="Cambria Math"/>
                            <w:sz w:val="32"/>
                            <w:szCs w:val="32"/>
                            <w:lang w:val="en-US"/>
                          </w:rPr>
                          <m:t>1</m:t>
                        </m:r>
                      </m:num>
                      <m:den>
                        <m:r>
                          <w:rPr>
                            <w:rFonts w:ascii="Cambria Math" w:hAnsi="Cambria Math"/>
                            <w:sz w:val="32"/>
                            <w:szCs w:val="32"/>
                            <w:lang w:val="en-US"/>
                          </w:rPr>
                          <m:t>n</m:t>
                        </m:r>
                      </m:den>
                    </m:f>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M</m:t>
                            </m:r>
                          </m:e>
                          <m:sup>
                            <m:r>
                              <w:rPr>
                                <w:rFonts w:ascii="Cambria Math" w:hAnsi="Cambria Math"/>
                                <w:sz w:val="32"/>
                                <w:szCs w:val="32"/>
                                <w:lang w:val="en-US"/>
                              </w:rPr>
                              <m:t>n+</m:t>
                            </m:r>
                          </m:sup>
                        </m:sSup>
                      </m:e>
                    </m:d>
                    <m:r>
                      <w:rPr>
                        <w:rFonts w:ascii="Cambria Math" w:hAnsi="Cambria Math"/>
                        <w:sz w:val="32"/>
                        <w:szCs w:val="32"/>
                        <w:lang w:val="en-US"/>
                      </w:rPr>
                      <m:t>c</m:t>
                    </m:r>
                  </m:e>
                </m:d>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K</m:t>
                    </m:r>
                  </m:e>
                  <m:sub>
                    <m:r>
                      <w:rPr>
                        <w:rFonts w:ascii="Cambria Math" w:hAnsi="Cambria Math"/>
                        <w:sz w:val="32"/>
                        <w:szCs w:val="32"/>
                        <w:lang w:val="en-US"/>
                      </w:rPr>
                      <m:t>b</m:t>
                    </m:r>
                  </m:sub>
                </m:sSub>
              </m:oMath>
            </m:oMathPara>
          </w:p>
        </w:tc>
        <w:tc>
          <w:tcPr>
            <w:tcW w:w="1277" w:type="dxa"/>
          </w:tcPr>
          <w:p w:rsidR="008202E8" w:rsidRPr="00AA7F09" w:rsidRDefault="008202E8" w:rsidP="00AA7F09">
            <w:pPr>
              <w:ind w:firstLine="567"/>
              <w:jc w:val="right"/>
              <w:rPr>
                <w:lang w:val="en-US"/>
              </w:rPr>
            </w:pPr>
          </w:p>
        </w:tc>
      </w:tr>
      <w:tr w:rsidR="00DD2E26" w:rsidRPr="00AA7F09" w:rsidTr="00DD2E26">
        <w:tc>
          <w:tcPr>
            <w:tcW w:w="8188" w:type="dxa"/>
          </w:tcPr>
          <w:p w:rsidR="00DD2E26" w:rsidRPr="00025E32" w:rsidRDefault="004018DC" w:rsidP="00AA7F09">
            <w:pPr>
              <w:jc w:val="center"/>
              <w:rPr>
                <w:oMath/>
                <w:rFonts w:ascii="Cambria Math" w:hAnsi="Cambria Math"/>
                <w:sz w:val="32"/>
                <w:szCs w:val="32"/>
                <w:lang w:val="en-US"/>
              </w:rPr>
            </w:pPr>
            <m:oMathPara>
              <m:oMath>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H</m:t>
                        </m:r>
                      </m:e>
                      <m:sup>
                        <m:r>
                          <w:rPr>
                            <w:rFonts w:ascii="Cambria Math" w:hAnsi="Cambria Math"/>
                            <w:sz w:val="32"/>
                            <w:szCs w:val="32"/>
                            <w:lang w:val="en-US"/>
                          </w:rPr>
                          <m:t>+</m:t>
                        </m:r>
                      </m:sup>
                    </m:sSup>
                  </m:e>
                </m:d>
                <m:r>
                  <w:rPr>
                    <w:rFonts w:ascii="Cambria Math" w:hAnsi="Cambria Math"/>
                    <w:sz w:val="32"/>
                    <w:szCs w:val="32"/>
                    <w:lang w:val="en-US"/>
                  </w:rPr>
                  <m:t>p=</m:t>
                </m:r>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H</m:t>
                        </m:r>
                      </m:e>
                      <m:sup>
                        <m:r>
                          <w:rPr>
                            <w:rFonts w:ascii="Cambria Math" w:hAnsi="Cambria Math"/>
                            <w:sz w:val="32"/>
                            <w:szCs w:val="32"/>
                            <w:lang w:val="en-US"/>
                          </w:rPr>
                          <m:t>+</m:t>
                        </m:r>
                      </m:sup>
                    </m:sSup>
                  </m:e>
                </m:d>
                <m:r>
                  <w:rPr>
                    <w:rFonts w:ascii="Cambria Math" w:hAnsi="Cambria Math"/>
                    <w:sz w:val="32"/>
                    <w:szCs w:val="32"/>
                    <w:lang w:val="en-US"/>
                  </w:rPr>
                  <m:t>n-</m:t>
                </m:r>
                <m:f>
                  <m:fPr>
                    <m:ctrlPr>
                      <w:rPr>
                        <w:rFonts w:ascii="Cambria Math" w:hAnsi="Cambria Math"/>
                        <w:i/>
                        <w:sz w:val="32"/>
                        <w:szCs w:val="32"/>
                        <w:lang w:val="en-US"/>
                      </w:rPr>
                    </m:ctrlPr>
                  </m:fPr>
                  <m:num>
                    <m:r>
                      <w:rPr>
                        <w:rFonts w:ascii="Cambria Math" w:hAnsi="Cambria Math"/>
                        <w:sz w:val="32"/>
                        <w:szCs w:val="32"/>
                        <w:lang w:val="en-US"/>
                      </w:rPr>
                      <m:t>1</m:t>
                    </m:r>
                  </m:num>
                  <m:den>
                    <m:r>
                      <w:rPr>
                        <w:rFonts w:ascii="Cambria Math" w:hAnsi="Cambria Math"/>
                        <w:sz w:val="32"/>
                        <w:szCs w:val="32"/>
                        <w:lang w:val="en-US"/>
                      </w:rPr>
                      <m:t>n</m:t>
                    </m:r>
                  </m:den>
                </m:f>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M</m:t>
                        </m:r>
                      </m:e>
                      <m:sup>
                        <m:r>
                          <w:rPr>
                            <w:rFonts w:ascii="Cambria Math" w:hAnsi="Cambria Math"/>
                            <w:sz w:val="32"/>
                            <w:szCs w:val="32"/>
                            <w:lang w:val="en-US"/>
                          </w:rPr>
                          <m:t>n+</m:t>
                        </m:r>
                      </m:sup>
                    </m:sSup>
                  </m:e>
                </m:d>
                <m:r>
                  <w:rPr>
                    <w:rFonts w:ascii="Cambria Math" w:hAnsi="Cambria Math"/>
                    <w:sz w:val="32"/>
                    <w:szCs w:val="32"/>
                    <w:lang w:val="en-US"/>
                  </w:rPr>
                  <m:t>b+</m:t>
                </m:r>
                <m:d>
                  <m:dPr>
                    <m:begChr m:val="["/>
                    <m:endChr m:val="]"/>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H</m:t>
                        </m:r>
                      </m:e>
                      <m:sup>
                        <m:r>
                          <w:rPr>
                            <w:rFonts w:ascii="Cambria Math" w:hAnsi="Cambria Math"/>
                            <w:sz w:val="32"/>
                            <w:szCs w:val="32"/>
                            <w:lang w:val="en-US"/>
                          </w:rPr>
                          <m:t>+</m:t>
                        </m:r>
                      </m:sup>
                    </m:sSup>
                  </m:e>
                </m:d>
                <m:r>
                  <w:rPr>
                    <w:rFonts w:ascii="Cambria Math" w:hAnsi="Cambria Math"/>
                    <w:sz w:val="32"/>
                    <w:szCs w:val="32"/>
                    <w:lang w:val="en-US"/>
                  </w:rPr>
                  <m:t>g</m:t>
                </m:r>
              </m:oMath>
            </m:oMathPara>
          </w:p>
        </w:tc>
        <w:tc>
          <w:tcPr>
            <w:tcW w:w="1277" w:type="dxa"/>
          </w:tcPr>
          <w:p w:rsidR="00DD2E26" w:rsidRPr="00AA7F09" w:rsidRDefault="00DD2E26" w:rsidP="00AA7F09">
            <w:pPr>
              <w:ind w:firstLine="567"/>
              <w:jc w:val="right"/>
              <w:rPr>
                <w:lang w:val="en-US"/>
              </w:rPr>
            </w:pPr>
          </w:p>
        </w:tc>
      </w:tr>
    </w:tbl>
    <w:p w:rsidR="00AA44EA" w:rsidRPr="00AA7F09" w:rsidRDefault="00835E62" w:rsidP="00AA7F09">
      <w:pPr>
        <w:shd w:val="clear" w:color="auto" w:fill="FFFFFF"/>
        <w:ind w:right="-2" w:firstLine="567"/>
        <w:jc w:val="both"/>
        <w:rPr>
          <w:color w:val="000000"/>
          <w:spacing w:val="-1"/>
        </w:rPr>
      </w:pPr>
      <w:r w:rsidRPr="00AA7F09">
        <w:rPr>
          <w:color w:val="000000"/>
          <w:spacing w:val="-1"/>
        </w:rPr>
        <w:t>Решая эту систему уравнений, можно определить концентрацию [Н</w:t>
      </w:r>
      <w:r w:rsidRPr="00AA7F09">
        <w:rPr>
          <w:color w:val="000000"/>
          <w:spacing w:val="-1"/>
          <w:vertAlign w:val="superscript"/>
        </w:rPr>
        <w:t>+</w:t>
      </w:r>
      <w:r w:rsidRPr="00AA7F09">
        <w:rPr>
          <w:color w:val="000000"/>
          <w:spacing w:val="-1"/>
        </w:rPr>
        <w:t>]р ниже рН гидратообразования. Выше этого рН соотношение между [М</w:t>
      </w:r>
      <w:r w:rsidRPr="00AA7F09">
        <w:rPr>
          <w:color w:val="000000"/>
          <w:spacing w:val="-1"/>
          <w:vertAlign w:val="superscript"/>
          <w:lang w:val="en-US"/>
        </w:rPr>
        <w:t>n</w:t>
      </w:r>
      <w:r w:rsidRPr="00AA7F09">
        <w:rPr>
          <w:color w:val="000000"/>
          <w:spacing w:val="-1"/>
          <w:vertAlign w:val="superscript"/>
        </w:rPr>
        <w:t>+</w:t>
      </w:r>
      <w:r w:rsidRPr="00AA7F09">
        <w:rPr>
          <w:color w:val="000000"/>
          <w:spacing w:val="-1"/>
        </w:rPr>
        <w:t>][</w:t>
      </w:r>
      <w:r w:rsidRPr="00AA7F09">
        <w:rPr>
          <w:color w:val="000000"/>
          <w:spacing w:val="-1"/>
          <w:lang w:val="en-US"/>
        </w:rPr>
        <w:t>OH</w:t>
      </w:r>
      <w:r w:rsidRPr="00AA7F09">
        <w:rPr>
          <w:color w:val="000000"/>
          <w:spacing w:val="-1"/>
        </w:rPr>
        <w:t>]</w:t>
      </w:r>
      <w:r w:rsidRPr="00AA7F09">
        <w:rPr>
          <w:color w:val="000000"/>
          <w:spacing w:val="-1"/>
          <w:vertAlign w:val="superscript"/>
          <w:lang w:val="en-US"/>
        </w:rPr>
        <w:t>n</w:t>
      </w:r>
      <w:r w:rsidRPr="00AA7F09">
        <w:rPr>
          <w:color w:val="000000"/>
          <w:spacing w:val="-1"/>
          <w:vertAlign w:val="subscript"/>
          <w:lang w:val="en-US"/>
        </w:rPr>
        <w:t>n</w:t>
      </w:r>
      <w:r w:rsidRPr="00AA7F09">
        <w:rPr>
          <w:color w:val="000000"/>
          <w:spacing w:val="-1"/>
        </w:rPr>
        <w:t>и [</w:t>
      </w:r>
      <w:r w:rsidRPr="00AA7F09">
        <w:rPr>
          <w:color w:val="000000"/>
          <w:spacing w:val="-1"/>
          <w:lang w:val="en-US"/>
        </w:rPr>
        <w:t>M</w:t>
      </w:r>
      <w:r w:rsidRPr="00AA7F09">
        <w:rPr>
          <w:color w:val="000000"/>
          <w:spacing w:val="-1"/>
        </w:rPr>
        <w:t>(</w:t>
      </w:r>
      <w:r w:rsidRPr="00AA7F09">
        <w:rPr>
          <w:color w:val="000000"/>
          <w:spacing w:val="-1"/>
          <w:lang w:val="en-US"/>
        </w:rPr>
        <w:t>OH</w:t>
      </w:r>
      <w:r w:rsidRPr="00AA7F09">
        <w:rPr>
          <w:color w:val="000000"/>
          <w:spacing w:val="-1"/>
        </w:rPr>
        <w:t>)</w:t>
      </w:r>
      <w:r w:rsidRPr="00AA7F09">
        <w:rPr>
          <w:color w:val="000000"/>
          <w:spacing w:val="-1"/>
          <w:vertAlign w:val="subscript"/>
          <w:lang w:val="en-US"/>
        </w:rPr>
        <w:t>n</w:t>
      </w:r>
      <w:r w:rsidRPr="00AA7F09">
        <w:rPr>
          <w:color w:val="000000"/>
          <w:spacing w:val="-1"/>
        </w:rPr>
        <w:t>] характеризуется произведением растворимости. Для получения недиссоциирующих молекул гидроксида металла в воде указанное соотношение можно записать, используя константу нестойкости гидроксокомплексов металла К</w:t>
      </w:r>
      <w:r w:rsidRPr="00AA7F09">
        <w:rPr>
          <w:color w:val="000000"/>
          <w:spacing w:val="-1"/>
          <w:vertAlign w:val="subscript"/>
        </w:rPr>
        <w:t>Н</w:t>
      </w:r>
      <w:r w:rsidRPr="00AA7F09">
        <w:rPr>
          <w:color w:val="000000"/>
          <w:spacing w:val="-1"/>
        </w:rPr>
        <w:t>. совместное решение новых уравнений позволяет определить [Н</w:t>
      </w:r>
      <w:r w:rsidRPr="00AA7F09">
        <w:rPr>
          <w:color w:val="000000"/>
          <w:spacing w:val="-1"/>
          <w:vertAlign w:val="superscript"/>
        </w:rPr>
        <w:t>+</w:t>
      </w:r>
      <w:r w:rsidRPr="00AA7F09">
        <w:rPr>
          <w:color w:val="000000"/>
          <w:spacing w:val="-1"/>
        </w:rPr>
        <w:t>]р выше рН.</w:t>
      </w:r>
    </w:p>
    <w:p w:rsidR="00AA44EA" w:rsidRPr="00AA7F09" w:rsidRDefault="00B420C3" w:rsidP="00AA7F09">
      <w:pPr>
        <w:shd w:val="clear" w:color="auto" w:fill="FFFFFF"/>
        <w:ind w:right="-2" w:firstLine="567"/>
        <w:jc w:val="both"/>
        <w:rPr>
          <w:color w:val="000000"/>
          <w:spacing w:val="-1"/>
        </w:rPr>
      </w:pPr>
      <w:r>
        <w:rPr>
          <w:color w:val="000000"/>
          <w:spacing w:val="-1"/>
        </w:rPr>
        <w:t>Как</w:t>
      </w:r>
      <w:r w:rsidR="00114AC9" w:rsidRPr="00AA7F09">
        <w:rPr>
          <w:color w:val="000000"/>
          <w:spacing w:val="-1"/>
        </w:rPr>
        <w:t xml:space="preserve"> показывают расчеты, при электролизе воды с растворимыми анодами величина рН повышается до 9,5-9,8. Однако конечное значение рН зависит не только от концентрации выделившихся ионов металла, но и от начального значения рН воды. </w:t>
      </w:r>
    </w:p>
    <w:p w:rsidR="00114AC9" w:rsidRPr="00AA7F09" w:rsidRDefault="00114AC9" w:rsidP="00AA7F09">
      <w:pPr>
        <w:shd w:val="clear" w:color="auto" w:fill="FFFFFF"/>
        <w:ind w:right="-2" w:firstLine="567"/>
        <w:jc w:val="both"/>
        <w:rPr>
          <w:color w:val="000000"/>
          <w:spacing w:val="-1"/>
        </w:rPr>
      </w:pPr>
      <w:r w:rsidRPr="00AA7F09">
        <w:rPr>
          <w:color w:val="000000"/>
          <w:spacing w:val="-1"/>
        </w:rPr>
        <w:t>Введение хромат-ионов в сернокислый электролит</w:t>
      </w:r>
      <w:r w:rsidR="004B2995" w:rsidRPr="00AA7F09">
        <w:rPr>
          <w:color w:val="000000"/>
          <w:spacing w:val="-1"/>
        </w:rPr>
        <w:t xml:space="preserve"> почти не сказывается на характеристике пассивного состояния железа. Иной результат дает совместное присутствие ионов </w:t>
      </w:r>
      <w:r w:rsidR="004B2995" w:rsidRPr="00AA7F09">
        <w:rPr>
          <w:color w:val="000000"/>
          <w:spacing w:val="-1"/>
          <w:lang w:val="en-US"/>
        </w:rPr>
        <w:t>CrO</w:t>
      </w:r>
      <w:r w:rsidR="004B2995" w:rsidRPr="00AA7F09">
        <w:rPr>
          <w:color w:val="000000"/>
          <w:spacing w:val="-1"/>
          <w:vertAlign w:val="subscript"/>
        </w:rPr>
        <w:t>4</w:t>
      </w:r>
      <w:r w:rsidR="004B2995" w:rsidRPr="00AA7F09">
        <w:rPr>
          <w:color w:val="000000"/>
          <w:spacing w:val="-1"/>
          <w:vertAlign w:val="superscript"/>
        </w:rPr>
        <w:t>-2</w:t>
      </w:r>
      <w:r w:rsidR="004B2995" w:rsidRPr="00AA7F09">
        <w:rPr>
          <w:color w:val="000000"/>
          <w:spacing w:val="-1"/>
        </w:rPr>
        <w:t>и</w:t>
      </w:r>
      <w:r w:rsidR="004B2995" w:rsidRPr="00AA7F09">
        <w:rPr>
          <w:color w:val="000000"/>
          <w:spacing w:val="-1"/>
          <w:lang w:val="en-US"/>
        </w:rPr>
        <w:t>ClO</w:t>
      </w:r>
      <w:r w:rsidR="004B2995" w:rsidRPr="00AA7F09">
        <w:rPr>
          <w:color w:val="000000"/>
          <w:spacing w:val="-1"/>
          <w:vertAlign w:val="subscript"/>
        </w:rPr>
        <w:t>4</w:t>
      </w:r>
      <w:r w:rsidR="004B2995" w:rsidRPr="00AA7F09">
        <w:rPr>
          <w:color w:val="000000"/>
          <w:spacing w:val="-1"/>
          <w:vertAlign w:val="superscript"/>
        </w:rPr>
        <w:t>-</w:t>
      </w:r>
      <w:r w:rsidR="004B2995" w:rsidRPr="00AA7F09">
        <w:rPr>
          <w:color w:val="000000"/>
          <w:spacing w:val="-1"/>
        </w:rPr>
        <w:t xml:space="preserve">. В системе 0,5 </w:t>
      </w:r>
      <w:r w:rsidR="004B2995" w:rsidRPr="00AA7F09">
        <w:rPr>
          <w:color w:val="000000"/>
          <w:spacing w:val="-1"/>
          <w:lang w:val="en-US"/>
        </w:rPr>
        <w:t>MH</w:t>
      </w:r>
      <w:r w:rsidR="004B2995" w:rsidRPr="00AA7F09">
        <w:rPr>
          <w:color w:val="000000"/>
          <w:spacing w:val="-1"/>
          <w:vertAlign w:val="subscript"/>
        </w:rPr>
        <w:t>2</w:t>
      </w:r>
      <w:r w:rsidR="004B2995" w:rsidRPr="00AA7F09">
        <w:rPr>
          <w:color w:val="000000"/>
          <w:spacing w:val="-1"/>
          <w:lang w:val="en-US"/>
        </w:rPr>
        <w:t>SO</w:t>
      </w:r>
      <w:r w:rsidR="004B2995" w:rsidRPr="00AA7F09">
        <w:rPr>
          <w:color w:val="000000"/>
          <w:spacing w:val="-1"/>
          <w:vertAlign w:val="subscript"/>
        </w:rPr>
        <w:t>4</w:t>
      </w:r>
      <w:r w:rsidR="004B2995" w:rsidRPr="00AA7F09">
        <w:rPr>
          <w:color w:val="000000"/>
          <w:spacing w:val="-1"/>
        </w:rPr>
        <w:t xml:space="preserve">+ 0,001 </w:t>
      </w:r>
      <w:r w:rsidR="004B2995" w:rsidRPr="00AA7F09">
        <w:rPr>
          <w:color w:val="000000"/>
          <w:spacing w:val="-1"/>
          <w:lang w:val="en-US"/>
        </w:rPr>
        <w:t>MNaClO</w:t>
      </w:r>
      <w:r w:rsidR="004B2995" w:rsidRPr="00AA7F09">
        <w:rPr>
          <w:color w:val="000000"/>
          <w:spacing w:val="-1"/>
          <w:vertAlign w:val="subscript"/>
        </w:rPr>
        <w:t>4</w:t>
      </w:r>
      <w:r w:rsidR="004B2995" w:rsidRPr="00AA7F09">
        <w:rPr>
          <w:color w:val="000000"/>
          <w:spacing w:val="-1"/>
        </w:rPr>
        <w:t xml:space="preserve"> + 0,1 </w:t>
      </w:r>
      <w:r w:rsidR="004B2995" w:rsidRPr="00AA7F09">
        <w:rPr>
          <w:color w:val="000000"/>
          <w:spacing w:val="-1"/>
          <w:lang w:val="en-US"/>
        </w:rPr>
        <w:t>MNa</w:t>
      </w:r>
      <w:r w:rsidR="004B2995" w:rsidRPr="00AA7F09">
        <w:rPr>
          <w:color w:val="000000"/>
          <w:spacing w:val="-1"/>
          <w:vertAlign w:val="subscript"/>
        </w:rPr>
        <w:t>2</w:t>
      </w:r>
      <w:r w:rsidR="004B2995" w:rsidRPr="00AA7F09">
        <w:rPr>
          <w:color w:val="000000"/>
          <w:spacing w:val="-1"/>
          <w:lang w:val="en-US"/>
        </w:rPr>
        <w:t>Cr</w:t>
      </w:r>
      <w:r w:rsidR="004B2995" w:rsidRPr="00AA7F09">
        <w:rPr>
          <w:color w:val="000000"/>
          <w:spacing w:val="-1"/>
          <w:vertAlign w:val="subscript"/>
        </w:rPr>
        <w:t>2</w:t>
      </w:r>
      <w:r w:rsidR="004B2995" w:rsidRPr="00AA7F09">
        <w:rPr>
          <w:color w:val="000000"/>
          <w:spacing w:val="-1"/>
          <w:lang w:val="en-US"/>
        </w:rPr>
        <w:t>O</w:t>
      </w:r>
      <w:r w:rsidR="004B2995" w:rsidRPr="00AA7F09">
        <w:rPr>
          <w:color w:val="000000"/>
          <w:spacing w:val="-1"/>
          <w:vertAlign w:val="subscript"/>
        </w:rPr>
        <w:t>7</w:t>
      </w:r>
      <w:r w:rsidR="004B2995" w:rsidRPr="00AA7F09">
        <w:rPr>
          <w:color w:val="000000"/>
          <w:spacing w:val="-1"/>
        </w:rPr>
        <w:t xml:space="preserve">во всей области потенциалов скорость растворения снижается в 10-15 раз по сравнению со скоростью в растворе, не содержащем бихромата. Несмотря на 200-кратный избыток </w:t>
      </w:r>
      <w:r w:rsidR="004B2995" w:rsidRPr="00AA7F09">
        <w:rPr>
          <w:color w:val="000000"/>
          <w:spacing w:val="-1"/>
          <w:lang w:val="en-US"/>
        </w:rPr>
        <w:t>CrO</w:t>
      </w:r>
      <w:r w:rsidR="004B2995" w:rsidRPr="00AA7F09">
        <w:rPr>
          <w:color w:val="000000"/>
          <w:spacing w:val="-1"/>
          <w:vertAlign w:val="subscript"/>
        </w:rPr>
        <w:t>4</w:t>
      </w:r>
      <w:r w:rsidR="004B2995" w:rsidRPr="00AA7F09">
        <w:rPr>
          <w:color w:val="000000"/>
          <w:spacing w:val="-1"/>
          <w:vertAlign w:val="superscript"/>
        </w:rPr>
        <w:t>-2</w:t>
      </w:r>
      <w:r w:rsidR="00FE1D1F" w:rsidRPr="00AA7F09">
        <w:rPr>
          <w:color w:val="000000"/>
          <w:spacing w:val="-1"/>
        </w:rPr>
        <w:t xml:space="preserve">, адсорбционное вытеснение </w:t>
      </w:r>
      <w:r w:rsidR="00FE1D1F" w:rsidRPr="00AA7F09">
        <w:rPr>
          <w:color w:val="000000"/>
          <w:spacing w:val="-1"/>
          <w:lang w:val="en-US"/>
        </w:rPr>
        <w:t>ClO</w:t>
      </w:r>
      <w:r w:rsidR="00FE1D1F" w:rsidRPr="00AA7F09">
        <w:rPr>
          <w:color w:val="000000"/>
          <w:spacing w:val="-1"/>
          <w:vertAlign w:val="subscript"/>
        </w:rPr>
        <w:t>4</w:t>
      </w:r>
      <w:r w:rsidR="00FE1D1F" w:rsidRPr="00AA7F09">
        <w:rPr>
          <w:color w:val="000000"/>
          <w:spacing w:val="-1"/>
          <w:vertAlign w:val="superscript"/>
        </w:rPr>
        <w:t>-</w:t>
      </w:r>
      <w:r w:rsidR="00FE1D1F" w:rsidRPr="00AA7F09">
        <w:rPr>
          <w:color w:val="000000"/>
          <w:spacing w:val="-1"/>
        </w:rPr>
        <w:t xml:space="preserve"> происходит лишь в малой степени. Значительное превосходство адсорбционной способности анионов </w:t>
      </w:r>
      <w:r w:rsidR="00FE1D1F" w:rsidRPr="00AA7F09">
        <w:rPr>
          <w:color w:val="000000"/>
          <w:spacing w:val="-1"/>
          <w:lang w:val="en-US"/>
        </w:rPr>
        <w:t>ClO</w:t>
      </w:r>
      <w:r w:rsidR="00FE1D1F" w:rsidRPr="00AA7F09">
        <w:rPr>
          <w:color w:val="000000"/>
          <w:spacing w:val="-1"/>
          <w:vertAlign w:val="subscript"/>
        </w:rPr>
        <w:t>4</w:t>
      </w:r>
      <w:r w:rsidR="00FE1D1F" w:rsidRPr="00AA7F09">
        <w:rPr>
          <w:color w:val="000000"/>
          <w:spacing w:val="-1"/>
          <w:vertAlign w:val="superscript"/>
        </w:rPr>
        <w:t>-</w:t>
      </w:r>
      <w:r w:rsidR="00FE1D1F" w:rsidRPr="00AA7F09">
        <w:rPr>
          <w:color w:val="000000"/>
          <w:spacing w:val="-1"/>
        </w:rPr>
        <w:t xml:space="preserve"> очевидно. Та же добавка 0,1 </w:t>
      </w:r>
      <w:r w:rsidR="00FE1D1F" w:rsidRPr="00AA7F09">
        <w:rPr>
          <w:color w:val="000000"/>
          <w:spacing w:val="-1"/>
          <w:lang w:val="en-US"/>
        </w:rPr>
        <w:t>MNa</w:t>
      </w:r>
      <w:r w:rsidR="00FE1D1F" w:rsidRPr="00AA7F09">
        <w:rPr>
          <w:color w:val="000000"/>
          <w:spacing w:val="-1"/>
          <w:vertAlign w:val="subscript"/>
        </w:rPr>
        <w:t>2</w:t>
      </w:r>
      <w:r w:rsidR="00FE1D1F" w:rsidRPr="00AA7F09">
        <w:rPr>
          <w:color w:val="000000"/>
          <w:spacing w:val="-1"/>
          <w:lang w:val="en-US"/>
        </w:rPr>
        <w:t>Cr</w:t>
      </w:r>
      <w:r w:rsidR="00FE1D1F" w:rsidRPr="00AA7F09">
        <w:rPr>
          <w:color w:val="000000"/>
          <w:spacing w:val="-1"/>
          <w:vertAlign w:val="subscript"/>
        </w:rPr>
        <w:t>2</w:t>
      </w:r>
      <w:r w:rsidR="00FE1D1F" w:rsidRPr="00AA7F09">
        <w:rPr>
          <w:color w:val="000000"/>
          <w:spacing w:val="-1"/>
          <w:lang w:val="en-US"/>
        </w:rPr>
        <w:t>O</w:t>
      </w:r>
      <w:r w:rsidR="00FE1D1F" w:rsidRPr="00AA7F09">
        <w:rPr>
          <w:color w:val="000000"/>
          <w:spacing w:val="-1"/>
          <w:vertAlign w:val="subscript"/>
        </w:rPr>
        <w:t>7</w:t>
      </w:r>
      <w:r w:rsidR="00FE1D1F" w:rsidRPr="00AA7F09">
        <w:rPr>
          <w:color w:val="000000"/>
          <w:spacing w:val="-1"/>
        </w:rPr>
        <w:t xml:space="preserve"> к электролитам, содержащим 0,01 М и 0,1 </w:t>
      </w:r>
      <w:r w:rsidR="00FE1D1F" w:rsidRPr="00AA7F09">
        <w:rPr>
          <w:color w:val="000000"/>
          <w:spacing w:val="-1"/>
          <w:lang w:val="en-US"/>
        </w:rPr>
        <w:t>MNaClO</w:t>
      </w:r>
      <w:r w:rsidR="00FE1D1F" w:rsidRPr="00AA7F09">
        <w:rPr>
          <w:color w:val="000000"/>
          <w:spacing w:val="-1"/>
          <w:vertAlign w:val="subscript"/>
        </w:rPr>
        <w:t>4</w:t>
      </w:r>
      <w:r w:rsidR="00FE1D1F" w:rsidRPr="00AA7F09">
        <w:rPr>
          <w:color w:val="000000"/>
          <w:spacing w:val="-1"/>
        </w:rPr>
        <w:t xml:space="preserve">, оказывает большое влияние, так как в этих растворах активирующее действие </w:t>
      </w:r>
      <w:r w:rsidR="00FE1D1F" w:rsidRPr="00AA7F09">
        <w:rPr>
          <w:color w:val="000000"/>
          <w:spacing w:val="-1"/>
          <w:lang w:val="en-US"/>
        </w:rPr>
        <w:t>ClO</w:t>
      </w:r>
      <w:r w:rsidR="00FE1D1F" w:rsidRPr="00AA7F09">
        <w:rPr>
          <w:color w:val="000000"/>
          <w:spacing w:val="-1"/>
          <w:vertAlign w:val="subscript"/>
        </w:rPr>
        <w:t>4</w:t>
      </w:r>
      <w:r w:rsidR="00FE1D1F" w:rsidRPr="00AA7F09">
        <w:rPr>
          <w:color w:val="000000"/>
          <w:spacing w:val="-1"/>
        </w:rPr>
        <w:t xml:space="preserve"> ослабевает. Введение 0,25</w:t>
      </w:r>
      <w:r w:rsidR="00FE1D1F" w:rsidRPr="00AA7F09">
        <w:rPr>
          <w:color w:val="000000"/>
          <w:spacing w:val="-1"/>
          <w:lang w:val="en-US"/>
        </w:rPr>
        <w:t>MNa</w:t>
      </w:r>
      <w:r w:rsidR="00FE1D1F" w:rsidRPr="00AA7F09">
        <w:rPr>
          <w:color w:val="000000"/>
          <w:spacing w:val="-1"/>
          <w:vertAlign w:val="subscript"/>
        </w:rPr>
        <w:t>2</w:t>
      </w:r>
      <w:r w:rsidR="00FE1D1F" w:rsidRPr="00AA7F09">
        <w:rPr>
          <w:color w:val="000000"/>
          <w:spacing w:val="-1"/>
          <w:lang w:val="en-US"/>
        </w:rPr>
        <w:t>Cr</w:t>
      </w:r>
      <w:r w:rsidR="00FE1D1F" w:rsidRPr="00AA7F09">
        <w:rPr>
          <w:color w:val="000000"/>
          <w:spacing w:val="-1"/>
          <w:vertAlign w:val="subscript"/>
        </w:rPr>
        <w:t>2</w:t>
      </w:r>
      <w:r w:rsidR="00FE1D1F" w:rsidRPr="00AA7F09">
        <w:rPr>
          <w:color w:val="000000"/>
          <w:spacing w:val="-1"/>
          <w:lang w:val="en-US"/>
        </w:rPr>
        <w:t>O</w:t>
      </w:r>
      <w:r w:rsidR="00FE1D1F" w:rsidRPr="00AA7F09">
        <w:rPr>
          <w:color w:val="000000"/>
          <w:spacing w:val="-1"/>
          <w:vertAlign w:val="subscript"/>
        </w:rPr>
        <w:t>7</w:t>
      </w:r>
      <w:r w:rsidR="00FE1D1F" w:rsidRPr="00AA7F09">
        <w:rPr>
          <w:color w:val="000000"/>
          <w:spacing w:val="-1"/>
        </w:rPr>
        <w:t xml:space="preserve"> приводит к полному подавлению активирующего действия </w:t>
      </w:r>
      <w:r w:rsidR="00FE1D1F" w:rsidRPr="00AA7F09">
        <w:rPr>
          <w:color w:val="000000"/>
          <w:spacing w:val="-1"/>
          <w:lang w:val="en-US"/>
        </w:rPr>
        <w:t>ClO</w:t>
      </w:r>
      <w:r w:rsidR="00FE1D1F" w:rsidRPr="00AA7F09">
        <w:rPr>
          <w:color w:val="000000"/>
          <w:spacing w:val="-1"/>
          <w:vertAlign w:val="subscript"/>
        </w:rPr>
        <w:t>4</w:t>
      </w:r>
      <w:r w:rsidR="00FE1D1F" w:rsidRPr="00AA7F09">
        <w:rPr>
          <w:color w:val="000000"/>
          <w:spacing w:val="-1"/>
          <w:vertAlign w:val="superscript"/>
        </w:rPr>
        <w:t>-</w:t>
      </w:r>
      <w:r w:rsidR="00FE1D1F" w:rsidRPr="00AA7F09">
        <w:rPr>
          <w:color w:val="000000"/>
          <w:spacing w:val="-1"/>
        </w:rPr>
        <w:t xml:space="preserve"> в области потенциалов от 1,1 до 1,5 В, что, однако, не означает вытеснение этих анионов из пленки. 0,25</w:t>
      </w:r>
      <w:r w:rsidR="00FE1D1F" w:rsidRPr="00AA7F09">
        <w:rPr>
          <w:color w:val="000000"/>
          <w:spacing w:val="-1"/>
          <w:lang w:val="en-US"/>
        </w:rPr>
        <w:t>MNa</w:t>
      </w:r>
      <w:r w:rsidR="00FE1D1F" w:rsidRPr="00AA7F09">
        <w:rPr>
          <w:color w:val="000000"/>
          <w:spacing w:val="-1"/>
          <w:vertAlign w:val="subscript"/>
        </w:rPr>
        <w:t>2</w:t>
      </w:r>
      <w:r w:rsidR="00FE1D1F" w:rsidRPr="00AA7F09">
        <w:rPr>
          <w:color w:val="000000"/>
          <w:spacing w:val="-1"/>
          <w:lang w:val="en-US"/>
        </w:rPr>
        <w:t>Cr</w:t>
      </w:r>
      <w:r w:rsidR="00FE1D1F" w:rsidRPr="00AA7F09">
        <w:rPr>
          <w:color w:val="000000"/>
          <w:spacing w:val="-1"/>
          <w:vertAlign w:val="subscript"/>
        </w:rPr>
        <w:t>2</w:t>
      </w:r>
      <w:r w:rsidR="00FE1D1F" w:rsidRPr="00AA7F09">
        <w:rPr>
          <w:color w:val="000000"/>
          <w:spacing w:val="-1"/>
          <w:lang w:val="en-US"/>
        </w:rPr>
        <w:t>O</w:t>
      </w:r>
      <w:r w:rsidR="00FE1D1F" w:rsidRPr="00AA7F09">
        <w:rPr>
          <w:color w:val="000000"/>
          <w:spacing w:val="-1"/>
          <w:vertAlign w:val="subscript"/>
        </w:rPr>
        <w:t>7</w:t>
      </w:r>
      <w:r w:rsidR="00FE1D1F" w:rsidRPr="00AA7F09">
        <w:rPr>
          <w:color w:val="000000"/>
          <w:spacing w:val="-1"/>
        </w:rPr>
        <w:t xml:space="preserve"> с добавкой 10</w:t>
      </w:r>
      <w:r w:rsidR="00FE1D1F" w:rsidRPr="00AA7F09">
        <w:rPr>
          <w:color w:val="000000"/>
          <w:spacing w:val="-1"/>
          <w:vertAlign w:val="superscript"/>
        </w:rPr>
        <w:t>-3</w:t>
      </w:r>
      <w:r w:rsidR="00FE1D1F" w:rsidRPr="00AA7F09">
        <w:rPr>
          <w:color w:val="000000"/>
          <w:spacing w:val="-1"/>
          <w:lang w:val="en-US"/>
        </w:rPr>
        <w:t>MNaClO</w:t>
      </w:r>
      <w:r w:rsidR="00FE1D1F" w:rsidRPr="00AA7F09">
        <w:rPr>
          <w:color w:val="000000"/>
          <w:spacing w:val="-1"/>
          <w:vertAlign w:val="subscript"/>
        </w:rPr>
        <w:t>4</w:t>
      </w:r>
      <w:r w:rsidR="00FE1D1F" w:rsidRPr="00AA7F09">
        <w:rPr>
          <w:color w:val="000000"/>
          <w:spacing w:val="-1"/>
        </w:rPr>
        <w:t>оказывает такое же действие, как добавка10</w:t>
      </w:r>
      <w:r w:rsidR="00FE1D1F" w:rsidRPr="00AA7F09">
        <w:rPr>
          <w:color w:val="000000"/>
          <w:spacing w:val="-1"/>
          <w:vertAlign w:val="superscript"/>
        </w:rPr>
        <w:t>2-5</w:t>
      </w:r>
      <w:r w:rsidR="00FE1D1F" w:rsidRPr="00AA7F09">
        <w:rPr>
          <w:color w:val="000000"/>
          <w:spacing w:val="-1"/>
          <w:lang w:val="en-US"/>
        </w:rPr>
        <w:t>MNaClO</w:t>
      </w:r>
      <w:r w:rsidR="00FE1D1F" w:rsidRPr="00AA7F09">
        <w:rPr>
          <w:color w:val="000000"/>
          <w:spacing w:val="-1"/>
          <w:vertAlign w:val="subscript"/>
        </w:rPr>
        <w:t>4</w:t>
      </w:r>
      <w:r w:rsidR="00FE1D1F" w:rsidRPr="00AA7F09">
        <w:rPr>
          <w:color w:val="000000"/>
          <w:spacing w:val="-1"/>
        </w:rPr>
        <w:t xml:space="preserve"> в отсутствии хроматов. Переход к 0,1 </w:t>
      </w:r>
      <w:r w:rsidR="00FE1D1F" w:rsidRPr="00AA7F09">
        <w:rPr>
          <w:color w:val="000000"/>
          <w:spacing w:val="-1"/>
          <w:lang w:val="en-US"/>
        </w:rPr>
        <w:t>MNaClO</w:t>
      </w:r>
      <w:r w:rsidR="00FE1D1F" w:rsidRPr="00AA7F09">
        <w:rPr>
          <w:color w:val="000000"/>
          <w:spacing w:val="-1"/>
          <w:vertAlign w:val="subscript"/>
        </w:rPr>
        <w:t>4</w:t>
      </w:r>
      <w:r w:rsidR="00FE1D1F" w:rsidRPr="00AA7F09">
        <w:rPr>
          <w:color w:val="000000"/>
          <w:spacing w:val="-1"/>
        </w:rPr>
        <w:t xml:space="preserve"> + 0,25</w:t>
      </w:r>
      <w:r w:rsidR="00FE1D1F" w:rsidRPr="00AA7F09">
        <w:rPr>
          <w:color w:val="000000"/>
          <w:spacing w:val="-1"/>
          <w:lang w:val="en-US"/>
        </w:rPr>
        <w:t>MNa</w:t>
      </w:r>
      <w:r w:rsidR="00FE1D1F" w:rsidRPr="00AA7F09">
        <w:rPr>
          <w:color w:val="000000"/>
          <w:spacing w:val="-1"/>
          <w:vertAlign w:val="subscript"/>
        </w:rPr>
        <w:t>2</w:t>
      </w:r>
      <w:r w:rsidR="00FE1D1F" w:rsidRPr="00AA7F09">
        <w:rPr>
          <w:color w:val="000000"/>
          <w:spacing w:val="-1"/>
          <w:lang w:val="en-US"/>
        </w:rPr>
        <w:t>Cr</w:t>
      </w:r>
      <w:r w:rsidR="00FE1D1F" w:rsidRPr="00AA7F09">
        <w:rPr>
          <w:color w:val="000000"/>
          <w:spacing w:val="-1"/>
          <w:vertAlign w:val="subscript"/>
        </w:rPr>
        <w:t>2</w:t>
      </w:r>
      <w:r w:rsidR="00FE1D1F" w:rsidRPr="00AA7F09">
        <w:rPr>
          <w:color w:val="000000"/>
          <w:spacing w:val="-1"/>
          <w:lang w:val="en-US"/>
        </w:rPr>
        <w:t>O</w:t>
      </w:r>
      <w:r w:rsidR="00FE1D1F" w:rsidRPr="00AA7F09">
        <w:rPr>
          <w:color w:val="000000"/>
          <w:spacing w:val="-1"/>
          <w:vertAlign w:val="subscript"/>
        </w:rPr>
        <w:t>7</w:t>
      </w:r>
      <w:r w:rsidR="00FE1D1F" w:rsidRPr="00AA7F09">
        <w:rPr>
          <w:color w:val="000000"/>
          <w:spacing w:val="-1"/>
        </w:rPr>
        <w:t>приводит к полной анодно</w:t>
      </w:r>
      <w:r w:rsidR="004511D5">
        <w:rPr>
          <w:color w:val="000000"/>
          <w:spacing w:val="-1"/>
        </w:rPr>
        <w:t>й активации электрода при 1,6 В</w:t>
      </w:r>
      <w:r w:rsidR="00FE1D1F" w:rsidRPr="00AA7F09">
        <w:rPr>
          <w:color w:val="000000"/>
          <w:spacing w:val="-1"/>
        </w:rPr>
        <w:t>.</w:t>
      </w:r>
    </w:p>
    <w:p w:rsidR="00235712" w:rsidRPr="00AA7F09" w:rsidRDefault="00235712" w:rsidP="00AA7F09">
      <w:pPr>
        <w:shd w:val="clear" w:color="auto" w:fill="FFFFFF"/>
        <w:ind w:right="-2" w:firstLine="567"/>
        <w:jc w:val="both"/>
        <w:rPr>
          <w:color w:val="000000"/>
          <w:spacing w:val="-1"/>
        </w:rPr>
      </w:pPr>
      <w:r w:rsidRPr="00AA7F09">
        <w:rPr>
          <w:color w:val="000000"/>
          <w:spacing w:val="-1"/>
        </w:rPr>
        <w:t xml:space="preserve">Отмеченное выше адсорбционное превосходство ионов </w:t>
      </w:r>
      <w:r w:rsidRPr="00AA7F09">
        <w:rPr>
          <w:color w:val="000000"/>
          <w:spacing w:val="-1"/>
          <w:lang w:val="en-US"/>
        </w:rPr>
        <w:t>ClO</w:t>
      </w:r>
      <w:r w:rsidRPr="00AA7F09">
        <w:rPr>
          <w:color w:val="000000"/>
          <w:spacing w:val="-1"/>
          <w:vertAlign w:val="subscript"/>
        </w:rPr>
        <w:t>4</w:t>
      </w:r>
      <w:r w:rsidRPr="00AA7F09">
        <w:rPr>
          <w:color w:val="000000"/>
          <w:spacing w:val="-1"/>
          <w:vertAlign w:val="superscript"/>
        </w:rPr>
        <w:t>-</w:t>
      </w:r>
      <w:r w:rsidRPr="00AA7F09">
        <w:rPr>
          <w:color w:val="000000"/>
          <w:spacing w:val="-1"/>
        </w:rPr>
        <w:t xml:space="preserve"> над хромат- и сульфат-ионами объясняется, по-видимому, сравнительно малой склонностью анионов  </w:t>
      </w:r>
      <w:r w:rsidRPr="00AA7F09">
        <w:rPr>
          <w:color w:val="000000"/>
          <w:spacing w:val="-1"/>
          <w:lang w:val="en-US"/>
        </w:rPr>
        <w:t>ClO</w:t>
      </w:r>
      <w:r w:rsidRPr="00AA7F09">
        <w:rPr>
          <w:color w:val="000000"/>
          <w:spacing w:val="-1"/>
          <w:vertAlign w:val="subscript"/>
        </w:rPr>
        <w:t>4</w:t>
      </w:r>
      <w:r w:rsidRPr="00AA7F09">
        <w:rPr>
          <w:color w:val="000000"/>
          <w:spacing w:val="-1"/>
          <w:vertAlign w:val="superscript"/>
        </w:rPr>
        <w:t>-</w:t>
      </w:r>
      <w:r w:rsidRPr="00AA7F09">
        <w:rPr>
          <w:color w:val="000000"/>
          <w:spacing w:val="-1"/>
        </w:rPr>
        <w:t xml:space="preserve"> к гидратации. Энтальпии гидратации ионов </w:t>
      </w:r>
      <w:r w:rsidRPr="00AA7F09">
        <w:rPr>
          <w:color w:val="000000"/>
          <w:spacing w:val="-1"/>
          <w:lang w:val="en-US"/>
        </w:rPr>
        <w:t>ClO</w:t>
      </w:r>
      <w:r w:rsidRPr="00AA7F09">
        <w:rPr>
          <w:color w:val="000000"/>
          <w:spacing w:val="-1"/>
          <w:vertAlign w:val="subscript"/>
        </w:rPr>
        <w:t>4</w:t>
      </w:r>
      <w:r w:rsidRPr="00AA7F09">
        <w:rPr>
          <w:color w:val="000000"/>
          <w:spacing w:val="-1"/>
          <w:vertAlign w:val="superscript"/>
        </w:rPr>
        <w:t>-</w:t>
      </w:r>
      <w:r w:rsidRPr="00AA7F09">
        <w:rPr>
          <w:color w:val="000000"/>
          <w:spacing w:val="-1"/>
        </w:rPr>
        <w:t xml:space="preserve">, </w:t>
      </w:r>
      <w:r w:rsidRPr="00AA7F09">
        <w:rPr>
          <w:color w:val="000000"/>
          <w:spacing w:val="-1"/>
          <w:lang w:val="en-US"/>
        </w:rPr>
        <w:t>NO</w:t>
      </w:r>
      <w:r w:rsidRPr="00AA7F09">
        <w:rPr>
          <w:color w:val="000000"/>
          <w:spacing w:val="-1"/>
          <w:vertAlign w:val="subscript"/>
        </w:rPr>
        <w:t>3</w:t>
      </w:r>
      <w:r w:rsidRPr="00AA7F09">
        <w:rPr>
          <w:color w:val="000000"/>
          <w:spacing w:val="-1"/>
          <w:vertAlign w:val="superscript"/>
        </w:rPr>
        <w:t>-</w:t>
      </w:r>
      <w:r w:rsidRPr="00AA7F09">
        <w:rPr>
          <w:color w:val="000000"/>
          <w:spacing w:val="-1"/>
        </w:rPr>
        <w:t xml:space="preserve">, </w:t>
      </w:r>
      <w:r w:rsidRPr="00AA7F09">
        <w:rPr>
          <w:color w:val="000000"/>
          <w:spacing w:val="-1"/>
          <w:lang w:val="en-US"/>
        </w:rPr>
        <w:t>CrO</w:t>
      </w:r>
      <w:r w:rsidRPr="00AA7F09">
        <w:rPr>
          <w:color w:val="000000"/>
          <w:spacing w:val="-1"/>
          <w:vertAlign w:val="subscript"/>
        </w:rPr>
        <w:t>4</w:t>
      </w:r>
      <w:r w:rsidRPr="00AA7F09">
        <w:rPr>
          <w:color w:val="000000"/>
          <w:spacing w:val="-1"/>
          <w:vertAlign w:val="superscript"/>
        </w:rPr>
        <w:t>-2</w:t>
      </w:r>
      <w:r w:rsidRPr="00AA7F09">
        <w:rPr>
          <w:color w:val="000000"/>
          <w:spacing w:val="-1"/>
        </w:rPr>
        <w:t xml:space="preserve">и </w:t>
      </w:r>
      <w:r w:rsidRPr="00AA7F09">
        <w:rPr>
          <w:color w:val="000000"/>
          <w:spacing w:val="-1"/>
          <w:lang w:val="en-US"/>
        </w:rPr>
        <w:t>SO</w:t>
      </w:r>
      <w:r w:rsidRPr="00AA7F09">
        <w:rPr>
          <w:color w:val="000000"/>
          <w:spacing w:val="-1"/>
          <w:vertAlign w:val="subscript"/>
        </w:rPr>
        <w:t>4</w:t>
      </w:r>
      <w:r w:rsidRPr="00AA7F09">
        <w:rPr>
          <w:color w:val="000000"/>
          <w:spacing w:val="-1"/>
          <w:vertAlign w:val="superscript"/>
        </w:rPr>
        <w:t>2-</w:t>
      </w:r>
      <w:r w:rsidRPr="00AA7F09">
        <w:rPr>
          <w:color w:val="000000"/>
          <w:spacing w:val="-1"/>
        </w:rPr>
        <w:t>равны соответственно2-226, -309, -967, -1016 кДж моль</w:t>
      </w:r>
      <w:r w:rsidRPr="00AA7F09">
        <w:rPr>
          <w:color w:val="000000"/>
          <w:spacing w:val="-1"/>
          <w:vertAlign w:val="superscript"/>
        </w:rPr>
        <w:t>-1</w:t>
      </w:r>
      <w:r w:rsidRPr="00AA7F09">
        <w:rPr>
          <w:color w:val="000000"/>
          <w:spacing w:val="-1"/>
        </w:rPr>
        <w:t>.</w:t>
      </w:r>
    </w:p>
    <w:p w:rsidR="002663D5" w:rsidRPr="00AA7F09" w:rsidRDefault="002663D5" w:rsidP="00AA7F09">
      <w:pPr>
        <w:shd w:val="clear" w:color="auto" w:fill="FFFFFF"/>
        <w:ind w:right="-2" w:firstLine="567"/>
        <w:jc w:val="both"/>
        <w:rPr>
          <w:color w:val="000000"/>
          <w:spacing w:val="-1"/>
        </w:rPr>
      </w:pPr>
      <w:r w:rsidRPr="00AA7F09">
        <w:rPr>
          <w:color w:val="000000"/>
          <w:spacing w:val="-1"/>
        </w:rPr>
        <w:t xml:space="preserve">Трансляционные коэффициенты гидратации, показывающие средние числа молекул воды, переносимых ионами при их движении в электрическом поле, для </w:t>
      </w:r>
      <w:r w:rsidRPr="00AA7F09">
        <w:rPr>
          <w:color w:val="000000"/>
          <w:spacing w:val="-1"/>
          <w:lang w:val="en-US"/>
        </w:rPr>
        <w:t>ClO</w:t>
      </w:r>
      <w:r w:rsidRPr="00AA7F09">
        <w:rPr>
          <w:color w:val="000000"/>
          <w:spacing w:val="-1"/>
          <w:vertAlign w:val="subscript"/>
        </w:rPr>
        <w:t>4</w:t>
      </w:r>
      <w:r w:rsidRPr="00AA7F09">
        <w:rPr>
          <w:color w:val="000000"/>
          <w:spacing w:val="-1"/>
          <w:vertAlign w:val="superscript"/>
        </w:rPr>
        <w:t>-</w:t>
      </w:r>
      <w:r w:rsidRPr="00AA7F09">
        <w:rPr>
          <w:color w:val="000000"/>
          <w:spacing w:val="-1"/>
        </w:rPr>
        <w:t xml:space="preserve"> и </w:t>
      </w:r>
      <w:r w:rsidRPr="00AA7F09">
        <w:rPr>
          <w:color w:val="000000"/>
          <w:spacing w:val="-1"/>
          <w:lang w:val="en-US"/>
        </w:rPr>
        <w:t>SO</w:t>
      </w:r>
      <w:r w:rsidRPr="00AA7F09">
        <w:rPr>
          <w:color w:val="000000"/>
          <w:spacing w:val="-1"/>
          <w:vertAlign w:val="subscript"/>
        </w:rPr>
        <w:t>4</w:t>
      </w:r>
      <w:r w:rsidRPr="00AA7F09">
        <w:rPr>
          <w:color w:val="000000"/>
          <w:spacing w:val="-1"/>
          <w:vertAlign w:val="superscript"/>
        </w:rPr>
        <w:t>2-</w:t>
      </w:r>
      <w:r w:rsidR="004511D5">
        <w:rPr>
          <w:color w:val="000000"/>
          <w:spacing w:val="-1"/>
        </w:rPr>
        <w:t xml:space="preserve"> составляют 0 и 0,54</w:t>
      </w:r>
      <w:r w:rsidRPr="00AA7F09">
        <w:rPr>
          <w:color w:val="000000"/>
          <w:spacing w:val="-1"/>
        </w:rPr>
        <w:t xml:space="preserve">. Это отличие создает для </w:t>
      </w:r>
      <w:r w:rsidRPr="00AA7F09">
        <w:rPr>
          <w:color w:val="000000"/>
          <w:spacing w:val="-1"/>
          <w:lang w:val="en-US"/>
        </w:rPr>
        <w:t>ClO</w:t>
      </w:r>
      <w:r w:rsidRPr="00AA7F09">
        <w:rPr>
          <w:color w:val="000000"/>
          <w:spacing w:val="-1"/>
          <w:vertAlign w:val="subscript"/>
        </w:rPr>
        <w:t>4</w:t>
      </w:r>
      <w:r w:rsidR="00AD52BE" w:rsidRPr="00AA7F09">
        <w:rPr>
          <w:color w:val="000000"/>
          <w:spacing w:val="-1"/>
          <w:vertAlign w:val="superscript"/>
        </w:rPr>
        <w:t>-</w:t>
      </w:r>
      <w:r w:rsidR="00AD52BE" w:rsidRPr="00AA7F09">
        <w:rPr>
          <w:color w:val="000000"/>
          <w:spacing w:val="-1"/>
        </w:rPr>
        <w:t>-</w:t>
      </w:r>
      <w:r w:rsidRPr="00AA7F09">
        <w:rPr>
          <w:color w:val="000000"/>
          <w:spacing w:val="-1"/>
        </w:rPr>
        <w:t xml:space="preserve">ионов значительное преимущество по сравнению с другими анионами как при вхождении в узкие поры, так и при </w:t>
      </w:r>
      <w:r w:rsidR="00AD52BE" w:rsidRPr="00AA7F09">
        <w:rPr>
          <w:color w:val="000000"/>
          <w:spacing w:val="-1"/>
        </w:rPr>
        <w:t xml:space="preserve">абсорбции в оксидной пленке и адсорбции на ее поверхности. Вытеснение </w:t>
      </w:r>
      <w:r w:rsidR="00AD52BE" w:rsidRPr="00AA7F09">
        <w:rPr>
          <w:color w:val="000000"/>
          <w:spacing w:val="-1"/>
          <w:lang w:val="en-US"/>
        </w:rPr>
        <w:t>SO</w:t>
      </w:r>
      <w:r w:rsidR="00AD52BE" w:rsidRPr="00AA7F09">
        <w:rPr>
          <w:color w:val="000000"/>
          <w:spacing w:val="-1"/>
          <w:vertAlign w:val="subscript"/>
        </w:rPr>
        <w:t>4</w:t>
      </w:r>
      <w:r w:rsidR="00AD52BE" w:rsidRPr="00AA7F09">
        <w:rPr>
          <w:color w:val="000000"/>
          <w:spacing w:val="-1"/>
          <w:vertAlign w:val="superscript"/>
        </w:rPr>
        <w:t>2-</w:t>
      </w:r>
      <w:r w:rsidR="00AD52BE" w:rsidRPr="00AA7F09">
        <w:rPr>
          <w:color w:val="000000"/>
          <w:spacing w:val="-1"/>
        </w:rPr>
        <w:t xml:space="preserve"> и замена их на </w:t>
      </w:r>
      <w:r w:rsidR="00AD52BE" w:rsidRPr="00AA7F09">
        <w:rPr>
          <w:color w:val="000000"/>
          <w:spacing w:val="-1"/>
          <w:lang w:val="en-US"/>
        </w:rPr>
        <w:t>ClO</w:t>
      </w:r>
      <w:r w:rsidR="00AD52BE" w:rsidRPr="00AA7F09">
        <w:rPr>
          <w:color w:val="000000"/>
          <w:spacing w:val="-1"/>
          <w:vertAlign w:val="subscript"/>
        </w:rPr>
        <w:t>4</w:t>
      </w:r>
      <w:r w:rsidR="00AD52BE" w:rsidRPr="00AA7F09">
        <w:rPr>
          <w:color w:val="000000"/>
          <w:spacing w:val="-1"/>
          <w:vertAlign w:val="superscript"/>
        </w:rPr>
        <w:t xml:space="preserve">- </w:t>
      </w:r>
      <w:r w:rsidR="00AD52BE" w:rsidRPr="00AA7F09">
        <w:rPr>
          <w:color w:val="000000"/>
          <w:spacing w:val="-1"/>
        </w:rPr>
        <w:t>ведет, как в случае</w:t>
      </w:r>
      <w:r w:rsidR="00AD52BE" w:rsidRPr="00AA7F09">
        <w:rPr>
          <w:color w:val="000000"/>
          <w:spacing w:val="-1"/>
          <w:lang w:val="en-US"/>
        </w:rPr>
        <w:t>ClO</w:t>
      </w:r>
      <w:r w:rsidR="00AD52BE" w:rsidRPr="00AA7F09">
        <w:rPr>
          <w:color w:val="000000"/>
          <w:spacing w:val="-1"/>
          <w:vertAlign w:val="subscript"/>
        </w:rPr>
        <w:t>4</w:t>
      </w:r>
      <w:r w:rsidR="00AD52BE" w:rsidRPr="00AA7F09">
        <w:rPr>
          <w:color w:val="000000"/>
          <w:spacing w:val="-1"/>
          <w:vertAlign w:val="superscript"/>
        </w:rPr>
        <w:t>-</w:t>
      </w:r>
      <w:r w:rsidR="00AD52BE" w:rsidRPr="00AA7F09">
        <w:rPr>
          <w:color w:val="000000"/>
          <w:spacing w:val="-1"/>
        </w:rPr>
        <w:t xml:space="preserve">-ионов, к перезарядке поверхности пор наружного слоя </w:t>
      </w:r>
      <w:r w:rsidR="00AD52BE" w:rsidRPr="00AA7F09">
        <w:rPr>
          <w:color w:val="000000"/>
          <w:spacing w:val="-1"/>
          <w:lang w:val="en-US"/>
        </w:rPr>
        <w:t>Fe</w:t>
      </w:r>
      <w:r w:rsidR="00AD52BE" w:rsidRPr="00AA7F09">
        <w:rPr>
          <w:color w:val="000000"/>
          <w:spacing w:val="-1"/>
        </w:rPr>
        <w:t xml:space="preserve"> (</w:t>
      </w:r>
      <w:r w:rsidR="00AD52BE" w:rsidRPr="00AA7F09">
        <w:rPr>
          <w:color w:val="000000"/>
          <w:spacing w:val="-1"/>
          <w:lang w:val="en-US"/>
        </w:rPr>
        <w:t>III</w:t>
      </w:r>
      <w:r w:rsidR="00AD52BE" w:rsidRPr="00AA7F09">
        <w:rPr>
          <w:color w:val="000000"/>
          <w:spacing w:val="-1"/>
        </w:rPr>
        <w:t xml:space="preserve">) - оксида и к появлению электрофоретического потока раствора вглубь пленки. Поверхность пор во внутреннем слое пленки сохраняет отрицательный заряд, однако величина его резко </w:t>
      </w:r>
      <w:r w:rsidR="00AD52BE" w:rsidRPr="00AA7F09">
        <w:rPr>
          <w:color w:val="000000"/>
          <w:spacing w:val="-1"/>
        </w:rPr>
        <w:lastRenderedPageBreak/>
        <w:t>уменьшается. В результате электролит получает доступ к металлу, что и приводит к интенсивному питтингообразованию.</w:t>
      </w:r>
    </w:p>
    <w:p w:rsidR="00AD52BE" w:rsidRPr="00AA7F09" w:rsidRDefault="00AD52BE" w:rsidP="00AA7F09">
      <w:pPr>
        <w:shd w:val="clear" w:color="auto" w:fill="FFFFFF"/>
        <w:ind w:right="-2" w:firstLine="567"/>
        <w:jc w:val="both"/>
        <w:rPr>
          <w:color w:val="000000"/>
          <w:spacing w:val="-1"/>
        </w:rPr>
      </w:pPr>
      <w:r w:rsidRPr="00AA7F09">
        <w:rPr>
          <w:color w:val="000000"/>
          <w:spacing w:val="-1"/>
        </w:rPr>
        <w:t>В процессе эволюции питтинг проходит две стадии: инициацию (зарождение) и последующее растворение металла.</w:t>
      </w:r>
    </w:p>
    <w:p w:rsidR="00AD52BE" w:rsidRPr="00AA7F09" w:rsidRDefault="00274B1D" w:rsidP="00AA7F09">
      <w:pPr>
        <w:shd w:val="clear" w:color="auto" w:fill="FFFFFF"/>
        <w:ind w:right="-2" w:firstLine="567"/>
        <w:jc w:val="both"/>
        <w:rPr>
          <w:color w:val="000000"/>
          <w:spacing w:val="-1"/>
        </w:rPr>
      </w:pPr>
      <w:r w:rsidRPr="00AA7F09">
        <w:rPr>
          <w:color w:val="000000"/>
          <w:spacing w:val="-1"/>
        </w:rPr>
        <w:t xml:space="preserve">На ранней стадии развития питтинга скорость растворения металла очень велика. Например, в растворе серной кислоты, содержащей </w:t>
      </w:r>
      <w:r w:rsidR="008F3461" w:rsidRPr="00AA7F09">
        <w:rPr>
          <w:color w:val="000000"/>
          <w:spacing w:val="-1"/>
        </w:rPr>
        <w:t xml:space="preserve">хлорид калия </w:t>
      </w:r>
      <w:r w:rsidR="008F3461" w:rsidRPr="00AA7F09">
        <w:rPr>
          <w:color w:val="000000"/>
          <w:spacing w:val="-1"/>
          <w:lang w:val="en-US"/>
        </w:rPr>
        <w:t>KCl</w:t>
      </w:r>
      <w:r w:rsidR="008F3461" w:rsidRPr="00AA7F09">
        <w:rPr>
          <w:color w:val="000000"/>
          <w:spacing w:val="-1"/>
        </w:rPr>
        <w:t>, локальная плотность анодного тока достигает десятков А×см</w:t>
      </w:r>
      <w:r w:rsidR="008F3461" w:rsidRPr="00AA7F09">
        <w:rPr>
          <w:color w:val="000000"/>
          <w:spacing w:val="-1"/>
          <w:vertAlign w:val="superscript"/>
        </w:rPr>
        <w:t>-2</w:t>
      </w:r>
      <w:r w:rsidR="008F3461" w:rsidRPr="00AA7F09">
        <w:rPr>
          <w:color w:val="000000"/>
          <w:spacing w:val="-1"/>
        </w:rPr>
        <w:t>.</w:t>
      </w:r>
    </w:p>
    <w:p w:rsidR="008F3461" w:rsidRPr="00AA7F09" w:rsidRDefault="008F3461" w:rsidP="00AA7F09">
      <w:pPr>
        <w:shd w:val="clear" w:color="auto" w:fill="FFFFFF"/>
        <w:ind w:right="-2" w:firstLine="567"/>
        <w:jc w:val="both"/>
        <w:rPr>
          <w:color w:val="000000"/>
          <w:spacing w:val="-1"/>
        </w:rPr>
      </w:pPr>
      <w:r w:rsidRPr="00AA7F09">
        <w:rPr>
          <w:color w:val="000000"/>
          <w:spacing w:val="-1"/>
        </w:rPr>
        <w:t xml:space="preserve">В дальнейшем, когда питтинг становится достаточно глубоким, происходящие в нем процессы имеют много общего с </w:t>
      </w:r>
      <w:r w:rsidR="004511D5">
        <w:rPr>
          <w:color w:val="000000"/>
          <w:spacing w:val="-1"/>
        </w:rPr>
        <w:t>процессами при щелевой коррозии</w:t>
      </w:r>
      <w:r w:rsidRPr="00AA7F09">
        <w:rPr>
          <w:color w:val="000000"/>
          <w:spacing w:val="-1"/>
        </w:rPr>
        <w:t>.</w:t>
      </w:r>
    </w:p>
    <w:p w:rsidR="001D3C3E" w:rsidRPr="00AA7F09" w:rsidRDefault="001D3C3E" w:rsidP="00AA7F09">
      <w:pPr>
        <w:shd w:val="clear" w:color="auto" w:fill="FFFFFF"/>
        <w:ind w:right="-2" w:firstLine="567"/>
        <w:jc w:val="both"/>
        <w:rPr>
          <w:color w:val="000000"/>
          <w:spacing w:val="-1"/>
        </w:rPr>
      </w:pPr>
      <w:r w:rsidRPr="00AA7F09">
        <w:rPr>
          <w:color w:val="000000"/>
          <w:spacing w:val="-1"/>
        </w:rPr>
        <w:t>При изучении пассивации на искусственных стоках были получены следующие результаты:</w:t>
      </w:r>
    </w:p>
    <w:p w:rsidR="001D3C3E" w:rsidRPr="00AA7F09" w:rsidRDefault="001D3C3E" w:rsidP="00AA7F09">
      <w:pPr>
        <w:shd w:val="clear" w:color="auto" w:fill="FFFFFF"/>
        <w:ind w:right="-2" w:firstLine="567"/>
        <w:jc w:val="both"/>
        <w:rPr>
          <w:color w:val="000000"/>
          <w:spacing w:val="-1"/>
        </w:rPr>
      </w:pPr>
      <w:r w:rsidRPr="00AA7F09">
        <w:rPr>
          <w:color w:val="000000"/>
          <w:spacing w:val="-1"/>
        </w:rPr>
        <w:t>При соотношениях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685"/>
        <w:gridCol w:w="3686"/>
      </w:tblGrid>
      <w:tr w:rsidR="001D3C3E" w:rsidRPr="00AA7F09" w:rsidTr="001D3C3E">
        <w:tc>
          <w:tcPr>
            <w:tcW w:w="2235" w:type="dxa"/>
          </w:tcPr>
          <w:p w:rsidR="001D3C3E" w:rsidRPr="00AA7F09" w:rsidRDefault="001D3C3E" w:rsidP="00AA7F09">
            <w:pPr>
              <w:ind w:right="-2"/>
              <w:jc w:val="both"/>
              <w:rPr>
                <w:rFonts w:ascii="Times New Roman" w:hAnsi="Times New Roman"/>
                <w:color w:val="000000"/>
                <w:spacing w:val="-1"/>
              </w:rPr>
            </w:pPr>
          </w:p>
        </w:tc>
        <w:tc>
          <w:tcPr>
            <w:tcW w:w="3685" w:type="dxa"/>
          </w:tcPr>
          <w:p w:rsidR="001D3C3E" w:rsidRPr="00AA7F09" w:rsidRDefault="001D3C3E" w:rsidP="00AA7F09">
            <w:pPr>
              <w:ind w:right="-2"/>
              <w:jc w:val="center"/>
              <w:rPr>
                <w:rFonts w:ascii="Times New Roman" w:hAnsi="Times New Roman"/>
                <w:color w:val="000000"/>
                <w:spacing w:val="-1"/>
                <w:lang w:val="en-US"/>
              </w:rPr>
            </w:pPr>
            <w:r w:rsidRPr="00AA7F09">
              <w:rPr>
                <w:rFonts w:ascii="Times New Roman" w:hAnsi="Times New Roman"/>
                <w:color w:val="000000"/>
                <w:spacing w:val="-1"/>
                <w:lang w:val="en-US"/>
              </w:rPr>
              <w:t>Cl</w:t>
            </w:r>
            <w:r w:rsidRPr="00AA7F09">
              <w:rPr>
                <w:rFonts w:ascii="Times New Roman" w:hAnsi="Times New Roman"/>
                <w:color w:val="000000"/>
                <w:spacing w:val="-1"/>
                <w:vertAlign w:val="superscript"/>
                <w:lang w:val="en-US"/>
              </w:rPr>
              <w:t>-</w:t>
            </w:r>
            <w:r w:rsidRPr="00AA7F09">
              <w:rPr>
                <w:rFonts w:ascii="Times New Roman" w:hAnsi="Times New Roman"/>
                <w:color w:val="000000"/>
                <w:spacing w:val="-1"/>
              </w:rPr>
              <w:t>:</w:t>
            </w:r>
            <w:r w:rsidRPr="00AA7F09">
              <w:rPr>
                <w:rFonts w:ascii="Times New Roman" w:hAnsi="Times New Roman"/>
                <w:color w:val="000000"/>
                <w:spacing w:val="-1"/>
                <w:lang w:val="en-US"/>
              </w:rPr>
              <w:t xml:space="preserve"> Cr</w:t>
            </w:r>
            <w:r w:rsidRPr="00AA7F09">
              <w:rPr>
                <w:rFonts w:ascii="Times New Roman" w:hAnsi="Times New Roman"/>
                <w:color w:val="000000"/>
                <w:spacing w:val="-1"/>
                <w:vertAlign w:val="superscript"/>
                <w:lang w:val="en-US"/>
              </w:rPr>
              <w:t>6+</w:t>
            </w:r>
            <w:r w:rsidRPr="00AA7F09">
              <w:rPr>
                <w:rFonts w:ascii="Times New Roman" w:hAnsi="Times New Roman"/>
                <w:color w:val="000000"/>
                <w:spacing w:val="-1"/>
                <w:lang w:val="en-US"/>
              </w:rPr>
              <w:t xml:space="preserve"> : SO</w:t>
            </w:r>
            <w:r w:rsidRPr="00AA7F09">
              <w:rPr>
                <w:rFonts w:ascii="Times New Roman" w:hAnsi="Times New Roman"/>
                <w:color w:val="000000"/>
                <w:spacing w:val="-1"/>
                <w:vertAlign w:val="subscript"/>
                <w:lang w:val="en-US"/>
              </w:rPr>
              <w:t>4</w:t>
            </w:r>
            <w:r w:rsidRPr="00AA7F09">
              <w:rPr>
                <w:rFonts w:ascii="Times New Roman" w:hAnsi="Times New Roman"/>
                <w:color w:val="000000"/>
                <w:spacing w:val="-1"/>
                <w:vertAlign w:val="superscript"/>
                <w:lang w:val="en-US"/>
              </w:rPr>
              <w:t>-2</w:t>
            </w:r>
          </w:p>
        </w:tc>
        <w:tc>
          <w:tcPr>
            <w:tcW w:w="3686" w:type="dxa"/>
          </w:tcPr>
          <w:p w:rsidR="001D3C3E" w:rsidRPr="00AA7F09" w:rsidRDefault="001D3C3E" w:rsidP="00AA7F09">
            <w:pPr>
              <w:ind w:right="-2"/>
              <w:jc w:val="both"/>
              <w:rPr>
                <w:rFonts w:ascii="Times New Roman" w:hAnsi="Times New Roman"/>
                <w:color w:val="000000"/>
                <w:spacing w:val="-1"/>
              </w:rPr>
            </w:pPr>
            <w:r w:rsidRPr="00AA7F09">
              <w:rPr>
                <w:rFonts w:ascii="Times New Roman" w:hAnsi="Times New Roman"/>
                <w:color w:val="000000"/>
                <w:spacing w:val="-1"/>
                <w:lang w:val="en-US"/>
              </w:rPr>
              <w:t>1</w:t>
            </w:r>
            <w:r w:rsidRPr="00AA7F09">
              <w:rPr>
                <w:rFonts w:ascii="Times New Roman" w:hAnsi="Times New Roman"/>
                <w:color w:val="000000"/>
                <w:spacing w:val="-1"/>
              </w:rPr>
              <w:t xml:space="preserve"> : 29,3 : 13,5</w:t>
            </w:r>
          </w:p>
          <w:p w:rsidR="001D3C3E" w:rsidRPr="00AA7F09" w:rsidRDefault="001D3C3E" w:rsidP="00AA7F09">
            <w:pPr>
              <w:ind w:right="-2"/>
              <w:jc w:val="both"/>
              <w:rPr>
                <w:rFonts w:ascii="Times New Roman" w:hAnsi="Times New Roman"/>
                <w:color w:val="000000"/>
                <w:spacing w:val="-1"/>
              </w:rPr>
            </w:pPr>
            <w:r w:rsidRPr="00AA7F09">
              <w:rPr>
                <w:rFonts w:ascii="Times New Roman" w:hAnsi="Times New Roman"/>
                <w:color w:val="000000"/>
                <w:spacing w:val="-1"/>
              </w:rPr>
              <w:t>1 : 2929,6 : 1352,1</w:t>
            </w:r>
          </w:p>
        </w:tc>
      </w:tr>
    </w:tbl>
    <w:p w:rsidR="001D3C3E" w:rsidRPr="00AA7F09" w:rsidRDefault="003C1155" w:rsidP="00AA7F09">
      <w:pPr>
        <w:shd w:val="clear" w:color="auto" w:fill="FFFFFF"/>
        <w:ind w:right="-2" w:firstLine="567"/>
        <w:jc w:val="both"/>
        <w:rPr>
          <w:color w:val="000000"/>
          <w:spacing w:val="-1"/>
        </w:rPr>
      </w:pPr>
      <w:r w:rsidRPr="00AA7F09">
        <w:rPr>
          <w:color w:val="000000"/>
          <w:spacing w:val="-1"/>
        </w:rPr>
        <w:t>происходит</w:t>
      </w:r>
      <w:r w:rsidR="001D3C3E" w:rsidRPr="00AA7F09">
        <w:rPr>
          <w:color w:val="000000"/>
          <w:spacing w:val="-1"/>
        </w:rPr>
        <w:t xml:space="preserve"> сильное развитие пассивационной пленки, а при соотношении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685"/>
        <w:gridCol w:w="3686"/>
      </w:tblGrid>
      <w:tr w:rsidR="001D3C3E" w:rsidRPr="00AA7F09" w:rsidTr="00146E32">
        <w:tc>
          <w:tcPr>
            <w:tcW w:w="2235" w:type="dxa"/>
          </w:tcPr>
          <w:p w:rsidR="001D3C3E" w:rsidRPr="00AA7F09" w:rsidRDefault="001D3C3E" w:rsidP="00AA7F09">
            <w:pPr>
              <w:ind w:right="-2"/>
              <w:jc w:val="both"/>
              <w:rPr>
                <w:rFonts w:ascii="Times New Roman" w:hAnsi="Times New Roman"/>
                <w:color w:val="000000"/>
                <w:spacing w:val="-1"/>
              </w:rPr>
            </w:pPr>
          </w:p>
        </w:tc>
        <w:tc>
          <w:tcPr>
            <w:tcW w:w="3685" w:type="dxa"/>
          </w:tcPr>
          <w:p w:rsidR="001D3C3E" w:rsidRPr="00AA7F09" w:rsidRDefault="001D3C3E" w:rsidP="00AA7F09">
            <w:pPr>
              <w:ind w:right="-2"/>
              <w:jc w:val="center"/>
              <w:rPr>
                <w:rFonts w:ascii="Times New Roman" w:hAnsi="Times New Roman"/>
                <w:color w:val="000000"/>
                <w:spacing w:val="-1"/>
                <w:lang w:val="en-US"/>
              </w:rPr>
            </w:pPr>
            <w:r w:rsidRPr="00AA7F09">
              <w:rPr>
                <w:rFonts w:ascii="Times New Roman" w:hAnsi="Times New Roman"/>
                <w:color w:val="000000"/>
                <w:spacing w:val="-1"/>
                <w:lang w:val="en-US"/>
              </w:rPr>
              <w:t>Cl</w:t>
            </w:r>
            <w:r w:rsidRPr="00AA7F09">
              <w:rPr>
                <w:rFonts w:ascii="Times New Roman" w:hAnsi="Times New Roman"/>
                <w:color w:val="000000"/>
                <w:spacing w:val="-1"/>
                <w:vertAlign w:val="superscript"/>
                <w:lang w:val="en-US"/>
              </w:rPr>
              <w:t>-</w:t>
            </w:r>
            <w:r w:rsidRPr="00AA7F09">
              <w:rPr>
                <w:rFonts w:ascii="Times New Roman" w:hAnsi="Times New Roman"/>
                <w:color w:val="000000"/>
                <w:spacing w:val="-1"/>
              </w:rPr>
              <w:t>:</w:t>
            </w:r>
            <w:r w:rsidRPr="00AA7F09">
              <w:rPr>
                <w:rFonts w:ascii="Times New Roman" w:hAnsi="Times New Roman"/>
                <w:color w:val="000000"/>
                <w:spacing w:val="-1"/>
                <w:lang w:val="en-US"/>
              </w:rPr>
              <w:t xml:space="preserve"> Cr</w:t>
            </w:r>
            <w:r w:rsidRPr="00AA7F09">
              <w:rPr>
                <w:rFonts w:ascii="Times New Roman" w:hAnsi="Times New Roman"/>
                <w:color w:val="000000"/>
                <w:spacing w:val="-1"/>
                <w:vertAlign w:val="superscript"/>
                <w:lang w:val="en-US"/>
              </w:rPr>
              <w:t>6+</w:t>
            </w:r>
            <w:r w:rsidRPr="00AA7F09">
              <w:rPr>
                <w:rFonts w:ascii="Times New Roman" w:hAnsi="Times New Roman"/>
                <w:color w:val="000000"/>
                <w:spacing w:val="-1"/>
                <w:lang w:val="en-US"/>
              </w:rPr>
              <w:t xml:space="preserve"> : SO</w:t>
            </w:r>
            <w:r w:rsidRPr="00AA7F09">
              <w:rPr>
                <w:rFonts w:ascii="Times New Roman" w:hAnsi="Times New Roman"/>
                <w:color w:val="000000"/>
                <w:spacing w:val="-1"/>
                <w:vertAlign w:val="subscript"/>
                <w:lang w:val="en-US"/>
              </w:rPr>
              <w:t>4</w:t>
            </w:r>
            <w:r w:rsidRPr="00AA7F09">
              <w:rPr>
                <w:rFonts w:ascii="Times New Roman" w:hAnsi="Times New Roman"/>
                <w:color w:val="000000"/>
                <w:spacing w:val="-1"/>
                <w:vertAlign w:val="superscript"/>
                <w:lang w:val="en-US"/>
              </w:rPr>
              <w:t>-2</w:t>
            </w:r>
          </w:p>
        </w:tc>
        <w:tc>
          <w:tcPr>
            <w:tcW w:w="3686" w:type="dxa"/>
          </w:tcPr>
          <w:p w:rsidR="001D3C3E" w:rsidRPr="00AA7F09" w:rsidRDefault="001D3C3E" w:rsidP="00AA7F09">
            <w:pPr>
              <w:ind w:right="-2"/>
              <w:jc w:val="both"/>
              <w:rPr>
                <w:rFonts w:ascii="Times New Roman" w:hAnsi="Times New Roman"/>
                <w:color w:val="000000"/>
                <w:spacing w:val="-1"/>
              </w:rPr>
            </w:pPr>
            <w:r w:rsidRPr="00AA7F09">
              <w:rPr>
                <w:rFonts w:ascii="Times New Roman" w:hAnsi="Times New Roman"/>
                <w:color w:val="000000"/>
                <w:spacing w:val="-1"/>
                <w:lang w:val="en-US"/>
              </w:rPr>
              <w:t>1</w:t>
            </w:r>
            <w:r w:rsidRPr="00AA7F09">
              <w:rPr>
                <w:rFonts w:ascii="Times New Roman" w:hAnsi="Times New Roman"/>
                <w:color w:val="000000"/>
                <w:spacing w:val="-1"/>
              </w:rPr>
              <w:t xml:space="preserve"> : 7,32 : 13,5</w:t>
            </w:r>
          </w:p>
        </w:tc>
      </w:tr>
    </w:tbl>
    <w:p w:rsidR="001D3C3E" w:rsidRPr="00AA7F09" w:rsidRDefault="003C1155" w:rsidP="00AA7F09">
      <w:pPr>
        <w:shd w:val="clear" w:color="auto" w:fill="FFFFFF"/>
        <w:ind w:right="-2" w:firstLine="567"/>
        <w:jc w:val="both"/>
        <w:rPr>
          <w:color w:val="000000"/>
          <w:spacing w:val="-1"/>
        </w:rPr>
      </w:pPr>
      <w:r w:rsidRPr="00AA7F09">
        <w:rPr>
          <w:color w:val="000000"/>
          <w:spacing w:val="-1"/>
        </w:rPr>
        <w:t>начинается</w:t>
      </w:r>
      <w:r w:rsidR="001D3C3E" w:rsidRPr="00AA7F09">
        <w:rPr>
          <w:color w:val="000000"/>
          <w:spacing w:val="-1"/>
        </w:rPr>
        <w:t xml:space="preserve"> активное растворение железа.</w:t>
      </w:r>
    </w:p>
    <w:p w:rsidR="003C1155" w:rsidRPr="00AA7F09" w:rsidRDefault="003C1155" w:rsidP="00AA7F09">
      <w:pPr>
        <w:shd w:val="clear" w:color="auto" w:fill="FFFFFF"/>
        <w:ind w:right="-2" w:firstLine="567"/>
        <w:jc w:val="both"/>
        <w:rPr>
          <w:color w:val="000000"/>
          <w:spacing w:val="-1"/>
        </w:rPr>
      </w:pPr>
      <w:r w:rsidRPr="00AA7F09">
        <w:rPr>
          <w:color w:val="000000"/>
          <w:spacing w:val="-1"/>
        </w:rPr>
        <w:t>Стоки гальванических производств имеют, в основном, соотношение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685"/>
        <w:gridCol w:w="3686"/>
      </w:tblGrid>
      <w:tr w:rsidR="003C1155" w:rsidRPr="00AA7F09" w:rsidTr="00146E32">
        <w:tc>
          <w:tcPr>
            <w:tcW w:w="2235" w:type="dxa"/>
          </w:tcPr>
          <w:p w:rsidR="003C1155" w:rsidRPr="00AA7F09" w:rsidRDefault="003C1155" w:rsidP="00AA7F09">
            <w:pPr>
              <w:ind w:right="-2"/>
              <w:jc w:val="both"/>
              <w:rPr>
                <w:rFonts w:ascii="Times New Roman" w:hAnsi="Times New Roman"/>
                <w:color w:val="000000"/>
                <w:spacing w:val="-1"/>
              </w:rPr>
            </w:pPr>
          </w:p>
        </w:tc>
        <w:tc>
          <w:tcPr>
            <w:tcW w:w="3685" w:type="dxa"/>
          </w:tcPr>
          <w:p w:rsidR="003C1155" w:rsidRPr="00AA7F09" w:rsidRDefault="003C1155" w:rsidP="00AA7F09">
            <w:pPr>
              <w:ind w:right="-2"/>
              <w:jc w:val="center"/>
              <w:rPr>
                <w:rFonts w:ascii="Times New Roman" w:hAnsi="Times New Roman"/>
                <w:color w:val="000000"/>
                <w:spacing w:val="-1"/>
                <w:lang w:val="en-US"/>
              </w:rPr>
            </w:pPr>
            <w:r w:rsidRPr="00AA7F09">
              <w:rPr>
                <w:rFonts w:ascii="Times New Roman" w:hAnsi="Times New Roman"/>
                <w:color w:val="000000"/>
                <w:spacing w:val="-1"/>
                <w:lang w:val="en-US"/>
              </w:rPr>
              <w:t>Cl</w:t>
            </w:r>
            <w:r w:rsidRPr="00AA7F09">
              <w:rPr>
                <w:rFonts w:ascii="Times New Roman" w:hAnsi="Times New Roman"/>
                <w:color w:val="000000"/>
                <w:spacing w:val="-1"/>
                <w:vertAlign w:val="superscript"/>
                <w:lang w:val="en-US"/>
              </w:rPr>
              <w:t>-</w:t>
            </w:r>
            <w:r w:rsidRPr="00AA7F09">
              <w:rPr>
                <w:rFonts w:ascii="Times New Roman" w:hAnsi="Times New Roman"/>
                <w:color w:val="000000"/>
                <w:spacing w:val="-1"/>
              </w:rPr>
              <w:t>:</w:t>
            </w:r>
            <w:r w:rsidRPr="00AA7F09">
              <w:rPr>
                <w:rFonts w:ascii="Times New Roman" w:hAnsi="Times New Roman"/>
                <w:color w:val="000000"/>
                <w:spacing w:val="-1"/>
                <w:lang w:val="en-US"/>
              </w:rPr>
              <w:t xml:space="preserve"> Cr</w:t>
            </w:r>
            <w:r w:rsidRPr="00AA7F09">
              <w:rPr>
                <w:rFonts w:ascii="Times New Roman" w:hAnsi="Times New Roman"/>
                <w:color w:val="000000"/>
                <w:spacing w:val="-1"/>
                <w:vertAlign w:val="superscript"/>
                <w:lang w:val="en-US"/>
              </w:rPr>
              <w:t>6+</w:t>
            </w:r>
            <w:r w:rsidRPr="00AA7F09">
              <w:rPr>
                <w:rFonts w:ascii="Times New Roman" w:hAnsi="Times New Roman"/>
                <w:color w:val="000000"/>
                <w:spacing w:val="-1"/>
                <w:lang w:val="en-US"/>
              </w:rPr>
              <w:t xml:space="preserve"> : SO</w:t>
            </w:r>
            <w:r w:rsidRPr="00AA7F09">
              <w:rPr>
                <w:rFonts w:ascii="Times New Roman" w:hAnsi="Times New Roman"/>
                <w:color w:val="000000"/>
                <w:spacing w:val="-1"/>
                <w:vertAlign w:val="subscript"/>
                <w:lang w:val="en-US"/>
              </w:rPr>
              <w:t>4</w:t>
            </w:r>
            <w:r w:rsidRPr="00AA7F09">
              <w:rPr>
                <w:rFonts w:ascii="Times New Roman" w:hAnsi="Times New Roman"/>
                <w:color w:val="000000"/>
                <w:spacing w:val="-1"/>
                <w:vertAlign w:val="superscript"/>
                <w:lang w:val="en-US"/>
              </w:rPr>
              <w:t>-2</w:t>
            </w:r>
          </w:p>
        </w:tc>
        <w:tc>
          <w:tcPr>
            <w:tcW w:w="3686" w:type="dxa"/>
          </w:tcPr>
          <w:p w:rsidR="003C1155" w:rsidRPr="00AA7F09" w:rsidRDefault="003C1155" w:rsidP="00AA7F09">
            <w:pPr>
              <w:ind w:right="-2"/>
              <w:jc w:val="both"/>
              <w:rPr>
                <w:rFonts w:ascii="Times New Roman" w:hAnsi="Times New Roman"/>
                <w:color w:val="000000"/>
                <w:spacing w:val="-1"/>
              </w:rPr>
            </w:pPr>
            <w:r w:rsidRPr="00AA7F09">
              <w:rPr>
                <w:rFonts w:ascii="Times New Roman" w:hAnsi="Times New Roman"/>
                <w:color w:val="000000"/>
                <w:spacing w:val="-1"/>
                <w:lang w:val="en-US"/>
              </w:rPr>
              <w:t>1</w:t>
            </w:r>
            <w:r w:rsidRPr="00AA7F09">
              <w:rPr>
                <w:rFonts w:ascii="Times New Roman" w:hAnsi="Times New Roman"/>
                <w:color w:val="000000"/>
                <w:spacing w:val="-1"/>
              </w:rPr>
              <w:t xml:space="preserve"> : 0,003 : 1,3</w:t>
            </w:r>
          </w:p>
        </w:tc>
      </w:tr>
    </w:tbl>
    <w:p w:rsidR="003C1155" w:rsidRPr="00AA7F09" w:rsidRDefault="003C1155" w:rsidP="00AA7F09">
      <w:pPr>
        <w:shd w:val="clear" w:color="auto" w:fill="FFFFFF"/>
        <w:ind w:right="-2" w:firstLine="567"/>
        <w:jc w:val="both"/>
        <w:rPr>
          <w:color w:val="000000"/>
          <w:spacing w:val="-1"/>
        </w:rPr>
      </w:pPr>
      <w:r w:rsidRPr="00AA7F09">
        <w:rPr>
          <w:color w:val="000000"/>
          <w:spacing w:val="-1"/>
        </w:rPr>
        <w:t>которое входит в рамки соотношения оптимальных показателей. Одним из лимитирующих показателей процесса является рН. В связи с тем, что рН сточных вод находится в интервале пассивации 5,8&lt;рН&lt;10,3, то происходит накопление диэлектрического шлама. Также важную роль играет повышение рН при электролизе сточных вод гальванического цеха. При электрохимической обработке воды значение рН возрастает от 5,5 до 5,7-6,8.</w:t>
      </w:r>
    </w:p>
    <w:p w:rsidR="008A43B2" w:rsidRPr="00AA7F09" w:rsidRDefault="008A43B2" w:rsidP="00AA7F09">
      <w:pPr>
        <w:shd w:val="clear" w:color="auto" w:fill="FFFFFF"/>
        <w:ind w:right="-2" w:firstLine="567"/>
        <w:jc w:val="both"/>
        <w:rPr>
          <w:color w:val="000000"/>
          <w:spacing w:val="-1"/>
        </w:rPr>
      </w:pPr>
      <w:r w:rsidRPr="00AA7F09">
        <w:rPr>
          <w:color w:val="000000"/>
          <w:spacing w:val="-1"/>
        </w:rPr>
        <w:t xml:space="preserve">Так как плотность тока </w:t>
      </w:r>
      <w:r w:rsidR="004F6A04" w:rsidRPr="00AA7F09">
        <w:rPr>
          <w:color w:val="000000"/>
          <w:spacing w:val="-1"/>
        </w:rPr>
        <w:t>на пластинчатых электродах значительно выше, то и коэффициент растворения металла более высок. Поэтому при длительной обработке сточной воды происходит полное нарушение межстружечного пространства, что влечет за собой отключение анода. Изготовление катода из стружки ведет к конструктивным сложностям. И при этом переполюсовка электродов невозможна.</w:t>
      </w:r>
    </w:p>
    <w:p w:rsidR="004F6A04" w:rsidRPr="00AA7F09" w:rsidRDefault="004F6A04" w:rsidP="00AA7F09">
      <w:pPr>
        <w:shd w:val="clear" w:color="auto" w:fill="FFFFFF"/>
        <w:ind w:right="-2" w:firstLine="567"/>
        <w:jc w:val="both"/>
        <w:rPr>
          <w:color w:val="000000"/>
          <w:spacing w:val="-1"/>
        </w:rPr>
      </w:pPr>
      <w:r w:rsidRPr="00AA7F09">
        <w:rPr>
          <w:color w:val="000000"/>
          <w:spacing w:val="-1"/>
        </w:rPr>
        <w:t xml:space="preserve">Для устранения данных проблем в электрохимическую ячейку периодически добавляли хлорид натрия </w:t>
      </w:r>
      <w:r w:rsidRPr="00AA7F09">
        <w:rPr>
          <w:color w:val="000000"/>
          <w:spacing w:val="-1"/>
          <w:lang w:val="en-US"/>
        </w:rPr>
        <w:t>NaCl</w:t>
      </w:r>
      <w:r w:rsidRPr="00AA7F09">
        <w:rPr>
          <w:color w:val="000000"/>
          <w:spacing w:val="-1"/>
        </w:rPr>
        <w:t xml:space="preserve"> в следующих концентрациях: 5, 10, 15… 40 г/л.</w:t>
      </w:r>
    </w:p>
    <w:p w:rsidR="004F6A04" w:rsidRPr="00AA7F09" w:rsidRDefault="004F6A04" w:rsidP="00AA7F09">
      <w:pPr>
        <w:shd w:val="clear" w:color="auto" w:fill="FFFFFF"/>
        <w:ind w:right="-2" w:firstLine="567"/>
        <w:jc w:val="both"/>
        <w:rPr>
          <w:color w:val="000000"/>
          <w:spacing w:val="-1"/>
        </w:rPr>
      </w:pPr>
      <w:r w:rsidRPr="00AA7F09">
        <w:rPr>
          <w:color w:val="000000"/>
          <w:spacing w:val="-1"/>
        </w:rPr>
        <w:t>При времени контакта 30 сек. наиболее эффективными концентрациями хлорида были 10-20 г/л. При большем дозировании эффект пассивации не увеличивался. Интенсивное растворение диэлектрического шлама наблюдалось при увеличении времени обработки до 3-5 мин. Очевидно, что при таком времени контакта кроме электрохимического растворения металла происходило и химическое растворение.</w:t>
      </w:r>
    </w:p>
    <w:p w:rsidR="004F6A04" w:rsidRPr="00AA7F09" w:rsidRDefault="00146E32" w:rsidP="00AA7F09">
      <w:pPr>
        <w:shd w:val="clear" w:color="auto" w:fill="FFFFFF"/>
        <w:ind w:right="-2" w:firstLine="567"/>
        <w:jc w:val="both"/>
        <w:rPr>
          <w:color w:val="000000"/>
          <w:spacing w:val="-1"/>
        </w:rPr>
      </w:pPr>
      <w:r w:rsidRPr="00AA7F09">
        <w:rPr>
          <w:color w:val="000000"/>
          <w:spacing w:val="-1"/>
        </w:rPr>
        <w:t xml:space="preserve">После обработки хлоридом натрия </w:t>
      </w:r>
      <w:r w:rsidRPr="00AA7F09">
        <w:rPr>
          <w:color w:val="000000"/>
          <w:spacing w:val="-1"/>
          <w:lang w:val="en-US"/>
        </w:rPr>
        <w:t>NaCl</w:t>
      </w:r>
      <w:r w:rsidRPr="00AA7F09">
        <w:rPr>
          <w:color w:val="000000"/>
          <w:spacing w:val="-1"/>
        </w:rPr>
        <w:t xml:space="preserve"> время работы стружечного анода составляет 3 часа. </w:t>
      </w:r>
      <w:r w:rsidR="008C7ED3" w:rsidRPr="00AA7F09">
        <w:rPr>
          <w:color w:val="000000"/>
          <w:spacing w:val="-1"/>
        </w:rPr>
        <w:t>Наиболее эффективное время между регенерациями – 1,5-2 часа.</w:t>
      </w:r>
    </w:p>
    <w:p w:rsidR="008C7ED3" w:rsidRPr="00AA7F09" w:rsidRDefault="008C7ED3" w:rsidP="00AA7F09">
      <w:pPr>
        <w:shd w:val="clear" w:color="auto" w:fill="FFFFFF"/>
        <w:ind w:right="-2" w:firstLine="567"/>
        <w:jc w:val="both"/>
        <w:rPr>
          <w:color w:val="000000"/>
          <w:spacing w:val="-1"/>
        </w:rPr>
      </w:pPr>
      <w:r w:rsidRPr="00AA7F09">
        <w:rPr>
          <w:color w:val="000000"/>
          <w:spacing w:val="-1"/>
        </w:rPr>
        <w:t xml:space="preserve">Из вышеуказанного следует, что сульфат- и бихромат-ионы являются пассиваторами растворения анодов, особенно стружечных. Наиболее эффективным реагентом для растворения пассивационной пленки стружечных анодов является хлорид натрия </w:t>
      </w:r>
      <w:r w:rsidRPr="00AA7F09">
        <w:rPr>
          <w:color w:val="000000"/>
          <w:spacing w:val="-1"/>
          <w:lang w:val="en-US"/>
        </w:rPr>
        <w:t>NaCl</w:t>
      </w:r>
      <w:r w:rsidRPr="00AA7F09">
        <w:rPr>
          <w:color w:val="000000"/>
          <w:spacing w:val="-1"/>
        </w:rPr>
        <w:t>.</w:t>
      </w:r>
    </w:p>
    <w:p w:rsidR="00D456A0" w:rsidRPr="00AA7F09" w:rsidRDefault="00D456A0" w:rsidP="00AA7F09">
      <w:pPr>
        <w:shd w:val="clear" w:color="auto" w:fill="FFFFFF"/>
        <w:tabs>
          <w:tab w:val="left" w:pos="1134"/>
        </w:tabs>
        <w:ind w:firstLine="567"/>
        <w:jc w:val="both"/>
        <w:rPr>
          <w:color w:val="000000"/>
        </w:rPr>
      </w:pPr>
    </w:p>
    <w:p w:rsidR="000770A3" w:rsidRPr="00025E32" w:rsidRDefault="002F5BCD" w:rsidP="00025E32">
      <w:pPr>
        <w:tabs>
          <w:tab w:val="left" w:pos="1134"/>
          <w:tab w:val="center" w:pos="2394"/>
        </w:tabs>
        <w:ind w:firstLine="567"/>
        <w:jc w:val="center"/>
        <w:rPr>
          <w:b/>
        </w:rPr>
      </w:pPr>
      <w:r w:rsidRPr="00025E32">
        <w:rPr>
          <w:b/>
        </w:rPr>
        <w:t>Список литературы:</w:t>
      </w:r>
    </w:p>
    <w:p w:rsidR="004511D5" w:rsidRPr="004511D5" w:rsidRDefault="004511D5" w:rsidP="004511D5">
      <w:pPr>
        <w:pStyle w:val="a7"/>
        <w:numPr>
          <w:ilvl w:val="0"/>
          <w:numId w:val="1"/>
        </w:numPr>
        <w:tabs>
          <w:tab w:val="left" w:pos="1134"/>
        </w:tabs>
        <w:spacing w:before="0" w:beforeAutospacing="0" w:after="0" w:afterAutospacing="0"/>
        <w:ind w:left="0" w:firstLine="567"/>
        <w:jc w:val="both"/>
        <w:rPr>
          <w:color w:val="000000"/>
        </w:rPr>
      </w:pPr>
      <w:r>
        <w:rPr>
          <w:color w:val="000000"/>
        </w:rPr>
        <w:t>Л.Г.Спиридонова, И.А.Кулик. Особенности физико-химической очистки сточных вод различных производств.Материалы международной научно-практической конференции «Строительство-2012»,</w:t>
      </w:r>
      <w:bookmarkStart w:id="0" w:name="_GoBack"/>
      <w:bookmarkEnd w:id="0"/>
      <w:r>
        <w:rPr>
          <w:color w:val="000000"/>
        </w:rPr>
        <w:t xml:space="preserve"> ростов-на-Дону.: РГСУ, 2012</w:t>
      </w:r>
    </w:p>
    <w:p w:rsidR="00B32DBF" w:rsidRPr="00AA7F09" w:rsidRDefault="00767E47" w:rsidP="00AA7F09">
      <w:pPr>
        <w:pStyle w:val="a7"/>
        <w:numPr>
          <w:ilvl w:val="0"/>
          <w:numId w:val="1"/>
        </w:numPr>
        <w:tabs>
          <w:tab w:val="left" w:pos="1134"/>
        </w:tabs>
        <w:spacing w:before="0" w:beforeAutospacing="0" w:after="0" w:afterAutospacing="0"/>
        <w:ind w:left="0" w:firstLine="567"/>
        <w:jc w:val="both"/>
        <w:rPr>
          <w:color w:val="000000"/>
          <w:lang w:val="en-US"/>
        </w:rPr>
      </w:pPr>
      <w:r w:rsidRPr="00AA7F09">
        <w:rPr>
          <w:color w:val="000000"/>
          <w:lang w:val="en-US"/>
        </w:rPr>
        <w:t>Culp W., Culp R., Physico-Chemical Wasterwater Treatment. New York. Van NostrandReinholgCompani, 1972</w:t>
      </w:r>
    </w:p>
    <w:p w:rsidR="00767E47" w:rsidRPr="00AA7F09" w:rsidRDefault="00767E47" w:rsidP="00AA7F09">
      <w:pPr>
        <w:pStyle w:val="a7"/>
        <w:numPr>
          <w:ilvl w:val="0"/>
          <w:numId w:val="1"/>
        </w:numPr>
        <w:tabs>
          <w:tab w:val="left" w:pos="1134"/>
        </w:tabs>
        <w:spacing w:before="0" w:beforeAutospacing="0" w:after="0" w:afterAutospacing="0"/>
        <w:ind w:left="0" w:firstLine="567"/>
        <w:jc w:val="both"/>
        <w:rPr>
          <w:color w:val="000000"/>
        </w:rPr>
      </w:pPr>
      <w:r w:rsidRPr="00AA7F09">
        <w:rPr>
          <w:color w:val="000000"/>
        </w:rPr>
        <w:t>Грихилес М.С., Самигуллина Т.А., Сухотин А.М. Электрохимия. 1987, т. 23, № 7, стр. 979</w:t>
      </w:r>
    </w:p>
    <w:p w:rsidR="00E225DA" w:rsidRPr="00AA7F09" w:rsidRDefault="00255D5D" w:rsidP="00AA7F09">
      <w:pPr>
        <w:pStyle w:val="a7"/>
        <w:numPr>
          <w:ilvl w:val="0"/>
          <w:numId w:val="1"/>
        </w:numPr>
        <w:tabs>
          <w:tab w:val="left" w:pos="1134"/>
        </w:tabs>
        <w:spacing w:before="0" w:beforeAutospacing="0" w:after="0" w:afterAutospacing="0"/>
        <w:ind w:left="0" w:firstLine="567"/>
        <w:jc w:val="both"/>
        <w:rPr>
          <w:color w:val="000000"/>
        </w:rPr>
      </w:pPr>
      <w:r w:rsidRPr="00AA7F09">
        <w:rPr>
          <w:color w:val="000000"/>
        </w:rPr>
        <w:lastRenderedPageBreak/>
        <w:t>Сухотин А.М. Физическая химия пассивирующих пленок на железе. – Л.: Химия, 1989, стр. 263</w:t>
      </w:r>
    </w:p>
    <w:p w:rsidR="000769B6" w:rsidRDefault="00B420C3" w:rsidP="00AA7F09">
      <w:pPr>
        <w:pStyle w:val="a7"/>
        <w:numPr>
          <w:ilvl w:val="0"/>
          <w:numId w:val="1"/>
        </w:numPr>
        <w:tabs>
          <w:tab w:val="left" w:pos="1134"/>
        </w:tabs>
        <w:spacing w:before="0" w:beforeAutospacing="0" w:after="0" w:afterAutospacing="0"/>
        <w:ind w:left="0" w:firstLine="567"/>
        <w:jc w:val="both"/>
        <w:rPr>
          <w:color w:val="000000"/>
        </w:rPr>
      </w:pPr>
      <w:r>
        <w:rPr>
          <w:color w:val="000000"/>
        </w:rPr>
        <w:t>Н.Н.Гриз</w:t>
      </w:r>
      <w:r w:rsidR="004511D5">
        <w:rPr>
          <w:color w:val="000000"/>
        </w:rPr>
        <w:t>о</w:t>
      </w:r>
      <w:r>
        <w:rPr>
          <w:color w:val="000000"/>
        </w:rPr>
        <w:t>дуб ,С.А.Воляник. Сравнительная оценка методик выбора реагентов для очистки вод. Материалы международной научно-практической конференции «Строительство-2012»</w:t>
      </w:r>
      <w:r w:rsidR="004511D5">
        <w:rPr>
          <w:color w:val="000000"/>
        </w:rPr>
        <w:t>, Р</w:t>
      </w:r>
      <w:r>
        <w:rPr>
          <w:color w:val="000000"/>
        </w:rPr>
        <w:t>остов-на-Дону.: РГСУ, 2012</w:t>
      </w:r>
    </w:p>
    <w:p w:rsidR="00155571" w:rsidRDefault="00155571" w:rsidP="004511D5">
      <w:pPr>
        <w:pStyle w:val="a7"/>
        <w:tabs>
          <w:tab w:val="left" w:pos="1134"/>
        </w:tabs>
        <w:spacing w:before="0" w:beforeAutospacing="0" w:after="0" w:afterAutospacing="0"/>
        <w:ind w:firstLine="567"/>
        <w:jc w:val="both"/>
        <w:rPr>
          <w:color w:val="000000"/>
        </w:rPr>
      </w:pPr>
    </w:p>
    <w:p w:rsidR="00155571" w:rsidRDefault="00155571" w:rsidP="004511D5">
      <w:pPr>
        <w:pStyle w:val="a7"/>
        <w:tabs>
          <w:tab w:val="left" w:pos="1134"/>
        </w:tabs>
        <w:spacing w:before="0" w:beforeAutospacing="0" w:after="0" w:afterAutospacing="0"/>
        <w:ind w:firstLine="567"/>
        <w:jc w:val="both"/>
        <w:rPr>
          <w:color w:val="000000"/>
        </w:rPr>
      </w:pPr>
    </w:p>
    <w:sectPr w:rsidR="00155571" w:rsidSect="007D2564">
      <w:headerReference w:type="default" r:id="rId8"/>
      <w:pgSz w:w="11906" w:h="16838" w:code="9"/>
      <w:pgMar w:top="1418" w:right="1133" w:bottom="1247" w:left="131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709" w:rsidRDefault="002B0709" w:rsidP="00C83712">
      <w:r>
        <w:separator/>
      </w:r>
    </w:p>
  </w:endnote>
  <w:endnote w:type="continuationSeparator" w:id="1">
    <w:p w:rsidR="002B0709" w:rsidRDefault="002B0709" w:rsidP="00C83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709" w:rsidRDefault="002B0709" w:rsidP="00C83712">
      <w:r>
        <w:separator/>
      </w:r>
    </w:p>
  </w:footnote>
  <w:footnote w:type="continuationSeparator" w:id="1">
    <w:p w:rsidR="002B0709" w:rsidRDefault="002B0709" w:rsidP="00C83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879265"/>
      <w:docPartObj>
        <w:docPartGallery w:val="Page Numbers (Top of Page)"/>
        <w:docPartUnique/>
      </w:docPartObj>
    </w:sdtPr>
    <w:sdtContent>
      <w:p w:rsidR="00421FFF" w:rsidRDefault="004018DC">
        <w:pPr>
          <w:pStyle w:val="a9"/>
          <w:jc w:val="center"/>
        </w:pPr>
        <w:r>
          <w:fldChar w:fldCharType="begin"/>
        </w:r>
        <w:r w:rsidR="00421FFF">
          <w:instrText>PAGE   \* MERGEFORMAT</w:instrText>
        </w:r>
        <w:r>
          <w:fldChar w:fldCharType="separate"/>
        </w:r>
        <w:r w:rsidR="00025E32">
          <w:rPr>
            <w:noProof/>
          </w:rPr>
          <w:t>4</w:t>
        </w:r>
        <w:r>
          <w:fldChar w:fldCharType="end"/>
        </w:r>
      </w:p>
    </w:sdtContent>
  </w:sdt>
  <w:p w:rsidR="00421FFF" w:rsidRDefault="00421FF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44F4CC96"/>
    <w:name w:val="WW8Num14"/>
    <w:lvl w:ilvl="0">
      <w:start w:val="1"/>
      <w:numFmt w:val="decimal"/>
      <w:lvlText w:val="%1."/>
      <w:lvlJc w:val="left"/>
      <w:pPr>
        <w:tabs>
          <w:tab w:val="num" w:pos="1506"/>
        </w:tabs>
        <w:ind w:left="1506" w:hanging="930"/>
      </w:pPr>
    </w:lvl>
    <w:lvl w:ilvl="1">
      <w:start w:val="3"/>
      <w:numFmt w:val="decimal"/>
      <w:isLgl/>
      <w:lvlText w:val="%1.%2."/>
      <w:lvlJc w:val="left"/>
      <w:pPr>
        <w:ind w:left="1773"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89" w:hanging="1125"/>
      </w:pPr>
      <w:rPr>
        <w:rFonts w:hint="default"/>
      </w:rPr>
    </w:lvl>
    <w:lvl w:ilvl="5">
      <w:start w:val="1"/>
      <w:numFmt w:val="decimal"/>
      <w:isLgl/>
      <w:lvlText w:val="%1.%2.%3.%4.%5.%6."/>
      <w:lvlJc w:val="left"/>
      <w:pPr>
        <w:ind w:left="2376" w:hanging="144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952" w:hanging="1800"/>
      </w:pPr>
      <w:rPr>
        <w:rFonts w:hint="default"/>
      </w:rPr>
    </w:lvl>
  </w:abstractNum>
  <w:abstractNum w:abstractNumId="1">
    <w:nsid w:val="1DDB2201"/>
    <w:multiLevelType w:val="hybridMultilevel"/>
    <w:tmpl w:val="70B65C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57"/>
  <w:displayVerticalDrawingGridEvery w:val="2"/>
  <w:characterSpacingControl w:val="doNotCompress"/>
  <w:footnotePr>
    <w:footnote w:id="0"/>
    <w:footnote w:id="1"/>
  </w:footnotePr>
  <w:endnotePr>
    <w:endnote w:id="0"/>
    <w:endnote w:id="1"/>
  </w:endnotePr>
  <w:compat/>
  <w:rsids>
    <w:rsidRoot w:val="00032106"/>
    <w:rsid w:val="00007793"/>
    <w:rsid w:val="00025E32"/>
    <w:rsid w:val="00032106"/>
    <w:rsid w:val="00034298"/>
    <w:rsid w:val="00053A73"/>
    <w:rsid w:val="000769B6"/>
    <w:rsid w:val="000770A3"/>
    <w:rsid w:val="000A21B7"/>
    <w:rsid w:val="000B2740"/>
    <w:rsid w:val="000C24F3"/>
    <w:rsid w:val="000D5F44"/>
    <w:rsid w:val="000F5D9A"/>
    <w:rsid w:val="000F6CAD"/>
    <w:rsid w:val="00114AC9"/>
    <w:rsid w:val="00146E32"/>
    <w:rsid w:val="00155571"/>
    <w:rsid w:val="001602A7"/>
    <w:rsid w:val="00175D88"/>
    <w:rsid w:val="00183CD3"/>
    <w:rsid w:val="00194A9C"/>
    <w:rsid w:val="001B0BFA"/>
    <w:rsid w:val="001B24B1"/>
    <w:rsid w:val="001C1DAF"/>
    <w:rsid w:val="001D3C3E"/>
    <w:rsid w:val="001D4141"/>
    <w:rsid w:val="00210A62"/>
    <w:rsid w:val="0022710B"/>
    <w:rsid w:val="00235712"/>
    <w:rsid w:val="0024188D"/>
    <w:rsid w:val="00255D5D"/>
    <w:rsid w:val="002663D5"/>
    <w:rsid w:val="00267DD3"/>
    <w:rsid w:val="00274B1D"/>
    <w:rsid w:val="002B0709"/>
    <w:rsid w:val="002C2A84"/>
    <w:rsid w:val="002F07E7"/>
    <w:rsid w:val="002F5BCD"/>
    <w:rsid w:val="003826CE"/>
    <w:rsid w:val="003A7179"/>
    <w:rsid w:val="003B4291"/>
    <w:rsid w:val="003C1155"/>
    <w:rsid w:val="003E6F0E"/>
    <w:rsid w:val="004018DC"/>
    <w:rsid w:val="00405304"/>
    <w:rsid w:val="00413F3B"/>
    <w:rsid w:val="00421FFF"/>
    <w:rsid w:val="004511D5"/>
    <w:rsid w:val="00452DA6"/>
    <w:rsid w:val="004718B4"/>
    <w:rsid w:val="00486A30"/>
    <w:rsid w:val="0048778E"/>
    <w:rsid w:val="00493540"/>
    <w:rsid w:val="004B2995"/>
    <w:rsid w:val="004C279C"/>
    <w:rsid w:val="004E188F"/>
    <w:rsid w:val="004F6A04"/>
    <w:rsid w:val="00532C00"/>
    <w:rsid w:val="005856A0"/>
    <w:rsid w:val="00624104"/>
    <w:rsid w:val="00643898"/>
    <w:rsid w:val="00660AB4"/>
    <w:rsid w:val="00684FC0"/>
    <w:rsid w:val="006E3585"/>
    <w:rsid w:val="006F4399"/>
    <w:rsid w:val="00706857"/>
    <w:rsid w:val="00715433"/>
    <w:rsid w:val="007234E1"/>
    <w:rsid w:val="00725A04"/>
    <w:rsid w:val="00764C9D"/>
    <w:rsid w:val="0076572A"/>
    <w:rsid w:val="00767E47"/>
    <w:rsid w:val="007A4C3D"/>
    <w:rsid w:val="007C422F"/>
    <w:rsid w:val="007D2564"/>
    <w:rsid w:val="007D6BE0"/>
    <w:rsid w:val="008202E8"/>
    <w:rsid w:val="0082558D"/>
    <w:rsid w:val="00835E62"/>
    <w:rsid w:val="0086370D"/>
    <w:rsid w:val="00872DF3"/>
    <w:rsid w:val="0087592A"/>
    <w:rsid w:val="0089361B"/>
    <w:rsid w:val="008A43B2"/>
    <w:rsid w:val="008B5C18"/>
    <w:rsid w:val="008C7ED3"/>
    <w:rsid w:val="008F3461"/>
    <w:rsid w:val="00905681"/>
    <w:rsid w:val="00936420"/>
    <w:rsid w:val="00941015"/>
    <w:rsid w:val="00966A69"/>
    <w:rsid w:val="009754A6"/>
    <w:rsid w:val="00982242"/>
    <w:rsid w:val="00994760"/>
    <w:rsid w:val="009D4312"/>
    <w:rsid w:val="00A36C6E"/>
    <w:rsid w:val="00A50D25"/>
    <w:rsid w:val="00A62F7E"/>
    <w:rsid w:val="00AA44EA"/>
    <w:rsid w:val="00AA7F09"/>
    <w:rsid w:val="00AD3F3D"/>
    <w:rsid w:val="00AD52BE"/>
    <w:rsid w:val="00B32DBF"/>
    <w:rsid w:val="00B420C3"/>
    <w:rsid w:val="00B434DD"/>
    <w:rsid w:val="00BA0992"/>
    <w:rsid w:val="00BB5F3C"/>
    <w:rsid w:val="00BD2D8D"/>
    <w:rsid w:val="00BD7E3F"/>
    <w:rsid w:val="00C22636"/>
    <w:rsid w:val="00C538C5"/>
    <w:rsid w:val="00C83712"/>
    <w:rsid w:val="00CC6A75"/>
    <w:rsid w:val="00D456A0"/>
    <w:rsid w:val="00D7754B"/>
    <w:rsid w:val="00DC14BC"/>
    <w:rsid w:val="00DC3A3C"/>
    <w:rsid w:val="00DD2E26"/>
    <w:rsid w:val="00DE10F3"/>
    <w:rsid w:val="00E225DA"/>
    <w:rsid w:val="00E64917"/>
    <w:rsid w:val="00E815E7"/>
    <w:rsid w:val="00EB29DC"/>
    <w:rsid w:val="00F27BE7"/>
    <w:rsid w:val="00F521F5"/>
    <w:rsid w:val="00F54631"/>
    <w:rsid w:val="00F84021"/>
    <w:rsid w:val="00FB0A53"/>
    <w:rsid w:val="00FE01AC"/>
    <w:rsid w:val="00FE1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754B"/>
    <w:rPr>
      <w:rFonts w:ascii="Tahoma" w:hAnsi="Tahoma" w:cs="Tahoma"/>
      <w:sz w:val="16"/>
      <w:szCs w:val="16"/>
    </w:rPr>
  </w:style>
  <w:style w:type="paragraph" w:styleId="a4">
    <w:name w:val="Document Map"/>
    <w:basedOn w:val="a"/>
    <w:semiHidden/>
    <w:rsid w:val="000A21B7"/>
    <w:pPr>
      <w:shd w:val="clear" w:color="auto" w:fill="000080"/>
    </w:pPr>
    <w:rPr>
      <w:rFonts w:ascii="Tahoma" w:hAnsi="Tahoma" w:cs="Tahoma"/>
    </w:rPr>
  </w:style>
  <w:style w:type="table" w:styleId="a5">
    <w:name w:val="Table Grid"/>
    <w:basedOn w:val="a1"/>
    <w:uiPriority w:val="59"/>
    <w:rsid w:val="00AD3F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456A0"/>
    <w:pPr>
      <w:ind w:left="720"/>
      <w:contextualSpacing/>
    </w:pPr>
  </w:style>
  <w:style w:type="paragraph" w:styleId="a7">
    <w:name w:val="Normal (Web)"/>
    <w:basedOn w:val="a"/>
    <w:uiPriority w:val="99"/>
    <w:unhideWhenUsed/>
    <w:rsid w:val="00452DA6"/>
    <w:pPr>
      <w:spacing w:before="100" w:beforeAutospacing="1" w:after="100" w:afterAutospacing="1"/>
    </w:pPr>
  </w:style>
  <w:style w:type="character" w:customStyle="1" w:styleId="hl">
    <w:name w:val="hl"/>
    <w:basedOn w:val="a0"/>
    <w:rsid w:val="00452DA6"/>
  </w:style>
  <w:style w:type="character" w:customStyle="1" w:styleId="apple-converted-space">
    <w:name w:val="apple-converted-space"/>
    <w:basedOn w:val="a0"/>
    <w:rsid w:val="00452DA6"/>
  </w:style>
  <w:style w:type="character" w:styleId="a8">
    <w:name w:val="Placeholder Text"/>
    <w:basedOn w:val="a0"/>
    <w:uiPriority w:val="99"/>
    <w:semiHidden/>
    <w:rsid w:val="005856A0"/>
    <w:rPr>
      <w:color w:val="808080"/>
    </w:rPr>
  </w:style>
  <w:style w:type="character" w:customStyle="1" w:styleId="apple-style-span">
    <w:name w:val="apple-style-span"/>
    <w:basedOn w:val="a0"/>
    <w:rsid w:val="00F84021"/>
  </w:style>
  <w:style w:type="paragraph" w:styleId="a9">
    <w:name w:val="header"/>
    <w:basedOn w:val="a"/>
    <w:link w:val="aa"/>
    <w:uiPriority w:val="99"/>
    <w:unhideWhenUsed/>
    <w:rsid w:val="00C83712"/>
    <w:pPr>
      <w:tabs>
        <w:tab w:val="center" w:pos="4677"/>
        <w:tab w:val="right" w:pos="9355"/>
      </w:tabs>
    </w:pPr>
  </w:style>
  <w:style w:type="character" w:customStyle="1" w:styleId="aa">
    <w:name w:val="Верхний колонтитул Знак"/>
    <w:basedOn w:val="a0"/>
    <w:link w:val="a9"/>
    <w:uiPriority w:val="99"/>
    <w:rsid w:val="00C83712"/>
    <w:rPr>
      <w:sz w:val="24"/>
      <w:szCs w:val="24"/>
    </w:rPr>
  </w:style>
  <w:style w:type="paragraph" w:styleId="ab">
    <w:name w:val="footer"/>
    <w:basedOn w:val="a"/>
    <w:link w:val="ac"/>
    <w:uiPriority w:val="99"/>
    <w:unhideWhenUsed/>
    <w:rsid w:val="00C83712"/>
    <w:pPr>
      <w:tabs>
        <w:tab w:val="center" w:pos="4677"/>
        <w:tab w:val="right" w:pos="9355"/>
      </w:tabs>
    </w:pPr>
  </w:style>
  <w:style w:type="character" w:customStyle="1" w:styleId="ac">
    <w:name w:val="Нижний колонтитул Знак"/>
    <w:basedOn w:val="a0"/>
    <w:link w:val="ab"/>
    <w:uiPriority w:val="99"/>
    <w:rsid w:val="00C837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2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2647-E9A1-46EE-A7EB-C1AE113B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Исследование фильтрующего зернистого материала на фильтрах Эшкаконского водопровода</vt:lpstr>
    </vt:vector>
  </TitlesOfParts>
  <Company>Home</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фильтрующего зернистого материала на фильтрах Эшкаконского водопровода</dc:title>
  <dc:creator>Administrator</dc:creator>
  <cp:lastModifiedBy>Serge</cp:lastModifiedBy>
  <cp:revision>43</cp:revision>
  <cp:lastPrinted>2012-09-11T10:24:00Z</cp:lastPrinted>
  <dcterms:created xsi:type="dcterms:W3CDTF">2012-08-24T13:31:00Z</dcterms:created>
  <dcterms:modified xsi:type="dcterms:W3CDTF">2012-10-05T10:32:00Z</dcterms:modified>
</cp:coreProperties>
</file>